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1CD" w:rsidRDefault="008761CD" w:rsidP="00B575D2">
      <w:pPr>
        <w:pStyle w:val="PURHeading7"/>
      </w:pPr>
      <w:bookmarkStart w:id="0" w:name="_GoBack"/>
      <w:bookmarkEnd w:id="0"/>
    </w:p>
    <w:p w:rsidR="001E7164" w:rsidRDefault="001E7164">
      <w:pPr>
        <w:pStyle w:val="PURBody"/>
        <w:shd w:val="clear" w:color="auto" w:fill="00188F"/>
        <w:tabs>
          <w:tab w:val="clear" w:pos="360"/>
        </w:tabs>
        <w:ind w:right="7920" w:firstLine="360"/>
        <w:rPr>
          <w:color w:val="FFFFFF"/>
          <w:sz w:val="6"/>
          <w:szCs w:val="6"/>
        </w:rPr>
      </w:pPr>
    </w:p>
    <w:p w:rsidR="001E7164" w:rsidRDefault="00AA0F3E">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Licencjonowanie</w:t>
      </w:r>
    </w:p>
    <w:p w:rsidR="001E7164" w:rsidRDefault="00AA0F3E">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zbiorowe</w:t>
      </w:r>
    </w:p>
    <w:p w:rsidR="001E7164" w:rsidRDefault="001E7164">
      <w:pPr>
        <w:pStyle w:val="PURBody"/>
        <w:shd w:val="clear" w:color="auto" w:fill="00188F"/>
        <w:tabs>
          <w:tab w:val="clear" w:pos="360"/>
        </w:tabs>
        <w:spacing w:after="0"/>
        <w:ind w:right="7920" w:firstLine="360"/>
        <w:rPr>
          <w:color w:val="FFFFFF" w:themeColor="background1"/>
          <w:szCs w:val="18"/>
        </w:rPr>
      </w:pPr>
    </w:p>
    <w:p w:rsidR="001E7164" w:rsidRDefault="001E7164">
      <w:pPr>
        <w:pStyle w:val="PURBody"/>
        <w:shd w:val="clear" w:color="auto" w:fill="00188F"/>
        <w:tabs>
          <w:tab w:val="clear" w:pos="360"/>
        </w:tabs>
        <w:spacing w:after="0"/>
        <w:ind w:right="7920" w:firstLine="360"/>
        <w:rPr>
          <w:color w:val="FFFFFF" w:themeColor="background1"/>
          <w:szCs w:val="18"/>
        </w:rPr>
      </w:pPr>
    </w:p>
    <w:p w:rsidR="001E7164" w:rsidRDefault="001E7164">
      <w:pPr>
        <w:pStyle w:val="PURBody"/>
        <w:shd w:val="clear" w:color="auto" w:fill="00188F"/>
        <w:tabs>
          <w:tab w:val="clear" w:pos="360"/>
        </w:tabs>
        <w:spacing w:after="0"/>
        <w:ind w:right="7920" w:firstLine="360"/>
        <w:rPr>
          <w:color w:val="FFFFFF" w:themeColor="background1"/>
          <w:szCs w:val="18"/>
        </w:rPr>
      </w:pPr>
    </w:p>
    <w:p w:rsidR="001E7164" w:rsidRDefault="001E7164">
      <w:pPr>
        <w:pStyle w:val="PURBody"/>
        <w:shd w:val="clear" w:color="auto" w:fill="00188F"/>
        <w:tabs>
          <w:tab w:val="clear" w:pos="360"/>
        </w:tabs>
        <w:spacing w:after="0"/>
        <w:ind w:right="7920" w:firstLine="360"/>
        <w:rPr>
          <w:color w:val="FFFFFF" w:themeColor="background1"/>
          <w:szCs w:val="18"/>
        </w:rPr>
      </w:pPr>
    </w:p>
    <w:p w:rsidR="001E7164" w:rsidRDefault="001E7164">
      <w:pPr>
        <w:pStyle w:val="PURBody"/>
        <w:shd w:val="clear" w:color="auto" w:fill="00188F"/>
        <w:tabs>
          <w:tab w:val="clear" w:pos="360"/>
        </w:tabs>
        <w:spacing w:after="0"/>
        <w:ind w:right="7920" w:firstLine="360"/>
        <w:rPr>
          <w:color w:val="FFFFFF" w:themeColor="background1"/>
          <w:szCs w:val="18"/>
        </w:rPr>
      </w:pPr>
    </w:p>
    <w:p w:rsidR="001E7164" w:rsidRDefault="001E7164">
      <w:pPr>
        <w:pStyle w:val="PURBody"/>
        <w:shd w:val="clear" w:color="auto" w:fill="0072C6"/>
        <w:tabs>
          <w:tab w:val="clear" w:pos="360"/>
        </w:tabs>
        <w:ind w:right="1800" w:firstLine="360"/>
        <w:rPr>
          <w:sz w:val="72"/>
          <w:szCs w:val="72"/>
        </w:rPr>
      </w:pPr>
    </w:p>
    <w:p w:rsidR="001E7164" w:rsidRDefault="001E7164">
      <w:pPr>
        <w:pStyle w:val="PURBody"/>
        <w:shd w:val="clear" w:color="auto" w:fill="0072C6"/>
        <w:tabs>
          <w:tab w:val="clear" w:pos="360"/>
          <w:tab w:val="left" w:pos="180"/>
        </w:tabs>
        <w:ind w:right="1800" w:firstLine="360"/>
        <w:rPr>
          <w:color w:val="FFFFFF" w:themeColor="background1"/>
          <w:sz w:val="72"/>
          <w:szCs w:val="72"/>
        </w:rPr>
      </w:pPr>
    </w:p>
    <w:p w:rsidR="00407A70" w:rsidRDefault="00AA0F3E">
      <w:pPr>
        <w:pStyle w:val="PURBody"/>
        <w:shd w:val="clear" w:color="auto" w:fill="0072C6"/>
        <w:tabs>
          <w:tab w:val="clear" w:pos="360"/>
        </w:tabs>
        <w:spacing w:after="0" w:line="230" w:lineRule="auto"/>
        <w:ind w:right="1800" w:firstLine="360"/>
        <w:rPr>
          <w:color w:val="FFFFFF" w:themeColor="background1"/>
          <w:sz w:val="96"/>
          <w:szCs w:val="96"/>
        </w:rPr>
      </w:pPr>
      <w:r>
        <w:rPr>
          <w:color w:val="FFFFFF" w:themeColor="background1"/>
          <w:sz w:val="96"/>
          <w:szCs w:val="96"/>
        </w:rPr>
        <w:t>Postanowienia</w:t>
      </w:r>
    </w:p>
    <w:p w:rsidR="001E7164" w:rsidRDefault="00AA0F3E">
      <w:pPr>
        <w:pStyle w:val="PURBody"/>
        <w:shd w:val="clear" w:color="auto" w:fill="0072C6"/>
        <w:tabs>
          <w:tab w:val="clear" w:pos="360"/>
        </w:tabs>
        <w:spacing w:after="0" w:line="230" w:lineRule="auto"/>
        <w:ind w:right="1800" w:firstLine="360"/>
        <w:rPr>
          <w:color w:val="FFFFFF" w:themeColor="background1"/>
          <w:sz w:val="96"/>
          <w:szCs w:val="96"/>
        </w:rPr>
      </w:pPr>
      <w:r>
        <w:rPr>
          <w:color w:val="FFFFFF" w:themeColor="background1"/>
          <w:sz w:val="96"/>
          <w:szCs w:val="96"/>
        </w:rPr>
        <w:t>dotyczące Produktów</w:t>
      </w:r>
    </w:p>
    <w:p w:rsidR="001E7164" w:rsidRDefault="00AA0F3E">
      <w:pPr>
        <w:pStyle w:val="PURBody"/>
        <w:shd w:val="clear" w:color="auto" w:fill="0072C6"/>
        <w:tabs>
          <w:tab w:val="clear" w:pos="360"/>
        </w:tabs>
        <w:spacing w:after="0" w:line="230" w:lineRule="auto"/>
        <w:ind w:right="1800" w:firstLine="360"/>
        <w:rPr>
          <w:color w:val="FFFFFF" w:themeColor="background1"/>
          <w:sz w:val="96"/>
          <w:szCs w:val="96"/>
        </w:rPr>
      </w:pPr>
      <w:r>
        <w:rPr>
          <w:color w:val="FFFFFF" w:themeColor="background1"/>
          <w:sz w:val="96"/>
          <w:szCs w:val="96"/>
        </w:rPr>
        <w:t>1 września 2016 r.</w:t>
      </w:r>
    </w:p>
    <w:p w:rsidR="001E7164" w:rsidRDefault="001E7164">
      <w:pPr>
        <w:pStyle w:val="PURBody"/>
        <w:shd w:val="clear" w:color="auto" w:fill="0072C6"/>
        <w:tabs>
          <w:tab w:val="clear" w:pos="360"/>
        </w:tabs>
        <w:spacing w:after="0" w:line="230" w:lineRule="auto"/>
        <w:ind w:right="1800" w:firstLine="360"/>
        <w:rPr>
          <w:color w:val="FFFFFF" w:themeColor="background1"/>
          <w:sz w:val="96"/>
          <w:szCs w:val="96"/>
        </w:rPr>
      </w:pPr>
    </w:p>
    <w:p w:rsidR="001E7164" w:rsidRDefault="00AA0F3E">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9"/>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rsidR="001E7164" w:rsidRDefault="001E7164">
      <w:pPr>
        <w:sectPr w:rsidR="001E716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70" w:right="720" w:bottom="720" w:left="720" w:header="432" w:footer="288" w:gutter="0"/>
          <w:cols w:space="360"/>
        </w:sectPr>
      </w:pPr>
    </w:p>
    <w:p w:rsidR="001E7164" w:rsidRDefault="00AA0F3E">
      <w:pPr>
        <w:pStyle w:val="ProductList-SectionHeading"/>
        <w:pageBreakBefore/>
      </w:pPr>
      <w:bookmarkStart w:id="1" w:name="_Sec842"/>
      <w:r>
        <w:lastRenderedPageBreak/>
        <w:t>Spis treści</w:t>
      </w:r>
    </w:p>
    <w:p w:rsidR="001E7164" w:rsidRDefault="001E7164">
      <w:pPr>
        <w:pStyle w:val="ProductList-Body"/>
      </w:pPr>
    </w:p>
    <w:p w:rsidR="001E7164" w:rsidRDefault="001E7164">
      <w:pPr>
        <w:sectPr w:rsidR="001E7164">
          <w:headerReference w:type="default" r:id="rId16"/>
          <w:footerReference w:type="default" r:id="rId17"/>
          <w:type w:val="continuous"/>
          <w:pgSz w:w="12240" w:h="15840" w:code="1"/>
          <w:pgMar w:top="1170" w:right="720" w:bottom="1620" w:left="720" w:header="432" w:footer="288" w:gutter="0"/>
          <w:cols w:space="360"/>
        </w:sectPr>
      </w:pPr>
    </w:p>
    <w:p w:rsidR="00ED7B92" w:rsidRDefault="00AA0F3E">
      <w:pPr>
        <w:pStyle w:val="TOC1"/>
        <w:rPr>
          <w:rFonts w:eastAsiaTheme="minorEastAsia"/>
          <w:b w:val="0"/>
          <w:caps w:val="0"/>
          <w:noProof/>
          <w:sz w:val="22"/>
          <w:szCs w:val="22"/>
        </w:rPr>
      </w:pPr>
      <w:r>
        <w:fldChar w:fldCharType="begin"/>
      </w:r>
      <w:r>
        <w:instrText xml:space="preserve"> TOC \h \f \l 1-3 </w:instrText>
      </w:r>
      <w:r>
        <w:fldChar w:fldCharType="separate"/>
      </w:r>
      <w:hyperlink w:anchor="_Toc459538262" w:history="1">
        <w:r w:rsidR="00ED7B92" w:rsidRPr="00BD3E64">
          <w:rPr>
            <w:rStyle w:val="Hyperlink"/>
            <w:noProof/>
          </w:rPr>
          <w:t>Wprowadzenie</w:t>
        </w:r>
        <w:r w:rsidR="00ED7B92">
          <w:rPr>
            <w:noProof/>
          </w:rPr>
          <w:tab/>
        </w:r>
        <w:r w:rsidR="00ED7B92">
          <w:rPr>
            <w:noProof/>
          </w:rPr>
          <w:fldChar w:fldCharType="begin"/>
        </w:r>
        <w:r w:rsidR="00ED7B92">
          <w:rPr>
            <w:noProof/>
          </w:rPr>
          <w:instrText xml:space="preserve"> PAGEREF _Toc459538262 \h </w:instrText>
        </w:r>
        <w:r w:rsidR="00ED7B92">
          <w:rPr>
            <w:noProof/>
          </w:rPr>
        </w:r>
        <w:r w:rsidR="00ED7B92">
          <w:rPr>
            <w:noProof/>
          </w:rPr>
          <w:fldChar w:fldCharType="separate"/>
        </w:r>
        <w:r w:rsidR="00ED7B92">
          <w:rPr>
            <w:noProof/>
          </w:rPr>
          <w:t>4</w:t>
        </w:r>
        <w:r w:rsidR="00ED7B92">
          <w:rPr>
            <w:noProof/>
          </w:rPr>
          <w:fldChar w:fldCharType="end"/>
        </w:r>
      </w:hyperlink>
    </w:p>
    <w:p w:rsidR="00ED7B92" w:rsidRDefault="00B711F0">
      <w:pPr>
        <w:pStyle w:val="TOC2"/>
        <w:rPr>
          <w:rFonts w:eastAsiaTheme="minorEastAsia"/>
          <w:smallCaps w:val="0"/>
          <w:sz w:val="22"/>
        </w:rPr>
      </w:pPr>
      <w:hyperlink w:anchor="_Toc459538263" w:history="1">
        <w:r w:rsidR="00ED7B92" w:rsidRPr="00BD3E64">
          <w:rPr>
            <w:rStyle w:val="Hyperlink"/>
          </w:rPr>
          <w:t>Informacje o tym dokumencie</w:t>
        </w:r>
        <w:r w:rsidR="00ED7B92">
          <w:tab/>
        </w:r>
        <w:r w:rsidR="00ED7B92">
          <w:fldChar w:fldCharType="begin"/>
        </w:r>
        <w:r w:rsidR="00ED7B92">
          <w:instrText xml:space="preserve"> PAGEREF _Toc459538263 \h </w:instrText>
        </w:r>
        <w:r w:rsidR="00ED7B92">
          <w:fldChar w:fldCharType="separate"/>
        </w:r>
        <w:r w:rsidR="00ED7B92">
          <w:t>4</w:t>
        </w:r>
        <w:r w:rsidR="00ED7B92">
          <w:fldChar w:fldCharType="end"/>
        </w:r>
      </w:hyperlink>
    </w:p>
    <w:p w:rsidR="00ED7B92" w:rsidRDefault="00B711F0">
      <w:pPr>
        <w:pStyle w:val="TOC2"/>
        <w:rPr>
          <w:rFonts w:eastAsiaTheme="minorEastAsia"/>
          <w:smallCaps w:val="0"/>
          <w:sz w:val="22"/>
        </w:rPr>
      </w:pPr>
      <w:hyperlink w:anchor="_Toc459538264" w:history="1">
        <w:r w:rsidR="00ED7B92" w:rsidRPr="00BD3E64">
          <w:rPr>
            <w:rStyle w:val="Hyperlink"/>
          </w:rPr>
          <w:t>Zawartość tego dokumentu</w:t>
        </w:r>
        <w:r w:rsidR="00ED7B92">
          <w:tab/>
        </w:r>
        <w:r w:rsidR="00ED7B92">
          <w:fldChar w:fldCharType="begin"/>
        </w:r>
        <w:r w:rsidR="00ED7B92">
          <w:instrText xml:space="preserve"> PAGEREF _Toc459538264 \h </w:instrText>
        </w:r>
        <w:r w:rsidR="00ED7B92">
          <w:fldChar w:fldCharType="separate"/>
        </w:r>
        <w:r w:rsidR="00ED7B92">
          <w:t>4</w:t>
        </w:r>
        <w:r w:rsidR="00ED7B92">
          <w:fldChar w:fldCharType="end"/>
        </w:r>
      </w:hyperlink>
    </w:p>
    <w:p w:rsidR="00ED7B92" w:rsidRDefault="00B711F0">
      <w:pPr>
        <w:pStyle w:val="TOC2"/>
        <w:rPr>
          <w:rFonts w:eastAsiaTheme="minorEastAsia"/>
          <w:smallCaps w:val="0"/>
          <w:sz w:val="22"/>
        </w:rPr>
      </w:pPr>
      <w:hyperlink w:anchor="_Toc459538265" w:history="1">
        <w:r w:rsidR="00ED7B92" w:rsidRPr="00BD3E64">
          <w:rPr>
            <w:rStyle w:val="Hyperlink"/>
          </w:rPr>
          <w:t>Struktura Zgłoszenia Produktu</w:t>
        </w:r>
        <w:r w:rsidR="00ED7B92">
          <w:tab/>
        </w:r>
        <w:r w:rsidR="00ED7B92">
          <w:fldChar w:fldCharType="begin"/>
        </w:r>
        <w:r w:rsidR="00ED7B92">
          <w:instrText xml:space="preserve"> PAGEREF _Toc459538265 \h </w:instrText>
        </w:r>
        <w:r w:rsidR="00ED7B92">
          <w:fldChar w:fldCharType="separate"/>
        </w:r>
        <w:r w:rsidR="00ED7B92">
          <w:t>4</w:t>
        </w:r>
        <w:r w:rsidR="00ED7B92">
          <w:fldChar w:fldCharType="end"/>
        </w:r>
      </w:hyperlink>
    </w:p>
    <w:p w:rsidR="00ED7B92" w:rsidRDefault="00B711F0">
      <w:pPr>
        <w:pStyle w:val="TOC2"/>
        <w:rPr>
          <w:rFonts w:eastAsiaTheme="minorEastAsia"/>
          <w:smallCaps w:val="0"/>
          <w:sz w:val="22"/>
        </w:rPr>
      </w:pPr>
      <w:hyperlink w:anchor="_Toc459538266" w:history="1">
        <w:r w:rsidR="00ED7B92" w:rsidRPr="00BD3E64">
          <w:rPr>
            <w:rStyle w:val="Hyperlink"/>
          </w:rPr>
          <w:t>Objaśnienia i zestawienie zmian wprowadzonych w tym dokumencie</w:t>
        </w:r>
        <w:r w:rsidR="00ED7B92">
          <w:tab/>
        </w:r>
        <w:r w:rsidR="00ED7B92">
          <w:fldChar w:fldCharType="begin"/>
        </w:r>
        <w:r w:rsidR="00ED7B92">
          <w:instrText xml:space="preserve"> PAGEREF _Toc459538266 \h </w:instrText>
        </w:r>
        <w:r w:rsidR="00ED7B92">
          <w:fldChar w:fldCharType="separate"/>
        </w:r>
        <w:r w:rsidR="00ED7B92">
          <w:t>5</w:t>
        </w:r>
        <w:r w:rsidR="00ED7B92">
          <w:fldChar w:fldCharType="end"/>
        </w:r>
      </w:hyperlink>
    </w:p>
    <w:p w:rsidR="00ED7B92" w:rsidRDefault="00B711F0">
      <w:pPr>
        <w:pStyle w:val="TOC1"/>
        <w:rPr>
          <w:rFonts w:eastAsiaTheme="minorEastAsia"/>
          <w:b w:val="0"/>
          <w:caps w:val="0"/>
          <w:noProof/>
          <w:sz w:val="22"/>
          <w:szCs w:val="22"/>
        </w:rPr>
      </w:pPr>
      <w:hyperlink w:anchor="_Toc459538267" w:history="1">
        <w:r w:rsidR="00ED7B92" w:rsidRPr="00BD3E64">
          <w:rPr>
            <w:rStyle w:val="Hyperlink"/>
            <w:noProof/>
          </w:rPr>
          <w:t>postanowienia licencyjne</w:t>
        </w:r>
        <w:r w:rsidR="00ED7B92">
          <w:rPr>
            <w:noProof/>
          </w:rPr>
          <w:tab/>
        </w:r>
        <w:r w:rsidR="00ED7B92">
          <w:rPr>
            <w:noProof/>
          </w:rPr>
          <w:fldChar w:fldCharType="begin"/>
        </w:r>
        <w:r w:rsidR="00ED7B92">
          <w:rPr>
            <w:noProof/>
          </w:rPr>
          <w:instrText xml:space="preserve"> PAGEREF _Toc459538267 \h </w:instrText>
        </w:r>
        <w:r w:rsidR="00ED7B92">
          <w:rPr>
            <w:noProof/>
          </w:rPr>
        </w:r>
        <w:r w:rsidR="00ED7B92">
          <w:rPr>
            <w:noProof/>
          </w:rPr>
          <w:fldChar w:fldCharType="separate"/>
        </w:r>
        <w:r w:rsidR="00ED7B92">
          <w:rPr>
            <w:noProof/>
          </w:rPr>
          <w:t>7</w:t>
        </w:r>
        <w:r w:rsidR="00ED7B92">
          <w:rPr>
            <w:noProof/>
          </w:rPr>
          <w:fldChar w:fldCharType="end"/>
        </w:r>
      </w:hyperlink>
    </w:p>
    <w:p w:rsidR="00ED7B92" w:rsidRDefault="00B711F0">
      <w:pPr>
        <w:pStyle w:val="TOC2"/>
        <w:rPr>
          <w:rFonts w:eastAsiaTheme="minorEastAsia"/>
          <w:smallCaps w:val="0"/>
          <w:sz w:val="22"/>
        </w:rPr>
      </w:pPr>
      <w:hyperlink w:anchor="_Toc459538268" w:history="1">
        <w:r w:rsidR="00ED7B92" w:rsidRPr="00BD3E64">
          <w:rPr>
            <w:rStyle w:val="Hyperlink"/>
          </w:rPr>
          <w:t>Powszechne postanowienia licencyjne</w:t>
        </w:r>
        <w:r w:rsidR="00ED7B92">
          <w:tab/>
        </w:r>
        <w:r w:rsidR="00ED7B92">
          <w:fldChar w:fldCharType="begin"/>
        </w:r>
        <w:r w:rsidR="00ED7B92">
          <w:instrText xml:space="preserve"> PAGEREF _Toc459538268 \h </w:instrText>
        </w:r>
        <w:r w:rsidR="00ED7B92">
          <w:fldChar w:fldCharType="separate"/>
        </w:r>
        <w:r w:rsidR="00ED7B92">
          <w:t>7</w:t>
        </w:r>
        <w:r w:rsidR="00ED7B92">
          <w:fldChar w:fldCharType="end"/>
        </w:r>
      </w:hyperlink>
    </w:p>
    <w:p w:rsidR="00ED7B92" w:rsidRDefault="00B711F0">
      <w:pPr>
        <w:pStyle w:val="TOC2"/>
        <w:rPr>
          <w:rFonts w:eastAsiaTheme="minorEastAsia"/>
          <w:smallCaps w:val="0"/>
          <w:sz w:val="22"/>
        </w:rPr>
      </w:pPr>
      <w:hyperlink w:anchor="_Toc459538269" w:history="1">
        <w:r w:rsidR="00ED7B92" w:rsidRPr="00BD3E64">
          <w:rPr>
            <w:rStyle w:val="Hyperlink"/>
          </w:rPr>
          <w:t>Postanowienia licencyjne dot. modelu licencjonowania</w:t>
        </w:r>
        <w:r w:rsidR="00ED7B92">
          <w:tab/>
        </w:r>
        <w:r w:rsidR="00ED7B92">
          <w:fldChar w:fldCharType="begin"/>
        </w:r>
        <w:r w:rsidR="00ED7B92">
          <w:instrText xml:space="preserve"> PAGEREF _Toc459538269 \h </w:instrText>
        </w:r>
        <w:r w:rsidR="00ED7B92">
          <w:fldChar w:fldCharType="separate"/>
        </w:r>
        <w:r w:rsidR="00ED7B92">
          <w:t>10</w:t>
        </w:r>
        <w:r w:rsidR="00ED7B92">
          <w:fldChar w:fldCharType="end"/>
        </w:r>
      </w:hyperlink>
    </w:p>
    <w:p w:rsidR="00ED7B92" w:rsidRDefault="00B711F0">
      <w:pPr>
        <w:pStyle w:val="TOC3"/>
        <w:rPr>
          <w:rFonts w:eastAsiaTheme="minorEastAsia"/>
          <w:smallCaps w:val="0"/>
          <w:sz w:val="22"/>
        </w:rPr>
      </w:pPr>
      <w:hyperlink w:anchor="_Toc459538270" w:history="1">
        <w:r w:rsidR="00ED7B92" w:rsidRPr="00BD3E64">
          <w:rPr>
            <w:rStyle w:val="Hyperlink"/>
          </w:rPr>
          <w:t>Aplikacje komputerowe;</w:t>
        </w:r>
        <w:r w:rsidR="00ED7B92">
          <w:tab/>
        </w:r>
        <w:r w:rsidR="00ED7B92">
          <w:fldChar w:fldCharType="begin"/>
        </w:r>
        <w:r w:rsidR="00ED7B92">
          <w:instrText xml:space="preserve"> PAGEREF _Toc459538270 \h </w:instrText>
        </w:r>
        <w:r w:rsidR="00ED7B92">
          <w:fldChar w:fldCharType="separate"/>
        </w:r>
        <w:r w:rsidR="00ED7B92">
          <w:t>10</w:t>
        </w:r>
        <w:r w:rsidR="00ED7B92">
          <w:fldChar w:fldCharType="end"/>
        </w:r>
      </w:hyperlink>
    </w:p>
    <w:p w:rsidR="00ED7B92" w:rsidRDefault="00B711F0">
      <w:pPr>
        <w:pStyle w:val="TOC3"/>
        <w:rPr>
          <w:rFonts w:eastAsiaTheme="minorEastAsia"/>
          <w:smallCaps w:val="0"/>
          <w:sz w:val="22"/>
        </w:rPr>
      </w:pPr>
      <w:hyperlink w:anchor="_Toc459538271" w:history="1">
        <w:r w:rsidR="00ED7B92" w:rsidRPr="00BD3E64">
          <w:rPr>
            <w:rStyle w:val="Hyperlink"/>
          </w:rPr>
          <w:t>Komputerowe systemy operacyjne</w:t>
        </w:r>
        <w:r w:rsidR="00ED7B92">
          <w:tab/>
        </w:r>
        <w:r w:rsidR="00ED7B92">
          <w:fldChar w:fldCharType="begin"/>
        </w:r>
        <w:r w:rsidR="00ED7B92">
          <w:instrText xml:space="preserve"> PAGEREF _Toc459538271 \h </w:instrText>
        </w:r>
        <w:r w:rsidR="00ED7B92">
          <w:fldChar w:fldCharType="separate"/>
        </w:r>
        <w:r w:rsidR="00ED7B92">
          <w:t>10</w:t>
        </w:r>
        <w:r w:rsidR="00ED7B92">
          <w:fldChar w:fldCharType="end"/>
        </w:r>
      </w:hyperlink>
    </w:p>
    <w:p w:rsidR="00ED7B92" w:rsidRDefault="00B711F0">
      <w:pPr>
        <w:pStyle w:val="TOC3"/>
        <w:rPr>
          <w:rFonts w:eastAsiaTheme="minorEastAsia"/>
          <w:smallCaps w:val="0"/>
          <w:sz w:val="22"/>
        </w:rPr>
      </w:pPr>
      <w:hyperlink w:anchor="_Toc459538272" w:history="1">
        <w:r w:rsidR="00ED7B92" w:rsidRPr="00BD3E64">
          <w:rPr>
            <w:rStyle w:val="Hyperlink"/>
          </w:rPr>
          <w:t>licencja na procesor/Licencja CAL</w:t>
        </w:r>
        <w:r w:rsidR="00ED7B92">
          <w:tab/>
        </w:r>
        <w:r w:rsidR="00ED7B92">
          <w:fldChar w:fldCharType="begin"/>
        </w:r>
        <w:r w:rsidR="00ED7B92">
          <w:instrText xml:space="preserve"> PAGEREF _Toc459538272 \h </w:instrText>
        </w:r>
        <w:r w:rsidR="00ED7B92">
          <w:fldChar w:fldCharType="separate"/>
        </w:r>
        <w:r w:rsidR="00ED7B92">
          <w:t>11</w:t>
        </w:r>
        <w:r w:rsidR="00ED7B92">
          <w:fldChar w:fldCharType="end"/>
        </w:r>
      </w:hyperlink>
    </w:p>
    <w:p w:rsidR="00ED7B92" w:rsidRDefault="00B711F0">
      <w:pPr>
        <w:pStyle w:val="TOC3"/>
        <w:rPr>
          <w:rFonts w:eastAsiaTheme="minorEastAsia"/>
          <w:smallCaps w:val="0"/>
          <w:sz w:val="22"/>
        </w:rPr>
      </w:pPr>
      <w:hyperlink w:anchor="_Toc459538273" w:history="1">
        <w:r w:rsidR="00ED7B92" w:rsidRPr="00BD3E64">
          <w:rPr>
            <w:rStyle w:val="Hyperlink"/>
          </w:rPr>
          <w:t>licencja na serwer/Licencja CAL</w:t>
        </w:r>
        <w:r w:rsidR="00ED7B92">
          <w:tab/>
        </w:r>
        <w:r w:rsidR="00ED7B92">
          <w:fldChar w:fldCharType="begin"/>
        </w:r>
        <w:r w:rsidR="00ED7B92">
          <w:instrText xml:space="preserve"> PAGEREF _Toc459538273 \h </w:instrText>
        </w:r>
        <w:r w:rsidR="00ED7B92">
          <w:fldChar w:fldCharType="separate"/>
        </w:r>
        <w:r w:rsidR="00ED7B92">
          <w:t>11</w:t>
        </w:r>
        <w:r w:rsidR="00ED7B92">
          <w:fldChar w:fldCharType="end"/>
        </w:r>
      </w:hyperlink>
    </w:p>
    <w:p w:rsidR="00ED7B92" w:rsidRDefault="00B711F0">
      <w:pPr>
        <w:pStyle w:val="TOC3"/>
        <w:rPr>
          <w:rFonts w:eastAsiaTheme="minorEastAsia"/>
          <w:smallCaps w:val="0"/>
          <w:sz w:val="22"/>
        </w:rPr>
      </w:pPr>
      <w:hyperlink w:anchor="_Toc459538274" w:history="1">
        <w:r w:rsidR="00ED7B92" w:rsidRPr="00BD3E64">
          <w:rPr>
            <w:rStyle w:val="Hyperlink"/>
          </w:rPr>
          <w:t>licencja na rdzeń</w:t>
        </w:r>
        <w:r w:rsidR="00ED7B92">
          <w:tab/>
        </w:r>
        <w:r w:rsidR="00ED7B92">
          <w:fldChar w:fldCharType="begin"/>
        </w:r>
        <w:r w:rsidR="00ED7B92">
          <w:instrText xml:space="preserve"> PAGEREF _Toc459538274 \h </w:instrText>
        </w:r>
        <w:r w:rsidR="00ED7B92">
          <w:fldChar w:fldCharType="separate"/>
        </w:r>
        <w:r w:rsidR="00ED7B92">
          <w:t>11</w:t>
        </w:r>
        <w:r w:rsidR="00ED7B92">
          <w:fldChar w:fldCharType="end"/>
        </w:r>
      </w:hyperlink>
    </w:p>
    <w:p w:rsidR="00ED7B92" w:rsidRDefault="00B711F0">
      <w:pPr>
        <w:pStyle w:val="TOC3"/>
        <w:rPr>
          <w:rFonts w:eastAsiaTheme="minorEastAsia"/>
          <w:smallCaps w:val="0"/>
          <w:sz w:val="22"/>
        </w:rPr>
      </w:pPr>
      <w:hyperlink w:anchor="_Toc459538275" w:history="1">
        <w:r w:rsidR="00ED7B92" w:rsidRPr="00BD3E64">
          <w:rPr>
            <w:rStyle w:val="Hyperlink"/>
          </w:rPr>
          <w:t>Serwery zarządzające</w:t>
        </w:r>
        <w:r w:rsidR="00ED7B92">
          <w:tab/>
        </w:r>
        <w:r w:rsidR="00ED7B92">
          <w:fldChar w:fldCharType="begin"/>
        </w:r>
        <w:r w:rsidR="00ED7B92">
          <w:instrText xml:space="preserve"> PAGEREF _Toc459538275 \h </w:instrText>
        </w:r>
        <w:r w:rsidR="00ED7B92">
          <w:fldChar w:fldCharType="separate"/>
        </w:r>
        <w:r w:rsidR="00ED7B92">
          <w:t>12</w:t>
        </w:r>
        <w:r w:rsidR="00ED7B92">
          <w:fldChar w:fldCharType="end"/>
        </w:r>
      </w:hyperlink>
    </w:p>
    <w:p w:rsidR="00ED7B92" w:rsidRDefault="00B711F0">
      <w:pPr>
        <w:pStyle w:val="TOC3"/>
        <w:rPr>
          <w:rFonts w:eastAsiaTheme="minorEastAsia"/>
          <w:smallCaps w:val="0"/>
          <w:sz w:val="22"/>
        </w:rPr>
      </w:pPr>
      <w:hyperlink w:anchor="_Toc459538276" w:history="1">
        <w:r w:rsidR="00ED7B92" w:rsidRPr="00BD3E64">
          <w:rPr>
            <w:rStyle w:val="Hyperlink"/>
          </w:rPr>
          <w:t>Serwery wyspecjalizowane</w:t>
        </w:r>
        <w:r w:rsidR="00ED7B92">
          <w:tab/>
        </w:r>
        <w:r w:rsidR="00ED7B92">
          <w:fldChar w:fldCharType="begin"/>
        </w:r>
        <w:r w:rsidR="00ED7B92">
          <w:instrText xml:space="preserve"> PAGEREF _Toc459538276 \h </w:instrText>
        </w:r>
        <w:r w:rsidR="00ED7B92">
          <w:fldChar w:fldCharType="separate"/>
        </w:r>
        <w:r w:rsidR="00ED7B92">
          <w:t>12</w:t>
        </w:r>
        <w:r w:rsidR="00ED7B92">
          <w:fldChar w:fldCharType="end"/>
        </w:r>
      </w:hyperlink>
    </w:p>
    <w:p w:rsidR="00ED7B92" w:rsidRDefault="00B711F0">
      <w:pPr>
        <w:pStyle w:val="TOC3"/>
        <w:rPr>
          <w:rFonts w:eastAsiaTheme="minorEastAsia"/>
          <w:smallCaps w:val="0"/>
          <w:sz w:val="22"/>
        </w:rPr>
      </w:pPr>
      <w:hyperlink w:anchor="_Toc459538277" w:history="1">
        <w:r w:rsidR="00ED7B92" w:rsidRPr="00BD3E64">
          <w:rPr>
            <w:rStyle w:val="Hyperlink"/>
          </w:rPr>
          <w:t>Narzędzia deweloperskie</w:t>
        </w:r>
        <w:r w:rsidR="00ED7B92">
          <w:tab/>
        </w:r>
        <w:r w:rsidR="00ED7B92">
          <w:fldChar w:fldCharType="begin"/>
        </w:r>
        <w:r w:rsidR="00ED7B92">
          <w:instrText xml:space="preserve"> PAGEREF _Toc459538277 \h </w:instrText>
        </w:r>
        <w:r w:rsidR="00ED7B92">
          <w:fldChar w:fldCharType="separate"/>
        </w:r>
        <w:r w:rsidR="00ED7B92">
          <w:t>13</w:t>
        </w:r>
        <w:r w:rsidR="00ED7B92">
          <w:fldChar w:fldCharType="end"/>
        </w:r>
      </w:hyperlink>
    </w:p>
    <w:p w:rsidR="00ED7B92" w:rsidRDefault="00B711F0">
      <w:pPr>
        <w:pStyle w:val="TOC1"/>
        <w:rPr>
          <w:rFonts w:eastAsiaTheme="minorEastAsia"/>
          <w:b w:val="0"/>
          <w:caps w:val="0"/>
          <w:noProof/>
          <w:sz w:val="22"/>
          <w:szCs w:val="22"/>
        </w:rPr>
      </w:pPr>
      <w:hyperlink w:anchor="_Toc459538278" w:history="1">
        <w:r w:rsidR="00ED7B92" w:rsidRPr="00BD3E64">
          <w:rPr>
            <w:rStyle w:val="Hyperlink"/>
            <w:noProof/>
          </w:rPr>
          <w:t>Oprogramowanie</w:t>
        </w:r>
        <w:r w:rsidR="00ED7B92">
          <w:rPr>
            <w:noProof/>
          </w:rPr>
          <w:tab/>
        </w:r>
        <w:r w:rsidR="00ED7B92">
          <w:rPr>
            <w:noProof/>
          </w:rPr>
          <w:fldChar w:fldCharType="begin"/>
        </w:r>
        <w:r w:rsidR="00ED7B92">
          <w:rPr>
            <w:noProof/>
          </w:rPr>
          <w:instrText xml:space="preserve"> PAGEREF _Toc459538278 \h </w:instrText>
        </w:r>
        <w:r w:rsidR="00ED7B92">
          <w:rPr>
            <w:noProof/>
          </w:rPr>
        </w:r>
        <w:r w:rsidR="00ED7B92">
          <w:rPr>
            <w:noProof/>
          </w:rPr>
          <w:fldChar w:fldCharType="separate"/>
        </w:r>
        <w:r w:rsidR="00ED7B92">
          <w:rPr>
            <w:noProof/>
          </w:rPr>
          <w:t>14</w:t>
        </w:r>
        <w:r w:rsidR="00ED7B92">
          <w:rPr>
            <w:noProof/>
          </w:rPr>
          <w:fldChar w:fldCharType="end"/>
        </w:r>
      </w:hyperlink>
    </w:p>
    <w:p w:rsidR="00ED7B92" w:rsidRDefault="00B711F0">
      <w:pPr>
        <w:pStyle w:val="TOC2"/>
        <w:rPr>
          <w:rFonts w:eastAsiaTheme="minorEastAsia"/>
          <w:smallCaps w:val="0"/>
          <w:sz w:val="22"/>
        </w:rPr>
      </w:pPr>
      <w:hyperlink w:anchor="_Toc459538279" w:history="1">
        <w:r w:rsidR="00ED7B92" w:rsidRPr="00BD3E64">
          <w:rPr>
            <w:rStyle w:val="Hyperlink"/>
          </w:rPr>
          <w:t>Advanced Threat Analytics</w:t>
        </w:r>
        <w:r w:rsidR="00ED7B92">
          <w:tab/>
        </w:r>
        <w:r w:rsidR="00ED7B92">
          <w:fldChar w:fldCharType="begin"/>
        </w:r>
        <w:r w:rsidR="00ED7B92">
          <w:instrText xml:space="preserve"> PAGEREF _Toc459538279 \h </w:instrText>
        </w:r>
        <w:r w:rsidR="00ED7B92">
          <w:fldChar w:fldCharType="separate"/>
        </w:r>
        <w:r w:rsidR="00ED7B92">
          <w:t>14</w:t>
        </w:r>
        <w:r w:rsidR="00ED7B92">
          <w:fldChar w:fldCharType="end"/>
        </w:r>
      </w:hyperlink>
    </w:p>
    <w:p w:rsidR="00ED7B92" w:rsidRDefault="00B711F0">
      <w:pPr>
        <w:pStyle w:val="TOC2"/>
        <w:rPr>
          <w:rFonts w:eastAsiaTheme="minorEastAsia"/>
          <w:smallCaps w:val="0"/>
          <w:sz w:val="22"/>
        </w:rPr>
      </w:pPr>
      <w:hyperlink w:anchor="_Toc459538280" w:history="1">
        <w:r w:rsidR="00ED7B92" w:rsidRPr="00BD3E64">
          <w:rPr>
            <w:rStyle w:val="Hyperlink"/>
          </w:rPr>
          <w:t>BizTalk</w:t>
        </w:r>
        <w:r w:rsidR="00ED7B92">
          <w:tab/>
        </w:r>
        <w:r w:rsidR="00ED7B92">
          <w:fldChar w:fldCharType="begin"/>
        </w:r>
        <w:r w:rsidR="00ED7B92">
          <w:instrText xml:space="preserve"> PAGEREF _Toc459538280 \h </w:instrText>
        </w:r>
        <w:r w:rsidR="00ED7B92">
          <w:fldChar w:fldCharType="separate"/>
        </w:r>
        <w:r w:rsidR="00ED7B92">
          <w:t>15</w:t>
        </w:r>
        <w:r w:rsidR="00ED7B92">
          <w:fldChar w:fldCharType="end"/>
        </w:r>
      </w:hyperlink>
    </w:p>
    <w:p w:rsidR="00ED7B92" w:rsidRDefault="00B711F0">
      <w:pPr>
        <w:pStyle w:val="TOC2"/>
        <w:rPr>
          <w:rFonts w:eastAsiaTheme="minorEastAsia"/>
          <w:smallCaps w:val="0"/>
          <w:sz w:val="22"/>
        </w:rPr>
      </w:pPr>
      <w:hyperlink w:anchor="_Toc459538281" w:history="1">
        <w:r w:rsidR="00ED7B92" w:rsidRPr="00BD3E64">
          <w:rPr>
            <w:rStyle w:val="Hyperlink"/>
          </w:rPr>
          <w:t>Pakiety CAL</w:t>
        </w:r>
        <w:r w:rsidR="00ED7B92">
          <w:tab/>
        </w:r>
        <w:r w:rsidR="00ED7B92">
          <w:fldChar w:fldCharType="begin"/>
        </w:r>
        <w:r w:rsidR="00ED7B92">
          <w:instrText xml:space="preserve"> PAGEREF _Toc459538281 \h </w:instrText>
        </w:r>
        <w:r w:rsidR="00ED7B92">
          <w:fldChar w:fldCharType="separate"/>
        </w:r>
        <w:r w:rsidR="00ED7B92">
          <w:t>16</w:t>
        </w:r>
        <w:r w:rsidR="00ED7B92">
          <w:fldChar w:fldCharType="end"/>
        </w:r>
      </w:hyperlink>
    </w:p>
    <w:p w:rsidR="00ED7B92" w:rsidRDefault="00B711F0">
      <w:pPr>
        <w:pStyle w:val="TOC2"/>
        <w:rPr>
          <w:rFonts w:eastAsiaTheme="minorEastAsia"/>
          <w:smallCaps w:val="0"/>
          <w:sz w:val="22"/>
        </w:rPr>
      </w:pPr>
      <w:hyperlink w:anchor="_Toc459538282" w:history="1">
        <w:r w:rsidR="00ED7B92" w:rsidRPr="00BD3E64">
          <w:rPr>
            <w:rStyle w:val="Hyperlink"/>
          </w:rPr>
          <w:t>Pakiet Core Infrastructure Server (CIS)</w:t>
        </w:r>
        <w:r w:rsidR="00ED7B92">
          <w:tab/>
        </w:r>
        <w:r w:rsidR="00ED7B92">
          <w:fldChar w:fldCharType="begin"/>
        </w:r>
        <w:r w:rsidR="00ED7B92">
          <w:instrText xml:space="preserve"> PAGEREF _Toc459538282 \h </w:instrText>
        </w:r>
        <w:r w:rsidR="00ED7B92">
          <w:fldChar w:fldCharType="separate"/>
        </w:r>
        <w:r w:rsidR="00ED7B92">
          <w:t>18</w:t>
        </w:r>
        <w:r w:rsidR="00ED7B92">
          <w:fldChar w:fldCharType="end"/>
        </w:r>
      </w:hyperlink>
    </w:p>
    <w:p w:rsidR="00ED7B92" w:rsidRDefault="00B711F0">
      <w:pPr>
        <w:pStyle w:val="TOC2"/>
        <w:rPr>
          <w:rFonts w:eastAsiaTheme="minorEastAsia"/>
          <w:smallCaps w:val="0"/>
          <w:sz w:val="22"/>
        </w:rPr>
      </w:pPr>
      <w:hyperlink w:anchor="_Toc459538283" w:history="1">
        <w:r w:rsidR="00ED7B92" w:rsidRPr="00BD3E64">
          <w:rPr>
            <w:rStyle w:val="Hyperlink"/>
          </w:rPr>
          <w:t>Forefront</w:t>
        </w:r>
        <w:r w:rsidR="00ED7B92">
          <w:tab/>
        </w:r>
        <w:r w:rsidR="00ED7B92">
          <w:fldChar w:fldCharType="begin"/>
        </w:r>
        <w:r w:rsidR="00ED7B92">
          <w:instrText xml:space="preserve"> PAGEREF _Toc459538283 \h </w:instrText>
        </w:r>
        <w:r w:rsidR="00ED7B92">
          <w:fldChar w:fldCharType="separate"/>
        </w:r>
        <w:r w:rsidR="00ED7B92">
          <w:t>20</w:t>
        </w:r>
        <w:r w:rsidR="00ED7B92">
          <w:fldChar w:fldCharType="end"/>
        </w:r>
      </w:hyperlink>
    </w:p>
    <w:p w:rsidR="00ED7B92" w:rsidRDefault="00B711F0">
      <w:pPr>
        <w:pStyle w:val="TOC2"/>
        <w:rPr>
          <w:rFonts w:eastAsiaTheme="minorEastAsia"/>
          <w:smallCaps w:val="0"/>
          <w:sz w:val="22"/>
        </w:rPr>
      </w:pPr>
      <w:hyperlink w:anchor="_Toc459538284" w:history="1">
        <w:r w:rsidR="00ED7B92" w:rsidRPr="00BD3E64">
          <w:rPr>
            <w:rStyle w:val="Hyperlink"/>
          </w:rPr>
          <w:t>Microsoft Dynamics</w:t>
        </w:r>
        <w:r w:rsidR="00ED7B92">
          <w:tab/>
        </w:r>
        <w:r w:rsidR="00ED7B92">
          <w:fldChar w:fldCharType="begin"/>
        </w:r>
        <w:r w:rsidR="00ED7B92">
          <w:instrText xml:space="preserve"> PAGEREF _Toc459538284 \h </w:instrText>
        </w:r>
        <w:r w:rsidR="00ED7B92">
          <w:fldChar w:fldCharType="separate"/>
        </w:r>
        <w:r w:rsidR="00ED7B92">
          <w:t>20</w:t>
        </w:r>
        <w:r w:rsidR="00ED7B92">
          <w:fldChar w:fldCharType="end"/>
        </w:r>
      </w:hyperlink>
    </w:p>
    <w:p w:rsidR="00ED7B92" w:rsidRDefault="00B711F0">
      <w:pPr>
        <w:pStyle w:val="TOC3"/>
        <w:rPr>
          <w:rFonts w:eastAsiaTheme="minorEastAsia"/>
          <w:smallCaps w:val="0"/>
          <w:sz w:val="22"/>
        </w:rPr>
      </w:pPr>
      <w:hyperlink w:anchor="_Toc459538285" w:history="1">
        <w:r w:rsidR="00ED7B92" w:rsidRPr="00BD3E64">
          <w:rPr>
            <w:rStyle w:val="Hyperlink"/>
          </w:rPr>
          <w:t>Microsoft Dynamics AX</w:t>
        </w:r>
        <w:r w:rsidR="00ED7B92">
          <w:tab/>
        </w:r>
        <w:r w:rsidR="00ED7B92">
          <w:fldChar w:fldCharType="begin"/>
        </w:r>
        <w:r w:rsidR="00ED7B92">
          <w:instrText xml:space="preserve"> PAGEREF _Toc459538285 \h </w:instrText>
        </w:r>
        <w:r w:rsidR="00ED7B92">
          <w:fldChar w:fldCharType="separate"/>
        </w:r>
        <w:r w:rsidR="00ED7B92">
          <w:t>20</w:t>
        </w:r>
        <w:r w:rsidR="00ED7B92">
          <w:fldChar w:fldCharType="end"/>
        </w:r>
      </w:hyperlink>
    </w:p>
    <w:p w:rsidR="00ED7B92" w:rsidRDefault="00B711F0">
      <w:pPr>
        <w:pStyle w:val="TOC3"/>
        <w:rPr>
          <w:rFonts w:eastAsiaTheme="minorEastAsia"/>
          <w:smallCaps w:val="0"/>
          <w:sz w:val="22"/>
        </w:rPr>
      </w:pPr>
      <w:hyperlink w:anchor="_Toc459538286" w:history="1">
        <w:r w:rsidR="00ED7B92" w:rsidRPr="00BD3E64">
          <w:rPr>
            <w:rStyle w:val="Hyperlink"/>
          </w:rPr>
          <w:t>Microsoft Dynamics CRM</w:t>
        </w:r>
        <w:r w:rsidR="00ED7B92">
          <w:tab/>
        </w:r>
        <w:r w:rsidR="00ED7B92">
          <w:fldChar w:fldCharType="begin"/>
        </w:r>
        <w:r w:rsidR="00ED7B92">
          <w:instrText xml:space="preserve"> PAGEREF _Toc459538286 \h </w:instrText>
        </w:r>
        <w:r w:rsidR="00ED7B92">
          <w:fldChar w:fldCharType="separate"/>
        </w:r>
        <w:r w:rsidR="00ED7B92">
          <w:t>22</w:t>
        </w:r>
        <w:r w:rsidR="00ED7B92">
          <w:fldChar w:fldCharType="end"/>
        </w:r>
      </w:hyperlink>
    </w:p>
    <w:p w:rsidR="00ED7B92" w:rsidRDefault="00B711F0">
      <w:pPr>
        <w:pStyle w:val="TOC2"/>
        <w:rPr>
          <w:rFonts w:eastAsiaTheme="minorEastAsia"/>
          <w:smallCaps w:val="0"/>
          <w:sz w:val="22"/>
        </w:rPr>
      </w:pPr>
      <w:hyperlink w:anchor="_Toc459538287" w:history="1">
        <w:r w:rsidR="00ED7B92" w:rsidRPr="00BD3E64">
          <w:rPr>
            <w:rStyle w:val="Hyperlink"/>
          </w:rPr>
          <w:t>Microsoft Identity Manager</w:t>
        </w:r>
        <w:r w:rsidR="00ED7B92">
          <w:tab/>
        </w:r>
        <w:r w:rsidR="00ED7B92">
          <w:fldChar w:fldCharType="begin"/>
        </w:r>
        <w:r w:rsidR="00ED7B92">
          <w:instrText xml:space="preserve"> PAGEREF _Toc459538287 \h </w:instrText>
        </w:r>
        <w:r w:rsidR="00ED7B92">
          <w:fldChar w:fldCharType="separate"/>
        </w:r>
        <w:r w:rsidR="00ED7B92">
          <w:t>24</w:t>
        </w:r>
        <w:r w:rsidR="00ED7B92">
          <w:fldChar w:fldCharType="end"/>
        </w:r>
      </w:hyperlink>
    </w:p>
    <w:p w:rsidR="00ED7B92" w:rsidRDefault="00B711F0">
      <w:pPr>
        <w:pStyle w:val="TOC2"/>
        <w:rPr>
          <w:rFonts w:eastAsiaTheme="minorEastAsia"/>
          <w:smallCaps w:val="0"/>
          <w:sz w:val="22"/>
        </w:rPr>
      </w:pPr>
      <w:hyperlink w:anchor="_Toc459538288" w:history="1">
        <w:r w:rsidR="00ED7B92" w:rsidRPr="00BD3E64">
          <w:rPr>
            <w:rStyle w:val="Hyperlink"/>
          </w:rPr>
          <w:t>Aplikacje Office</w:t>
        </w:r>
        <w:r w:rsidR="00ED7B92">
          <w:tab/>
        </w:r>
        <w:r w:rsidR="00ED7B92">
          <w:fldChar w:fldCharType="begin"/>
        </w:r>
        <w:r w:rsidR="00ED7B92">
          <w:instrText xml:space="preserve"> PAGEREF _Toc459538288 \h </w:instrText>
        </w:r>
        <w:r w:rsidR="00ED7B92">
          <w:fldChar w:fldCharType="separate"/>
        </w:r>
        <w:r w:rsidR="00ED7B92">
          <w:t>25</w:t>
        </w:r>
        <w:r w:rsidR="00ED7B92">
          <w:fldChar w:fldCharType="end"/>
        </w:r>
      </w:hyperlink>
    </w:p>
    <w:p w:rsidR="00ED7B92" w:rsidRDefault="00B711F0">
      <w:pPr>
        <w:pStyle w:val="TOC3"/>
        <w:rPr>
          <w:rFonts w:eastAsiaTheme="minorEastAsia"/>
          <w:smallCaps w:val="0"/>
          <w:sz w:val="22"/>
        </w:rPr>
      </w:pPr>
      <w:hyperlink w:anchor="_Toc459538289" w:history="1">
        <w:r w:rsidR="00ED7B92" w:rsidRPr="00BD3E64">
          <w:rPr>
            <w:rStyle w:val="Hyperlink"/>
          </w:rPr>
          <w:t>Aplikacje komputerowe pakietu Office</w:t>
        </w:r>
        <w:r w:rsidR="00ED7B92">
          <w:tab/>
        </w:r>
        <w:r w:rsidR="00ED7B92">
          <w:fldChar w:fldCharType="begin"/>
        </w:r>
        <w:r w:rsidR="00ED7B92">
          <w:instrText xml:space="preserve"> PAGEREF _Toc459538289 \h </w:instrText>
        </w:r>
        <w:r w:rsidR="00ED7B92">
          <w:fldChar w:fldCharType="separate"/>
        </w:r>
        <w:r w:rsidR="00ED7B92">
          <w:t>25</w:t>
        </w:r>
        <w:r w:rsidR="00ED7B92">
          <w:fldChar w:fldCharType="end"/>
        </w:r>
      </w:hyperlink>
    </w:p>
    <w:p w:rsidR="00ED7B92" w:rsidRDefault="00B711F0">
      <w:pPr>
        <w:pStyle w:val="TOC3"/>
        <w:rPr>
          <w:rFonts w:eastAsiaTheme="minorEastAsia"/>
          <w:smallCaps w:val="0"/>
          <w:sz w:val="22"/>
        </w:rPr>
      </w:pPr>
      <w:hyperlink w:anchor="_Toc459538290" w:history="1">
        <w:r w:rsidR="00ED7B92" w:rsidRPr="00BD3E64">
          <w:rPr>
            <w:rStyle w:val="Hyperlink"/>
          </w:rPr>
          <w:t>Office for Mac</w:t>
        </w:r>
        <w:r w:rsidR="00ED7B92">
          <w:tab/>
        </w:r>
        <w:r w:rsidR="00ED7B92">
          <w:fldChar w:fldCharType="begin"/>
        </w:r>
        <w:r w:rsidR="00ED7B92">
          <w:instrText xml:space="preserve"> PAGEREF _Toc459538290 \h </w:instrText>
        </w:r>
        <w:r w:rsidR="00ED7B92">
          <w:fldChar w:fldCharType="separate"/>
        </w:r>
        <w:r w:rsidR="00ED7B92">
          <w:t>26</w:t>
        </w:r>
        <w:r w:rsidR="00ED7B92">
          <w:fldChar w:fldCharType="end"/>
        </w:r>
      </w:hyperlink>
    </w:p>
    <w:p w:rsidR="00ED7B92" w:rsidRDefault="00B711F0">
      <w:pPr>
        <w:pStyle w:val="TOC2"/>
        <w:rPr>
          <w:rFonts w:eastAsiaTheme="minorEastAsia"/>
          <w:smallCaps w:val="0"/>
          <w:sz w:val="22"/>
        </w:rPr>
      </w:pPr>
      <w:hyperlink w:anchor="_Toc459538291" w:history="1">
        <w:r w:rsidR="00ED7B92" w:rsidRPr="00BD3E64">
          <w:rPr>
            <w:rStyle w:val="Hyperlink"/>
          </w:rPr>
          <w:t>Serwery Office</w:t>
        </w:r>
        <w:r w:rsidR="00ED7B92">
          <w:tab/>
        </w:r>
        <w:r w:rsidR="00ED7B92">
          <w:fldChar w:fldCharType="begin"/>
        </w:r>
        <w:r w:rsidR="00ED7B92">
          <w:instrText xml:space="preserve"> PAGEREF _Toc459538291 \h </w:instrText>
        </w:r>
        <w:r w:rsidR="00ED7B92">
          <w:fldChar w:fldCharType="separate"/>
        </w:r>
        <w:r w:rsidR="00ED7B92">
          <w:t>27</w:t>
        </w:r>
        <w:r w:rsidR="00ED7B92">
          <w:fldChar w:fldCharType="end"/>
        </w:r>
      </w:hyperlink>
    </w:p>
    <w:p w:rsidR="00ED7B92" w:rsidRDefault="00B711F0">
      <w:pPr>
        <w:pStyle w:val="TOC3"/>
        <w:rPr>
          <w:rFonts w:eastAsiaTheme="minorEastAsia"/>
          <w:smallCaps w:val="0"/>
          <w:sz w:val="22"/>
        </w:rPr>
      </w:pPr>
      <w:hyperlink w:anchor="_Toc459538292" w:history="1">
        <w:r w:rsidR="00ED7B92" w:rsidRPr="00BD3E64">
          <w:rPr>
            <w:rStyle w:val="Hyperlink"/>
          </w:rPr>
          <w:t>Exchange Server</w:t>
        </w:r>
        <w:r w:rsidR="00ED7B92">
          <w:tab/>
        </w:r>
        <w:r w:rsidR="00ED7B92">
          <w:fldChar w:fldCharType="begin"/>
        </w:r>
        <w:r w:rsidR="00ED7B92">
          <w:instrText xml:space="preserve"> PAGEREF _Toc459538292 \h </w:instrText>
        </w:r>
        <w:r w:rsidR="00ED7B92">
          <w:fldChar w:fldCharType="separate"/>
        </w:r>
        <w:r w:rsidR="00ED7B92">
          <w:t>27</w:t>
        </w:r>
        <w:r w:rsidR="00ED7B92">
          <w:fldChar w:fldCharType="end"/>
        </w:r>
      </w:hyperlink>
    </w:p>
    <w:p w:rsidR="00ED7B92" w:rsidRDefault="00B711F0">
      <w:pPr>
        <w:pStyle w:val="TOC3"/>
        <w:rPr>
          <w:rFonts w:eastAsiaTheme="minorEastAsia"/>
          <w:smallCaps w:val="0"/>
          <w:sz w:val="22"/>
        </w:rPr>
      </w:pPr>
      <w:hyperlink w:anchor="_Toc459538293" w:history="1">
        <w:r w:rsidR="00ED7B92" w:rsidRPr="00BD3E64">
          <w:rPr>
            <w:rStyle w:val="Hyperlink"/>
          </w:rPr>
          <w:t>Project Server</w:t>
        </w:r>
        <w:r w:rsidR="00ED7B92">
          <w:tab/>
        </w:r>
        <w:r w:rsidR="00ED7B92">
          <w:fldChar w:fldCharType="begin"/>
        </w:r>
        <w:r w:rsidR="00ED7B92">
          <w:instrText xml:space="preserve"> PAGEREF _Toc459538293 \h </w:instrText>
        </w:r>
        <w:r w:rsidR="00ED7B92">
          <w:fldChar w:fldCharType="separate"/>
        </w:r>
        <w:r w:rsidR="00ED7B92">
          <w:t>29</w:t>
        </w:r>
        <w:r w:rsidR="00ED7B92">
          <w:fldChar w:fldCharType="end"/>
        </w:r>
      </w:hyperlink>
    </w:p>
    <w:p w:rsidR="00ED7B92" w:rsidRDefault="00B711F0">
      <w:pPr>
        <w:pStyle w:val="TOC3"/>
        <w:rPr>
          <w:rFonts w:eastAsiaTheme="minorEastAsia"/>
          <w:smallCaps w:val="0"/>
          <w:sz w:val="22"/>
        </w:rPr>
      </w:pPr>
      <w:hyperlink w:anchor="_Toc459538294" w:history="1">
        <w:r w:rsidR="00ED7B92" w:rsidRPr="00BD3E64">
          <w:rPr>
            <w:rStyle w:val="Hyperlink"/>
          </w:rPr>
          <w:t>SharePoint Server</w:t>
        </w:r>
        <w:r w:rsidR="00ED7B92">
          <w:tab/>
        </w:r>
        <w:r w:rsidR="00ED7B92">
          <w:fldChar w:fldCharType="begin"/>
        </w:r>
        <w:r w:rsidR="00ED7B92">
          <w:instrText xml:space="preserve"> PAGEREF _Toc459538294 \h </w:instrText>
        </w:r>
        <w:r w:rsidR="00ED7B92">
          <w:fldChar w:fldCharType="separate"/>
        </w:r>
        <w:r w:rsidR="00ED7B92">
          <w:t>29</w:t>
        </w:r>
        <w:r w:rsidR="00ED7B92">
          <w:fldChar w:fldCharType="end"/>
        </w:r>
      </w:hyperlink>
    </w:p>
    <w:p w:rsidR="00ED7B92" w:rsidRDefault="00B711F0">
      <w:pPr>
        <w:pStyle w:val="TOC3"/>
        <w:rPr>
          <w:rFonts w:eastAsiaTheme="minorEastAsia"/>
          <w:smallCaps w:val="0"/>
          <w:sz w:val="22"/>
        </w:rPr>
      </w:pPr>
      <w:hyperlink w:anchor="_Toc459538295" w:history="1">
        <w:r w:rsidR="00ED7B92" w:rsidRPr="00BD3E64">
          <w:rPr>
            <w:rStyle w:val="Hyperlink"/>
          </w:rPr>
          <w:t>Skype for Business Server</w:t>
        </w:r>
        <w:r w:rsidR="00ED7B92">
          <w:tab/>
        </w:r>
        <w:r w:rsidR="00ED7B92">
          <w:fldChar w:fldCharType="begin"/>
        </w:r>
        <w:r w:rsidR="00ED7B92">
          <w:instrText xml:space="preserve"> PAGEREF _Toc459538295 \h </w:instrText>
        </w:r>
        <w:r w:rsidR="00ED7B92">
          <w:fldChar w:fldCharType="separate"/>
        </w:r>
        <w:r w:rsidR="00ED7B92">
          <w:t>30</w:t>
        </w:r>
        <w:r w:rsidR="00ED7B92">
          <w:fldChar w:fldCharType="end"/>
        </w:r>
      </w:hyperlink>
    </w:p>
    <w:p w:rsidR="00ED7B92" w:rsidRDefault="00B711F0">
      <w:pPr>
        <w:pStyle w:val="TOC2"/>
        <w:rPr>
          <w:rFonts w:eastAsiaTheme="minorEastAsia"/>
          <w:smallCaps w:val="0"/>
          <w:sz w:val="22"/>
        </w:rPr>
      </w:pPr>
      <w:hyperlink w:anchor="_Toc459538296" w:history="1">
        <w:r w:rsidR="00ED7B92" w:rsidRPr="00BD3E64">
          <w:rPr>
            <w:rStyle w:val="Hyperlink"/>
          </w:rPr>
          <w:t>R Server</w:t>
        </w:r>
        <w:r w:rsidR="00ED7B92">
          <w:tab/>
        </w:r>
        <w:r w:rsidR="00ED7B92">
          <w:fldChar w:fldCharType="begin"/>
        </w:r>
        <w:r w:rsidR="00ED7B92">
          <w:instrText xml:space="preserve"> PAGEREF _Toc459538296 \h </w:instrText>
        </w:r>
        <w:r w:rsidR="00ED7B92">
          <w:fldChar w:fldCharType="separate"/>
        </w:r>
        <w:r w:rsidR="00ED7B92">
          <w:t>32</w:t>
        </w:r>
        <w:r w:rsidR="00ED7B92">
          <w:fldChar w:fldCharType="end"/>
        </w:r>
      </w:hyperlink>
    </w:p>
    <w:p w:rsidR="00ED7B92" w:rsidRDefault="00B711F0">
      <w:pPr>
        <w:pStyle w:val="TOC2"/>
        <w:rPr>
          <w:rFonts w:eastAsiaTheme="minorEastAsia"/>
          <w:smallCaps w:val="0"/>
          <w:sz w:val="22"/>
        </w:rPr>
      </w:pPr>
      <w:hyperlink w:anchor="_Toc459538297" w:history="1">
        <w:r w:rsidR="00ED7B92" w:rsidRPr="00BD3E64">
          <w:rPr>
            <w:rStyle w:val="Hyperlink"/>
          </w:rPr>
          <w:t>SQL Server</w:t>
        </w:r>
        <w:r w:rsidR="00ED7B92">
          <w:tab/>
        </w:r>
        <w:r w:rsidR="00ED7B92">
          <w:fldChar w:fldCharType="begin"/>
        </w:r>
        <w:r w:rsidR="00ED7B92">
          <w:instrText xml:space="preserve"> PAGEREF _Toc459538297 \h </w:instrText>
        </w:r>
        <w:r w:rsidR="00ED7B92">
          <w:fldChar w:fldCharType="separate"/>
        </w:r>
        <w:r w:rsidR="00ED7B92">
          <w:t>33</w:t>
        </w:r>
        <w:r w:rsidR="00ED7B92">
          <w:fldChar w:fldCharType="end"/>
        </w:r>
      </w:hyperlink>
    </w:p>
    <w:p w:rsidR="00ED7B92" w:rsidRDefault="00B711F0">
      <w:pPr>
        <w:pStyle w:val="TOC2"/>
        <w:rPr>
          <w:rFonts w:eastAsiaTheme="minorEastAsia"/>
          <w:smallCaps w:val="0"/>
          <w:sz w:val="22"/>
        </w:rPr>
      </w:pPr>
      <w:hyperlink w:anchor="_Toc459538298" w:history="1">
        <w:r w:rsidR="00ED7B92" w:rsidRPr="00BD3E64">
          <w:rPr>
            <w:rStyle w:val="Hyperlink"/>
          </w:rPr>
          <w:t>System Center</w:t>
        </w:r>
        <w:r w:rsidR="00ED7B92">
          <w:tab/>
        </w:r>
        <w:r w:rsidR="00ED7B92">
          <w:fldChar w:fldCharType="begin"/>
        </w:r>
        <w:r w:rsidR="00ED7B92">
          <w:instrText xml:space="preserve"> PAGEREF _Toc459538298 \h </w:instrText>
        </w:r>
        <w:r w:rsidR="00ED7B92">
          <w:fldChar w:fldCharType="separate"/>
        </w:r>
        <w:r w:rsidR="00ED7B92">
          <w:t>34</w:t>
        </w:r>
        <w:r w:rsidR="00ED7B92">
          <w:fldChar w:fldCharType="end"/>
        </w:r>
      </w:hyperlink>
    </w:p>
    <w:p w:rsidR="00ED7B92" w:rsidRDefault="00B711F0">
      <w:pPr>
        <w:pStyle w:val="TOC3"/>
        <w:rPr>
          <w:rFonts w:eastAsiaTheme="minorEastAsia"/>
          <w:smallCaps w:val="0"/>
          <w:sz w:val="22"/>
        </w:rPr>
      </w:pPr>
      <w:hyperlink w:anchor="_Toc459538299" w:history="1">
        <w:r w:rsidR="00ED7B92" w:rsidRPr="00BD3E64">
          <w:rPr>
            <w:rStyle w:val="Hyperlink"/>
          </w:rPr>
          <w:t>System Center Server</w:t>
        </w:r>
        <w:r w:rsidR="00ED7B92">
          <w:tab/>
        </w:r>
        <w:r w:rsidR="00ED7B92">
          <w:fldChar w:fldCharType="begin"/>
        </w:r>
        <w:r w:rsidR="00ED7B92">
          <w:instrText xml:space="preserve"> PAGEREF _Toc459538299 \h </w:instrText>
        </w:r>
        <w:r w:rsidR="00ED7B92">
          <w:fldChar w:fldCharType="separate"/>
        </w:r>
        <w:r w:rsidR="00ED7B92">
          <w:t>34</w:t>
        </w:r>
        <w:r w:rsidR="00ED7B92">
          <w:fldChar w:fldCharType="end"/>
        </w:r>
      </w:hyperlink>
    </w:p>
    <w:p w:rsidR="00ED7B92" w:rsidRDefault="00B711F0">
      <w:pPr>
        <w:pStyle w:val="TOC3"/>
        <w:rPr>
          <w:rFonts w:eastAsiaTheme="minorEastAsia"/>
          <w:smallCaps w:val="0"/>
          <w:sz w:val="22"/>
        </w:rPr>
      </w:pPr>
      <w:hyperlink w:anchor="_Toc459538300" w:history="1">
        <w:r w:rsidR="00ED7B92" w:rsidRPr="00BD3E64">
          <w:rPr>
            <w:rStyle w:val="Hyperlink"/>
          </w:rPr>
          <w:t>System Center Client Management Suite</w:t>
        </w:r>
        <w:r w:rsidR="00ED7B92">
          <w:tab/>
        </w:r>
        <w:r w:rsidR="00ED7B92">
          <w:fldChar w:fldCharType="begin"/>
        </w:r>
        <w:r w:rsidR="00ED7B92">
          <w:instrText xml:space="preserve"> PAGEREF _Toc459538300 \h </w:instrText>
        </w:r>
        <w:r w:rsidR="00ED7B92">
          <w:fldChar w:fldCharType="separate"/>
        </w:r>
        <w:r w:rsidR="00ED7B92">
          <w:t>35</w:t>
        </w:r>
        <w:r w:rsidR="00ED7B92">
          <w:fldChar w:fldCharType="end"/>
        </w:r>
      </w:hyperlink>
    </w:p>
    <w:p w:rsidR="00ED7B92" w:rsidRDefault="00B711F0">
      <w:pPr>
        <w:pStyle w:val="TOC3"/>
        <w:rPr>
          <w:rFonts w:eastAsiaTheme="minorEastAsia"/>
          <w:smallCaps w:val="0"/>
          <w:sz w:val="22"/>
        </w:rPr>
      </w:pPr>
      <w:hyperlink w:anchor="_Toc459538301" w:history="1">
        <w:r w:rsidR="00ED7B92" w:rsidRPr="00BD3E64">
          <w:rPr>
            <w:rStyle w:val="Hyperlink"/>
          </w:rPr>
          <w:t>System Center Configuration Manager</w:t>
        </w:r>
        <w:r w:rsidR="00ED7B92">
          <w:tab/>
        </w:r>
        <w:r w:rsidR="00ED7B92">
          <w:fldChar w:fldCharType="begin"/>
        </w:r>
        <w:r w:rsidR="00ED7B92">
          <w:instrText xml:space="preserve"> PAGEREF _Toc459538301 \h </w:instrText>
        </w:r>
        <w:r w:rsidR="00ED7B92">
          <w:fldChar w:fldCharType="separate"/>
        </w:r>
        <w:r w:rsidR="00ED7B92">
          <w:t>36</w:t>
        </w:r>
        <w:r w:rsidR="00ED7B92">
          <w:fldChar w:fldCharType="end"/>
        </w:r>
      </w:hyperlink>
    </w:p>
    <w:p w:rsidR="00ED7B92" w:rsidRDefault="00B711F0">
      <w:pPr>
        <w:pStyle w:val="TOC3"/>
        <w:rPr>
          <w:rFonts w:eastAsiaTheme="minorEastAsia"/>
          <w:smallCaps w:val="0"/>
          <w:sz w:val="22"/>
        </w:rPr>
      </w:pPr>
      <w:hyperlink w:anchor="_Toc459538302" w:history="1">
        <w:r w:rsidR="00ED7B92" w:rsidRPr="00BD3E64">
          <w:rPr>
            <w:rStyle w:val="Hyperlink"/>
          </w:rPr>
          <w:t>System Center Data Protection Manager</w:t>
        </w:r>
        <w:r w:rsidR="00ED7B92">
          <w:tab/>
        </w:r>
        <w:r w:rsidR="00ED7B92">
          <w:fldChar w:fldCharType="begin"/>
        </w:r>
        <w:r w:rsidR="00ED7B92">
          <w:instrText xml:space="preserve"> PAGEREF _Toc459538302 \h </w:instrText>
        </w:r>
        <w:r w:rsidR="00ED7B92">
          <w:fldChar w:fldCharType="separate"/>
        </w:r>
        <w:r w:rsidR="00ED7B92">
          <w:t>37</w:t>
        </w:r>
        <w:r w:rsidR="00ED7B92">
          <w:fldChar w:fldCharType="end"/>
        </w:r>
      </w:hyperlink>
    </w:p>
    <w:p w:rsidR="00ED7B92" w:rsidRDefault="00B711F0">
      <w:pPr>
        <w:pStyle w:val="TOC3"/>
        <w:rPr>
          <w:rFonts w:eastAsiaTheme="minorEastAsia"/>
          <w:smallCaps w:val="0"/>
          <w:sz w:val="22"/>
        </w:rPr>
      </w:pPr>
      <w:hyperlink w:anchor="_Toc459538303" w:history="1">
        <w:r w:rsidR="00ED7B92" w:rsidRPr="00BD3E64">
          <w:rPr>
            <w:rStyle w:val="Hyperlink"/>
          </w:rPr>
          <w:t>System Center Endpoint Protection</w:t>
        </w:r>
        <w:r w:rsidR="00ED7B92">
          <w:tab/>
        </w:r>
        <w:r w:rsidR="00ED7B92">
          <w:fldChar w:fldCharType="begin"/>
        </w:r>
        <w:r w:rsidR="00ED7B92">
          <w:instrText xml:space="preserve"> PAGEREF _Toc459538303 \h </w:instrText>
        </w:r>
        <w:r w:rsidR="00ED7B92">
          <w:fldChar w:fldCharType="separate"/>
        </w:r>
        <w:r w:rsidR="00ED7B92">
          <w:t>37</w:t>
        </w:r>
        <w:r w:rsidR="00ED7B92">
          <w:fldChar w:fldCharType="end"/>
        </w:r>
      </w:hyperlink>
    </w:p>
    <w:p w:rsidR="00ED7B92" w:rsidRDefault="00B711F0">
      <w:pPr>
        <w:pStyle w:val="TOC3"/>
        <w:rPr>
          <w:rFonts w:eastAsiaTheme="minorEastAsia"/>
          <w:smallCaps w:val="0"/>
          <w:sz w:val="22"/>
        </w:rPr>
      </w:pPr>
      <w:hyperlink w:anchor="_Toc459538304" w:history="1">
        <w:r w:rsidR="00ED7B92" w:rsidRPr="00BD3E64">
          <w:rPr>
            <w:rStyle w:val="Hyperlink"/>
          </w:rPr>
          <w:t>System Center Operation Manager</w:t>
        </w:r>
        <w:r w:rsidR="00ED7B92">
          <w:tab/>
        </w:r>
        <w:r w:rsidR="00ED7B92">
          <w:fldChar w:fldCharType="begin"/>
        </w:r>
        <w:r w:rsidR="00ED7B92">
          <w:instrText xml:space="preserve"> PAGEREF _Toc459538304 \h </w:instrText>
        </w:r>
        <w:r w:rsidR="00ED7B92">
          <w:fldChar w:fldCharType="separate"/>
        </w:r>
        <w:r w:rsidR="00ED7B92">
          <w:t>38</w:t>
        </w:r>
        <w:r w:rsidR="00ED7B92">
          <w:fldChar w:fldCharType="end"/>
        </w:r>
      </w:hyperlink>
    </w:p>
    <w:p w:rsidR="00ED7B92" w:rsidRDefault="00B711F0">
      <w:pPr>
        <w:pStyle w:val="TOC3"/>
        <w:rPr>
          <w:rFonts w:eastAsiaTheme="minorEastAsia"/>
          <w:smallCaps w:val="0"/>
          <w:sz w:val="22"/>
        </w:rPr>
      </w:pPr>
      <w:hyperlink w:anchor="_Toc459538305" w:history="1">
        <w:r w:rsidR="00ED7B92" w:rsidRPr="00BD3E64">
          <w:rPr>
            <w:rStyle w:val="Hyperlink"/>
          </w:rPr>
          <w:t>Pakiet licencji na zarządzanie dla serwera do oprogramowania System Center</w:t>
        </w:r>
        <w:r w:rsidR="00ED7B92">
          <w:tab/>
        </w:r>
        <w:r w:rsidR="00ED7B92">
          <w:fldChar w:fldCharType="begin"/>
        </w:r>
        <w:r w:rsidR="00ED7B92">
          <w:instrText xml:space="preserve"> PAGEREF _Toc459538305 \h </w:instrText>
        </w:r>
        <w:r w:rsidR="00ED7B92">
          <w:fldChar w:fldCharType="separate"/>
        </w:r>
        <w:r w:rsidR="00ED7B92">
          <w:t>38</w:t>
        </w:r>
        <w:r w:rsidR="00ED7B92">
          <w:fldChar w:fldCharType="end"/>
        </w:r>
      </w:hyperlink>
    </w:p>
    <w:p w:rsidR="00ED7B92" w:rsidRDefault="00B711F0">
      <w:pPr>
        <w:pStyle w:val="TOC3"/>
        <w:rPr>
          <w:rFonts w:eastAsiaTheme="minorEastAsia"/>
          <w:smallCaps w:val="0"/>
          <w:sz w:val="22"/>
        </w:rPr>
      </w:pPr>
      <w:hyperlink w:anchor="_Toc459538306" w:history="1">
        <w:r w:rsidR="00ED7B92" w:rsidRPr="00BD3E64">
          <w:rPr>
            <w:rStyle w:val="Hyperlink"/>
          </w:rPr>
          <w:t>System Center Service Manager</w:t>
        </w:r>
        <w:r w:rsidR="00ED7B92">
          <w:tab/>
        </w:r>
        <w:r w:rsidR="00ED7B92">
          <w:fldChar w:fldCharType="begin"/>
        </w:r>
        <w:r w:rsidR="00ED7B92">
          <w:instrText xml:space="preserve"> PAGEREF _Toc459538306 \h </w:instrText>
        </w:r>
        <w:r w:rsidR="00ED7B92">
          <w:fldChar w:fldCharType="separate"/>
        </w:r>
        <w:r w:rsidR="00ED7B92">
          <w:t>39</w:t>
        </w:r>
        <w:r w:rsidR="00ED7B92">
          <w:fldChar w:fldCharType="end"/>
        </w:r>
      </w:hyperlink>
    </w:p>
    <w:p w:rsidR="00ED7B92" w:rsidRDefault="00B711F0">
      <w:pPr>
        <w:pStyle w:val="TOC2"/>
        <w:rPr>
          <w:rFonts w:eastAsiaTheme="minorEastAsia"/>
          <w:smallCaps w:val="0"/>
          <w:sz w:val="22"/>
        </w:rPr>
      </w:pPr>
      <w:hyperlink w:anchor="_Toc459538307" w:history="1">
        <w:r w:rsidR="00ED7B92" w:rsidRPr="00BD3E64">
          <w:rPr>
            <w:rStyle w:val="Hyperlink"/>
          </w:rPr>
          <w:t>Pakiet Virtual Desktop Infrastructure (VDI)</w:t>
        </w:r>
        <w:r w:rsidR="00ED7B92">
          <w:tab/>
        </w:r>
        <w:r w:rsidR="00ED7B92">
          <w:fldChar w:fldCharType="begin"/>
        </w:r>
        <w:r w:rsidR="00ED7B92">
          <w:instrText xml:space="preserve"> PAGEREF _Toc459538307 \h </w:instrText>
        </w:r>
        <w:r w:rsidR="00ED7B92">
          <w:fldChar w:fldCharType="separate"/>
        </w:r>
        <w:r w:rsidR="00ED7B92">
          <w:t>39</w:t>
        </w:r>
        <w:r w:rsidR="00ED7B92">
          <w:fldChar w:fldCharType="end"/>
        </w:r>
      </w:hyperlink>
    </w:p>
    <w:p w:rsidR="00ED7B92" w:rsidRDefault="00B711F0">
      <w:pPr>
        <w:pStyle w:val="TOC2"/>
        <w:rPr>
          <w:rFonts w:eastAsiaTheme="minorEastAsia"/>
          <w:smallCaps w:val="0"/>
          <w:sz w:val="22"/>
        </w:rPr>
      </w:pPr>
      <w:hyperlink w:anchor="_Toc459538308" w:history="1">
        <w:r w:rsidR="00ED7B92" w:rsidRPr="00BD3E64">
          <w:rPr>
            <w:rStyle w:val="Hyperlink"/>
          </w:rPr>
          <w:t>Visual Studio</w:t>
        </w:r>
        <w:r w:rsidR="00ED7B92">
          <w:tab/>
        </w:r>
        <w:r w:rsidR="00ED7B92">
          <w:fldChar w:fldCharType="begin"/>
        </w:r>
        <w:r w:rsidR="00ED7B92">
          <w:instrText xml:space="preserve"> PAGEREF _Toc459538308 \h </w:instrText>
        </w:r>
        <w:r w:rsidR="00ED7B92">
          <w:fldChar w:fldCharType="separate"/>
        </w:r>
        <w:r w:rsidR="00ED7B92">
          <w:t>39</w:t>
        </w:r>
        <w:r w:rsidR="00ED7B92">
          <w:fldChar w:fldCharType="end"/>
        </w:r>
      </w:hyperlink>
    </w:p>
    <w:p w:rsidR="00ED7B92" w:rsidRDefault="00B711F0">
      <w:pPr>
        <w:pStyle w:val="TOC3"/>
        <w:rPr>
          <w:rFonts w:eastAsiaTheme="minorEastAsia"/>
          <w:smallCaps w:val="0"/>
          <w:sz w:val="22"/>
        </w:rPr>
      </w:pPr>
      <w:hyperlink w:anchor="_Toc459538309" w:history="1">
        <w:r w:rsidR="00ED7B92" w:rsidRPr="00BD3E64">
          <w:rPr>
            <w:rStyle w:val="Hyperlink"/>
          </w:rPr>
          <w:t>Visual Studio</w:t>
        </w:r>
        <w:r w:rsidR="00ED7B92">
          <w:tab/>
        </w:r>
        <w:r w:rsidR="00ED7B92">
          <w:fldChar w:fldCharType="begin"/>
        </w:r>
        <w:r w:rsidR="00ED7B92">
          <w:instrText xml:space="preserve"> PAGEREF _Toc459538309 \h </w:instrText>
        </w:r>
        <w:r w:rsidR="00ED7B92">
          <w:fldChar w:fldCharType="separate"/>
        </w:r>
        <w:r w:rsidR="00ED7B92">
          <w:t>39</w:t>
        </w:r>
        <w:r w:rsidR="00ED7B92">
          <w:fldChar w:fldCharType="end"/>
        </w:r>
      </w:hyperlink>
    </w:p>
    <w:p w:rsidR="00ED7B92" w:rsidRDefault="00B711F0">
      <w:pPr>
        <w:pStyle w:val="TOC3"/>
        <w:rPr>
          <w:rFonts w:eastAsiaTheme="minorEastAsia"/>
          <w:smallCaps w:val="0"/>
          <w:sz w:val="22"/>
        </w:rPr>
      </w:pPr>
      <w:hyperlink w:anchor="_Toc459538310" w:history="1">
        <w:r w:rsidR="00ED7B92" w:rsidRPr="00BD3E64">
          <w:rPr>
            <w:rStyle w:val="Hyperlink"/>
          </w:rPr>
          <w:t>Visual Studio Team Foundation Server</w:t>
        </w:r>
        <w:r w:rsidR="00ED7B92">
          <w:tab/>
        </w:r>
        <w:r w:rsidR="00ED7B92">
          <w:fldChar w:fldCharType="begin"/>
        </w:r>
        <w:r w:rsidR="00ED7B92">
          <w:instrText xml:space="preserve"> PAGEREF _Toc459538310 \h </w:instrText>
        </w:r>
        <w:r w:rsidR="00ED7B92">
          <w:fldChar w:fldCharType="separate"/>
        </w:r>
        <w:r w:rsidR="00ED7B92">
          <w:t>41</w:t>
        </w:r>
        <w:r w:rsidR="00ED7B92">
          <w:fldChar w:fldCharType="end"/>
        </w:r>
      </w:hyperlink>
    </w:p>
    <w:p w:rsidR="00ED7B92" w:rsidRDefault="00B711F0">
      <w:pPr>
        <w:pStyle w:val="TOC2"/>
        <w:rPr>
          <w:rFonts w:eastAsiaTheme="minorEastAsia"/>
          <w:smallCaps w:val="0"/>
          <w:sz w:val="22"/>
        </w:rPr>
      </w:pPr>
      <w:hyperlink w:anchor="_Toc459538311" w:history="1">
        <w:r w:rsidR="00ED7B92" w:rsidRPr="00BD3E64">
          <w:rPr>
            <w:rStyle w:val="Hyperlink"/>
          </w:rPr>
          <w:t>Klient N systemu</w:t>
        </w:r>
        <w:r w:rsidR="00ED7B92">
          <w:tab/>
        </w:r>
        <w:r w:rsidR="00ED7B92">
          <w:fldChar w:fldCharType="begin"/>
        </w:r>
        <w:r w:rsidR="00ED7B92">
          <w:instrText xml:space="preserve"> PAGEREF _Toc459538311 \h </w:instrText>
        </w:r>
        <w:r w:rsidR="00ED7B92">
          <w:fldChar w:fldCharType="separate"/>
        </w:r>
        <w:r w:rsidR="00ED7B92">
          <w:t>42</w:t>
        </w:r>
        <w:r w:rsidR="00ED7B92">
          <w:fldChar w:fldCharType="end"/>
        </w:r>
      </w:hyperlink>
    </w:p>
    <w:p w:rsidR="00ED7B92" w:rsidRDefault="00B711F0">
      <w:pPr>
        <w:pStyle w:val="TOC3"/>
        <w:rPr>
          <w:rFonts w:eastAsiaTheme="minorEastAsia"/>
          <w:smallCaps w:val="0"/>
          <w:sz w:val="22"/>
        </w:rPr>
      </w:pPr>
      <w:hyperlink w:anchor="_Toc459538312" w:history="1">
        <w:r w:rsidR="00ED7B92" w:rsidRPr="00BD3E64">
          <w:rPr>
            <w:rStyle w:val="Hyperlink"/>
          </w:rPr>
          <w:t>Komputerowy System Operacyjny Windows</w:t>
        </w:r>
        <w:r w:rsidR="00ED7B92">
          <w:tab/>
        </w:r>
        <w:r w:rsidR="00ED7B92">
          <w:fldChar w:fldCharType="begin"/>
        </w:r>
        <w:r w:rsidR="00ED7B92">
          <w:instrText xml:space="preserve"> PAGEREF _Toc459538312 \h </w:instrText>
        </w:r>
        <w:r w:rsidR="00ED7B92">
          <w:fldChar w:fldCharType="separate"/>
        </w:r>
        <w:r w:rsidR="00ED7B92">
          <w:t>42</w:t>
        </w:r>
        <w:r w:rsidR="00ED7B92">
          <w:fldChar w:fldCharType="end"/>
        </w:r>
      </w:hyperlink>
    </w:p>
    <w:p w:rsidR="00ED7B92" w:rsidRDefault="00B711F0">
      <w:pPr>
        <w:pStyle w:val="TOC2"/>
        <w:rPr>
          <w:rFonts w:eastAsiaTheme="minorEastAsia"/>
          <w:smallCaps w:val="0"/>
          <w:sz w:val="22"/>
        </w:rPr>
      </w:pPr>
      <w:hyperlink w:anchor="_Toc459538313" w:history="1">
        <w:r w:rsidR="00ED7B92" w:rsidRPr="00BD3E64">
          <w:rPr>
            <w:rStyle w:val="Hyperlink"/>
          </w:rPr>
          <w:t>Windows Server</w:t>
        </w:r>
        <w:r w:rsidR="00ED7B92">
          <w:tab/>
        </w:r>
        <w:r w:rsidR="00ED7B92">
          <w:fldChar w:fldCharType="begin"/>
        </w:r>
        <w:r w:rsidR="00ED7B92">
          <w:instrText xml:space="preserve"> PAGEREF _Toc459538313 \h </w:instrText>
        </w:r>
        <w:r w:rsidR="00ED7B92">
          <w:fldChar w:fldCharType="separate"/>
        </w:r>
        <w:r w:rsidR="00ED7B92">
          <w:t>49</w:t>
        </w:r>
        <w:r w:rsidR="00ED7B92">
          <w:fldChar w:fldCharType="end"/>
        </w:r>
      </w:hyperlink>
    </w:p>
    <w:p w:rsidR="00ED7B92" w:rsidRDefault="00B711F0">
      <w:pPr>
        <w:pStyle w:val="TOC3"/>
        <w:rPr>
          <w:rFonts w:eastAsiaTheme="minorEastAsia"/>
          <w:smallCaps w:val="0"/>
          <w:sz w:val="22"/>
        </w:rPr>
      </w:pPr>
      <w:hyperlink w:anchor="_Toc459538314" w:history="1">
        <w:r w:rsidR="00ED7B92" w:rsidRPr="00BD3E64">
          <w:rPr>
            <w:rStyle w:val="Hyperlink"/>
          </w:rPr>
          <w:t>Windows MultiPoint Server</w:t>
        </w:r>
        <w:r w:rsidR="00ED7B92">
          <w:tab/>
        </w:r>
        <w:r w:rsidR="00ED7B92">
          <w:fldChar w:fldCharType="begin"/>
        </w:r>
        <w:r w:rsidR="00ED7B92">
          <w:instrText xml:space="preserve"> PAGEREF _Toc459538314 \h </w:instrText>
        </w:r>
        <w:r w:rsidR="00ED7B92">
          <w:fldChar w:fldCharType="separate"/>
        </w:r>
        <w:r w:rsidR="00ED7B92">
          <w:t>49</w:t>
        </w:r>
        <w:r w:rsidR="00ED7B92">
          <w:fldChar w:fldCharType="end"/>
        </w:r>
      </w:hyperlink>
    </w:p>
    <w:p w:rsidR="00ED7B92" w:rsidRDefault="00B711F0">
      <w:pPr>
        <w:pStyle w:val="TOC3"/>
        <w:rPr>
          <w:rFonts w:eastAsiaTheme="minorEastAsia"/>
          <w:smallCaps w:val="0"/>
          <w:sz w:val="22"/>
        </w:rPr>
      </w:pPr>
      <w:hyperlink w:anchor="_Toc459538315" w:history="1">
        <w:r w:rsidR="00ED7B92" w:rsidRPr="00BD3E64">
          <w:rPr>
            <w:rStyle w:val="Hyperlink"/>
          </w:rPr>
          <w:t>Windows Server</w:t>
        </w:r>
        <w:r w:rsidR="00ED7B92">
          <w:tab/>
        </w:r>
        <w:r w:rsidR="00ED7B92">
          <w:fldChar w:fldCharType="begin"/>
        </w:r>
        <w:r w:rsidR="00ED7B92">
          <w:instrText xml:space="preserve"> PAGEREF _Toc459538315 \h </w:instrText>
        </w:r>
        <w:r w:rsidR="00ED7B92">
          <w:fldChar w:fldCharType="separate"/>
        </w:r>
        <w:r w:rsidR="00ED7B92">
          <w:t>50</w:t>
        </w:r>
        <w:r w:rsidR="00ED7B92">
          <w:fldChar w:fldCharType="end"/>
        </w:r>
      </w:hyperlink>
    </w:p>
    <w:p w:rsidR="00ED7B92" w:rsidRDefault="00B711F0">
      <w:pPr>
        <w:pStyle w:val="TOC1"/>
        <w:rPr>
          <w:rFonts w:eastAsiaTheme="minorEastAsia"/>
          <w:b w:val="0"/>
          <w:caps w:val="0"/>
          <w:noProof/>
          <w:sz w:val="22"/>
          <w:szCs w:val="22"/>
        </w:rPr>
      </w:pPr>
      <w:hyperlink w:anchor="_Toc459538316" w:history="1">
        <w:r w:rsidR="00ED7B92" w:rsidRPr="00BD3E64">
          <w:rPr>
            <w:rStyle w:val="Hyperlink"/>
            <w:noProof/>
          </w:rPr>
          <w:t>Usługi Online</w:t>
        </w:r>
        <w:r w:rsidR="00ED7B92">
          <w:rPr>
            <w:noProof/>
          </w:rPr>
          <w:tab/>
        </w:r>
        <w:r w:rsidR="00ED7B92">
          <w:rPr>
            <w:noProof/>
          </w:rPr>
          <w:fldChar w:fldCharType="begin"/>
        </w:r>
        <w:r w:rsidR="00ED7B92">
          <w:rPr>
            <w:noProof/>
          </w:rPr>
          <w:instrText xml:space="preserve"> PAGEREF _Toc459538316 \h </w:instrText>
        </w:r>
        <w:r w:rsidR="00ED7B92">
          <w:rPr>
            <w:noProof/>
          </w:rPr>
        </w:r>
        <w:r w:rsidR="00ED7B92">
          <w:rPr>
            <w:noProof/>
          </w:rPr>
          <w:fldChar w:fldCharType="separate"/>
        </w:r>
        <w:r w:rsidR="00ED7B92">
          <w:rPr>
            <w:noProof/>
          </w:rPr>
          <w:t>54</w:t>
        </w:r>
        <w:r w:rsidR="00ED7B92">
          <w:rPr>
            <w:noProof/>
          </w:rPr>
          <w:fldChar w:fldCharType="end"/>
        </w:r>
      </w:hyperlink>
    </w:p>
    <w:p w:rsidR="00ED7B92" w:rsidRDefault="00B711F0">
      <w:pPr>
        <w:pStyle w:val="TOC2"/>
        <w:rPr>
          <w:rFonts w:eastAsiaTheme="minorEastAsia"/>
          <w:smallCaps w:val="0"/>
          <w:sz w:val="22"/>
        </w:rPr>
      </w:pPr>
      <w:hyperlink w:anchor="_Toc459538317" w:history="1">
        <w:r w:rsidR="00ED7B92" w:rsidRPr="00BD3E64">
          <w:rPr>
            <w:rStyle w:val="Hyperlink"/>
          </w:rPr>
          <w:t>Dostępność Usług Online w zależności od regionu</w:t>
        </w:r>
        <w:r w:rsidR="00ED7B92">
          <w:tab/>
        </w:r>
        <w:r w:rsidR="00ED7B92">
          <w:fldChar w:fldCharType="begin"/>
        </w:r>
        <w:r w:rsidR="00ED7B92">
          <w:instrText xml:space="preserve"> PAGEREF _Toc459538317 \h </w:instrText>
        </w:r>
        <w:r w:rsidR="00ED7B92">
          <w:fldChar w:fldCharType="separate"/>
        </w:r>
        <w:r w:rsidR="00ED7B92">
          <w:t>54</w:t>
        </w:r>
        <w:r w:rsidR="00ED7B92">
          <w:fldChar w:fldCharType="end"/>
        </w:r>
      </w:hyperlink>
    </w:p>
    <w:p w:rsidR="00ED7B92" w:rsidRDefault="00B711F0">
      <w:pPr>
        <w:pStyle w:val="TOC2"/>
        <w:rPr>
          <w:rFonts w:eastAsiaTheme="minorEastAsia"/>
          <w:smallCaps w:val="0"/>
          <w:sz w:val="22"/>
        </w:rPr>
      </w:pPr>
      <w:hyperlink w:anchor="_Toc459538318" w:history="1">
        <w:r w:rsidR="00ED7B92" w:rsidRPr="00BD3E64">
          <w:rPr>
            <w:rStyle w:val="Hyperlink"/>
          </w:rPr>
          <w:t>Warunki zakupu Usług Online</w:t>
        </w:r>
        <w:r w:rsidR="00ED7B92">
          <w:tab/>
        </w:r>
        <w:r w:rsidR="00ED7B92">
          <w:fldChar w:fldCharType="begin"/>
        </w:r>
        <w:r w:rsidR="00ED7B92">
          <w:instrText xml:space="preserve"> PAGEREF _Toc459538318 \h </w:instrText>
        </w:r>
        <w:r w:rsidR="00ED7B92">
          <w:fldChar w:fldCharType="separate"/>
        </w:r>
        <w:r w:rsidR="00ED7B92">
          <w:t>54</w:t>
        </w:r>
        <w:r w:rsidR="00ED7B92">
          <w:fldChar w:fldCharType="end"/>
        </w:r>
      </w:hyperlink>
    </w:p>
    <w:p w:rsidR="00ED7B92" w:rsidRDefault="00B711F0">
      <w:pPr>
        <w:pStyle w:val="TOC2"/>
        <w:rPr>
          <w:rFonts w:eastAsiaTheme="minorEastAsia"/>
          <w:smallCaps w:val="0"/>
          <w:sz w:val="22"/>
        </w:rPr>
      </w:pPr>
      <w:hyperlink w:anchor="_Toc459538319" w:history="1">
        <w:r w:rsidR="00ED7B92" w:rsidRPr="00BD3E64">
          <w:rPr>
            <w:rStyle w:val="Hyperlink"/>
          </w:rPr>
          <w:t>Odnowienie umowy na Usługi Online</w:t>
        </w:r>
        <w:r w:rsidR="00ED7B92">
          <w:tab/>
        </w:r>
        <w:r w:rsidR="00ED7B92">
          <w:fldChar w:fldCharType="begin"/>
        </w:r>
        <w:r w:rsidR="00ED7B92">
          <w:instrText xml:space="preserve"> PAGEREF _Toc459538319 \h </w:instrText>
        </w:r>
        <w:r w:rsidR="00ED7B92">
          <w:fldChar w:fldCharType="separate"/>
        </w:r>
        <w:r w:rsidR="00ED7B92">
          <w:t>54</w:t>
        </w:r>
        <w:r w:rsidR="00ED7B92">
          <w:fldChar w:fldCharType="end"/>
        </w:r>
      </w:hyperlink>
    </w:p>
    <w:p w:rsidR="00ED7B92" w:rsidRDefault="00B711F0">
      <w:pPr>
        <w:pStyle w:val="TOC2"/>
        <w:rPr>
          <w:rFonts w:eastAsiaTheme="minorEastAsia"/>
          <w:smallCaps w:val="0"/>
          <w:sz w:val="22"/>
        </w:rPr>
      </w:pPr>
      <w:hyperlink w:anchor="_Toc459538320" w:history="1">
        <w:r w:rsidR="00ED7B92" w:rsidRPr="00BD3E64">
          <w:rPr>
            <w:rStyle w:val="Hyperlink"/>
          </w:rPr>
          <w:t>Usługi Microsoft Azure</w:t>
        </w:r>
        <w:r w:rsidR="00ED7B92">
          <w:tab/>
        </w:r>
        <w:r w:rsidR="00ED7B92">
          <w:fldChar w:fldCharType="begin"/>
        </w:r>
        <w:r w:rsidR="00ED7B92">
          <w:instrText xml:space="preserve"> PAGEREF _Toc459538320 \h </w:instrText>
        </w:r>
        <w:r w:rsidR="00ED7B92">
          <w:fldChar w:fldCharType="separate"/>
        </w:r>
        <w:r w:rsidR="00ED7B92">
          <w:t>54</w:t>
        </w:r>
        <w:r w:rsidR="00ED7B92">
          <w:fldChar w:fldCharType="end"/>
        </w:r>
      </w:hyperlink>
    </w:p>
    <w:p w:rsidR="00ED7B92" w:rsidRDefault="00B711F0">
      <w:pPr>
        <w:pStyle w:val="TOC3"/>
        <w:rPr>
          <w:rFonts w:eastAsiaTheme="minorEastAsia"/>
          <w:smallCaps w:val="0"/>
          <w:sz w:val="22"/>
        </w:rPr>
      </w:pPr>
      <w:hyperlink w:anchor="_Toc459538321" w:history="1">
        <w:r w:rsidR="00ED7B92" w:rsidRPr="00BD3E64">
          <w:rPr>
            <w:rStyle w:val="Hyperlink"/>
          </w:rPr>
          <w:t>Usługi Microsoft Azure</w:t>
        </w:r>
        <w:r w:rsidR="00ED7B92">
          <w:tab/>
        </w:r>
        <w:r w:rsidR="00ED7B92">
          <w:fldChar w:fldCharType="begin"/>
        </w:r>
        <w:r w:rsidR="00ED7B92">
          <w:instrText xml:space="preserve"> PAGEREF _Toc459538321 \h </w:instrText>
        </w:r>
        <w:r w:rsidR="00ED7B92">
          <w:fldChar w:fldCharType="separate"/>
        </w:r>
        <w:r w:rsidR="00ED7B92">
          <w:t>56</w:t>
        </w:r>
        <w:r w:rsidR="00ED7B92">
          <w:fldChar w:fldCharType="end"/>
        </w:r>
      </w:hyperlink>
    </w:p>
    <w:p w:rsidR="00ED7B92" w:rsidRDefault="00B711F0">
      <w:pPr>
        <w:pStyle w:val="TOC2"/>
        <w:rPr>
          <w:rFonts w:eastAsiaTheme="minorEastAsia"/>
          <w:smallCaps w:val="0"/>
          <w:sz w:val="22"/>
        </w:rPr>
      </w:pPr>
      <w:hyperlink w:anchor="_Toc459538322" w:history="1">
        <w:r w:rsidR="00ED7B92" w:rsidRPr="00BD3E64">
          <w:rPr>
            <w:rStyle w:val="Hyperlink"/>
          </w:rPr>
          <w:t>Plany Microsoft Azure</w:t>
        </w:r>
        <w:r w:rsidR="00ED7B92">
          <w:tab/>
        </w:r>
        <w:r w:rsidR="00ED7B92">
          <w:fldChar w:fldCharType="begin"/>
        </w:r>
        <w:r w:rsidR="00ED7B92">
          <w:instrText xml:space="preserve"> PAGEREF _Toc459538322 \h </w:instrText>
        </w:r>
        <w:r w:rsidR="00ED7B92">
          <w:fldChar w:fldCharType="separate"/>
        </w:r>
        <w:r w:rsidR="00ED7B92">
          <w:t>56</w:t>
        </w:r>
        <w:r w:rsidR="00ED7B92">
          <w:fldChar w:fldCharType="end"/>
        </w:r>
      </w:hyperlink>
    </w:p>
    <w:p w:rsidR="00ED7B92" w:rsidRDefault="00B711F0">
      <w:pPr>
        <w:pStyle w:val="TOC2"/>
        <w:rPr>
          <w:rFonts w:eastAsiaTheme="minorEastAsia"/>
          <w:smallCaps w:val="0"/>
          <w:sz w:val="22"/>
        </w:rPr>
      </w:pPr>
      <w:hyperlink w:anchor="_Toc459538323" w:history="1">
        <w:r w:rsidR="00ED7B92" w:rsidRPr="00BD3E64">
          <w:rPr>
            <w:rStyle w:val="Hyperlink"/>
          </w:rPr>
          <w:t>Pakiet Enterprise Mobility (Plan)</w:t>
        </w:r>
        <w:r w:rsidR="00ED7B92">
          <w:tab/>
        </w:r>
        <w:r w:rsidR="00ED7B92">
          <w:fldChar w:fldCharType="begin"/>
        </w:r>
        <w:r w:rsidR="00ED7B92">
          <w:instrText xml:space="preserve"> PAGEREF _Toc459538323 \h </w:instrText>
        </w:r>
        <w:r w:rsidR="00ED7B92">
          <w:fldChar w:fldCharType="separate"/>
        </w:r>
        <w:r w:rsidR="00ED7B92">
          <w:t>58</w:t>
        </w:r>
        <w:r w:rsidR="00ED7B92">
          <w:fldChar w:fldCharType="end"/>
        </w:r>
      </w:hyperlink>
    </w:p>
    <w:p w:rsidR="00ED7B92" w:rsidRDefault="00B711F0">
      <w:pPr>
        <w:pStyle w:val="TOC2"/>
        <w:rPr>
          <w:rFonts w:eastAsiaTheme="minorEastAsia"/>
          <w:smallCaps w:val="0"/>
          <w:sz w:val="22"/>
        </w:rPr>
      </w:pPr>
      <w:hyperlink w:anchor="_Toc459538324" w:history="1">
        <w:r w:rsidR="00ED7B92" w:rsidRPr="00BD3E64">
          <w:rPr>
            <w:rStyle w:val="Hyperlink"/>
          </w:rPr>
          <w:t>Pakiet Enterprise Cloud</w:t>
        </w:r>
        <w:r w:rsidR="00ED7B92">
          <w:tab/>
        </w:r>
        <w:r w:rsidR="00ED7B92">
          <w:fldChar w:fldCharType="begin"/>
        </w:r>
        <w:r w:rsidR="00ED7B92">
          <w:instrText xml:space="preserve"> PAGEREF _Toc459538324 \h </w:instrText>
        </w:r>
        <w:r w:rsidR="00ED7B92">
          <w:fldChar w:fldCharType="separate"/>
        </w:r>
        <w:r w:rsidR="00ED7B92">
          <w:t>59</w:t>
        </w:r>
        <w:r w:rsidR="00ED7B92">
          <w:fldChar w:fldCharType="end"/>
        </w:r>
      </w:hyperlink>
    </w:p>
    <w:p w:rsidR="00ED7B92" w:rsidRDefault="00B711F0">
      <w:pPr>
        <w:pStyle w:val="TOC2"/>
        <w:rPr>
          <w:rFonts w:eastAsiaTheme="minorEastAsia"/>
          <w:smallCaps w:val="0"/>
          <w:sz w:val="22"/>
        </w:rPr>
      </w:pPr>
      <w:hyperlink w:anchor="_Toc459538325" w:history="1">
        <w:r w:rsidR="00ED7B92" w:rsidRPr="00BD3E64">
          <w:rPr>
            <w:rStyle w:val="Hyperlink"/>
          </w:rPr>
          <w:t>Microsoft Intune</w:t>
        </w:r>
        <w:r w:rsidR="00ED7B92">
          <w:tab/>
        </w:r>
        <w:r w:rsidR="00ED7B92">
          <w:fldChar w:fldCharType="begin"/>
        </w:r>
        <w:r w:rsidR="00ED7B92">
          <w:instrText xml:space="preserve"> PAGEREF _Toc459538325 \h </w:instrText>
        </w:r>
        <w:r w:rsidR="00ED7B92">
          <w:fldChar w:fldCharType="separate"/>
        </w:r>
        <w:r w:rsidR="00ED7B92">
          <w:t>60</w:t>
        </w:r>
        <w:r w:rsidR="00ED7B92">
          <w:fldChar w:fldCharType="end"/>
        </w:r>
      </w:hyperlink>
    </w:p>
    <w:p w:rsidR="00ED7B92" w:rsidRDefault="00B711F0">
      <w:pPr>
        <w:pStyle w:val="TOC2"/>
        <w:rPr>
          <w:rFonts w:eastAsiaTheme="minorEastAsia"/>
          <w:smallCaps w:val="0"/>
          <w:sz w:val="22"/>
        </w:rPr>
      </w:pPr>
      <w:hyperlink w:anchor="_Toc459538326" w:history="1">
        <w:r w:rsidR="00ED7B92" w:rsidRPr="00BD3E64">
          <w:rPr>
            <w:rStyle w:val="Hyperlink"/>
          </w:rPr>
          <w:t>Usługi Microsoft Dynamics Online.</w:t>
        </w:r>
        <w:r w:rsidR="00ED7B92">
          <w:tab/>
        </w:r>
        <w:r w:rsidR="00ED7B92">
          <w:fldChar w:fldCharType="begin"/>
        </w:r>
        <w:r w:rsidR="00ED7B92">
          <w:instrText xml:space="preserve"> PAGEREF _Toc459538326 \h </w:instrText>
        </w:r>
        <w:r w:rsidR="00ED7B92">
          <w:fldChar w:fldCharType="separate"/>
        </w:r>
        <w:r w:rsidR="00ED7B92">
          <w:t>60</w:t>
        </w:r>
        <w:r w:rsidR="00ED7B92">
          <w:fldChar w:fldCharType="end"/>
        </w:r>
      </w:hyperlink>
    </w:p>
    <w:p w:rsidR="00ED7B92" w:rsidRDefault="00B711F0">
      <w:pPr>
        <w:pStyle w:val="TOC3"/>
        <w:rPr>
          <w:rFonts w:eastAsiaTheme="minorEastAsia"/>
          <w:smallCaps w:val="0"/>
          <w:sz w:val="22"/>
        </w:rPr>
      </w:pPr>
      <w:hyperlink w:anchor="_Toc459538327" w:history="1">
        <w:r w:rsidR="00ED7B92" w:rsidRPr="00BD3E64">
          <w:rPr>
            <w:rStyle w:val="Hyperlink"/>
          </w:rPr>
          <w:t>Microsoft Dynamics AX</w:t>
        </w:r>
        <w:r w:rsidR="00ED7B92">
          <w:tab/>
        </w:r>
        <w:r w:rsidR="00ED7B92">
          <w:fldChar w:fldCharType="begin"/>
        </w:r>
        <w:r w:rsidR="00ED7B92">
          <w:instrText xml:space="preserve"> PAGEREF _Toc459538327 \h </w:instrText>
        </w:r>
        <w:r w:rsidR="00ED7B92">
          <w:fldChar w:fldCharType="separate"/>
        </w:r>
        <w:r w:rsidR="00ED7B92">
          <w:t>60</w:t>
        </w:r>
        <w:r w:rsidR="00ED7B92">
          <w:fldChar w:fldCharType="end"/>
        </w:r>
      </w:hyperlink>
    </w:p>
    <w:p w:rsidR="00ED7B92" w:rsidRDefault="00B711F0">
      <w:pPr>
        <w:pStyle w:val="TOC3"/>
        <w:rPr>
          <w:rFonts w:eastAsiaTheme="minorEastAsia"/>
          <w:smallCaps w:val="0"/>
          <w:sz w:val="22"/>
        </w:rPr>
      </w:pPr>
      <w:hyperlink w:anchor="_Toc459538328" w:history="1">
        <w:r w:rsidR="00ED7B92" w:rsidRPr="00BD3E64">
          <w:rPr>
            <w:rStyle w:val="Hyperlink"/>
          </w:rPr>
          <w:t>Microsoft Dynamics CRM Online</w:t>
        </w:r>
        <w:r w:rsidR="00ED7B92">
          <w:tab/>
        </w:r>
        <w:r w:rsidR="00ED7B92">
          <w:fldChar w:fldCharType="begin"/>
        </w:r>
        <w:r w:rsidR="00ED7B92">
          <w:instrText xml:space="preserve"> PAGEREF _Toc459538328 \h </w:instrText>
        </w:r>
        <w:r w:rsidR="00ED7B92">
          <w:fldChar w:fldCharType="separate"/>
        </w:r>
        <w:r w:rsidR="00ED7B92">
          <w:t>61</w:t>
        </w:r>
        <w:r w:rsidR="00ED7B92">
          <w:fldChar w:fldCharType="end"/>
        </w:r>
      </w:hyperlink>
    </w:p>
    <w:p w:rsidR="00ED7B92" w:rsidRDefault="00B711F0">
      <w:pPr>
        <w:pStyle w:val="TOC3"/>
        <w:rPr>
          <w:rFonts w:eastAsiaTheme="minorEastAsia"/>
          <w:smallCaps w:val="0"/>
          <w:sz w:val="22"/>
        </w:rPr>
      </w:pPr>
      <w:hyperlink w:anchor="_Toc459538329" w:history="1">
        <w:r w:rsidR="00ED7B92" w:rsidRPr="00BD3E64">
          <w:rPr>
            <w:rStyle w:val="Hyperlink"/>
          </w:rPr>
          <w:t>Microsoft Dynamics Marketing</w:t>
        </w:r>
        <w:r w:rsidR="00ED7B92">
          <w:tab/>
        </w:r>
        <w:r w:rsidR="00ED7B92">
          <w:fldChar w:fldCharType="begin"/>
        </w:r>
        <w:r w:rsidR="00ED7B92">
          <w:instrText xml:space="preserve"> PAGEREF _Toc459538329 \h </w:instrText>
        </w:r>
        <w:r w:rsidR="00ED7B92">
          <w:fldChar w:fldCharType="separate"/>
        </w:r>
        <w:r w:rsidR="00ED7B92">
          <w:t>62</w:t>
        </w:r>
        <w:r w:rsidR="00ED7B92">
          <w:fldChar w:fldCharType="end"/>
        </w:r>
      </w:hyperlink>
    </w:p>
    <w:p w:rsidR="00ED7B92" w:rsidRDefault="00B711F0">
      <w:pPr>
        <w:pStyle w:val="TOC3"/>
        <w:rPr>
          <w:rFonts w:eastAsiaTheme="minorEastAsia"/>
          <w:smallCaps w:val="0"/>
          <w:sz w:val="22"/>
        </w:rPr>
      </w:pPr>
      <w:hyperlink w:anchor="_Toc459538330" w:history="1">
        <w:r w:rsidR="00ED7B92" w:rsidRPr="00BD3E64">
          <w:rPr>
            <w:rStyle w:val="Hyperlink"/>
          </w:rPr>
          <w:t>Microsoft Social Engagement</w:t>
        </w:r>
        <w:r w:rsidR="00ED7B92">
          <w:tab/>
        </w:r>
        <w:r w:rsidR="00ED7B92">
          <w:fldChar w:fldCharType="begin"/>
        </w:r>
        <w:r w:rsidR="00ED7B92">
          <w:instrText xml:space="preserve"> PAGEREF _Toc459538330 \h </w:instrText>
        </w:r>
        <w:r w:rsidR="00ED7B92">
          <w:fldChar w:fldCharType="separate"/>
        </w:r>
        <w:r w:rsidR="00ED7B92">
          <w:t>63</w:t>
        </w:r>
        <w:r w:rsidR="00ED7B92">
          <w:fldChar w:fldCharType="end"/>
        </w:r>
      </w:hyperlink>
    </w:p>
    <w:p w:rsidR="00ED7B92" w:rsidRDefault="00B711F0">
      <w:pPr>
        <w:pStyle w:val="TOC3"/>
        <w:rPr>
          <w:rFonts w:eastAsiaTheme="minorEastAsia"/>
          <w:smallCaps w:val="0"/>
          <w:sz w:val="22"/>
        </w:rPr>
      </w:pPr>
      <w:hyperlink w:anchor="_Toc459538331" w:history="1">
        <w:r w:rsidR="00ED7B92" w:rsidRPr="00BD3E64">
          <w:rPr>
            <w:rStyle w:val="Hyperlink"/>
          </w:rPr>
          <w:t>Parature, from Microsoft</w:t>
        </w:r>
        <w:r w:rsidR="00ED7B92">
          <w:tab/>
        </w:r>
        <w:r w:rsidR="00ED7B92">
          <w:fldChar w:fldCharType="begin"/>
        </w:r>
        <w:r w:rsidR="00ED7B92">
          <w:instrText xml:space="preserve"> PAGEREF _Toc459538331 \h </w:instrText>
        </w:r>
        <w:r w:rsidR="00ED7B92">
          <w:fldChar w:fldCharType="separate"/>
        </w:r>
        <w:r w:rsidR="00ED7B92">
          <w:t>63</w:t>
        </w:r>
        <w:r w:rsidR="00ED7B92">
          <w:fldChar w:fldCharType="end"/>
        </w:r>
      </w:hyperlink>
    </w:p>
    <w:p w:rsidR="00ED7B92" w:rsidRDefault="00B711F0">
      <w:pPr>
        <w:pStyle w:val="TOC2"/>
        <w:rPr>
          <w:rFonts w:eastAsiaTheme="minorEastAsia"/>
          <w:smallCaps w:val="0"/>
          <w:sz w:val="22"/>
        </w:rPr>
      </w:pPr>
      <w:hyperlink w:anchor="_Toc459538332" w:history="1">
        <w:r w:rsidR="00ED7B92" w:rsidRPr="00BD3E64">
          <w:rPr>
            <w:rStyle w:val="Hyperlink"/>
          </w:rPr>
          <w:t>Usługi Office 365</w:t>
        </w:r>
        <w:r w:rsidR="00ED7B92">
          <w:tab/>
        </w:r>
        <w:r w:rsidR="00ED7B92">
          <w:fldChar w:fldCharType="begin"/>
        </w:r>
        <w:r w:rsidR="00ED7B92">
          <w:instrText xml:space="preserve"> PAGEREF _Toc459538332 \h </w:instrText>
        </w:r>
        <w:r w:rsidR="00ED7B92">
          <w:fldChar w:fldCharType="separate"/>
        </w:r>
        <w:r w:rsidR="00ED7B92">
          <w:t>64</w:t>
        </w:r>
        <w:r w:rsidR="00ED7B92">
          <w:fldChar w:fldCharType="end"/>
        </w:r>
      </w:hyperlink>
    </w:p>
    <w:p w:rsidR="00ED7B92" w:rsidRDefault="00B711F0">
      <w:pPr>
        <w:pStyle w:val="TOC3"/>
        <w:rPr>
          <w:rFonts w:eastAsiaTheme="minorEastAsia"/>
          <w:smallCaps w:val="0"/>
          <w:sz w:val="22"/>
        </w:rPr>
      </w:pPr>
      <w:hyperlink w:anchor="_Toc459538333" w:history="1">
        <w:r w:rsidR="00ED7B92" w:rsidRPr="00BD3E64">
          <w:rPr>
            <w:rStyle w:val="Hyperlink"/>
          </w:rPr>
          <w:t>Aplikacje Office 365</w:t>
        </w:r>
        <w:r w:rsidR="00ED7B92">
          <w:tab/>
        </w:r>
        <w:r w:rsidR="00ED7B92">
          <w:fldChar w:fldCharType="begin"/>
        </w:r>
        <w:r w:rsidR="00ED7B92">
          <w:instrText xml:space="preserve"> PAGEREF _Toc459538333 \h </w:instrText>
        </w:r>
        <w:r w:rsidR="00ED7B92">
          <w:fldChar w:fldCharType="separate"/>
        </w:r>
        <w:r w:rsidR="00ED7B92">
          <w:t>64</w:t>
        </w:r>
        <w:r w:rsidR="00ED7B92">
          <w:fldChar w:fldCharType="end"/>
        </w:r>
      </w:hyperlink>
    </w:p>
    <w:p w:rsidR="00ED7B92" w:rsidRDefault="00B711F0">
      <w:pPr>
        <w:pStyle w:val="TOC3"/>
        <w:rPr>
          <w:rFonts w:eastAsiaTheme="minorEastAsia"/>
          <w:smallCaps w:val="0"/>
          <w:sz w:val="22"/>
        </w:rPr>
      </w:pPr>
      <w:hyperlink w:anchor="_Toc459538334" w:history="1">
        <w:r w:rsidR="00ED7B92" w:rsidRPr="00BD3E64">
          <w:rPr>
            <w:rStyle w:val="Hyperlink"/>
          </w:rPr>
          <w:t>Pakiety Office 365 Suites</w:t>
        </w:r>
        <w:r w:rsidR="00ED7B92">
          <w:tab/>
        </w:r>
        <w:r w:rsidR="00ED7B92">
          <w:fldChar w:fldCharType="begin"/>
        </w:r>
        <w:r w:rsidR="00ED7B92">
          <w:instrText xml:space="preserve"> PAGEREF _Toc459538334 \h </w:instrText>
        </w:r>
        <w:r w:rsidR="00ED7B92">
          <w:fldChar w:fldCharType="separate"/>
        </w:r>
        <w:r w:rsidR="00ED7B92">
          <w:t>65</w:t>
        </w:r>
        <w:r w:rsidR="00ED7B92">
          <w:fldChar w:fldCharType="end"/>
        </w:r>
      </w:hyperlink>
    </w:p>
    <w:p w:rsidR="00ED7B92" w:rsidRDefault="00B711F0">
      <w:pPr>
        <w:pStyle w:val="TOC3"/>
        <w:rPr>
          <w:rFonts w:eastAsiaTheme="minorEastAsia"/>
          <w:smallCaps w:val="0"/>
          <w:sz w:val="22"/>
        </w:rPr>
      </w:pPr>
      <w:hyperlink w:anchor="_Toc459538335" w:history="1">
        <w:r w:rsidR="00ED7B92" w:rsidRPr="00BD3E64">
          <w:rPr>
            <w:rStyle w:val="Hyperlink"/>
          </w:rPr>
          <w:t>Office 365 Advanced Security Management</w:t>
        </w:r>
        <w:r w:rsidR="00ED7B92">
          <w:tab/>
        </w:r>
        <w:r w:rsidR="00ED7B92">
          <w:fldChar w:fldCharType="begin"/>
        </w:r>
        <w:r w:rsidR="00ED7B92">
          <w:instrText xml:space="preserve"> PAGEREF _Toc459538335 \h </w:instrText>
        </w:r>
        <w:r w:rsidR="00ED7B92">
          <w:fldChar w:fldCharType="separate"/>
        </w:r>
        <w:r w:rsidR="00ED7B92">
          <w:t>68</w:t>
        </w:r>
        <w:r w:rsidR="00ED7B92">
          <w:fldChar w:fldCharType="end"/>
        </w:r>
      </w:hyperlink>
    </w:p>
    <w:p w:rsidR="00ED7B92" w:rsidRDefault="00B711F0">
      <w:pPr>
        <w:pStyle w:val="TOC3"/>
        <w:rPr>
          <w:rFonts w:eastAsiaTheme="minorEastAsia"/>
          <w:smallCaps w:val="0"/>
          <w:sz w:val="22"/>
        </w:rPr>
      </w:pPr>
      <w:hyperlink w:anchor="_Toc459538336" w:history="1">
        <w:r w:rsidR="00ED7B92" w:rsidRPr="00BD3E64">
          <w:rPr>
            <w:rStyle w:val="Hyperlink"/>
          </w:rPr>
          <w:t>Skrytka klienta Office 365</w:t>
        </w:r>
        <w:r w:rsidR="00ED7B92">
          <w:tab/>
        </w:r>
        <w:r w:rsidR="00ED7B92">
          <w:fldChar w:fldCharType="begin"/>
        </w:r>
        <w:r w:rsidR="00ED7B92">
          <w:instrText xml:space="preserve"> PAGEREF _Toc459538336 \h </w:instrText>
        </w:r>
        <w:r w:rsidR="00ED7B92">
          <w:fldChar w:fldCharType="separate"/>
        </w:r>
        <w:r w:rsidR="00ED7B92">
          <w:t>68</w:t>
        </w:r>
        <w:r w:rsidR="00ED7B92">
          <w:fldChar w:fldCharType="end"/>
        </w:r>
      </w:hyperlink>
    </w:p>
    <w:p w:rsidR="00ED7B92" w:rsidRDefault="00B711F0">
      <w:pPr>
        <w:pStyle w:val="TOC3"/>
        <w:rPr>
          <w:rFonts w:eastAsiaTheme="minorEastAsia"/>
          <w:smallCaps w:val="0"/>
          <w:sz w:val="22"/>
        </w:rPr>
      </w:pPr>
      <w:hyperlink w:anchor="_Toc459538337" w:history="1">
        <w:r w:rsidR="00ED7B92" w:rsidRPr="00BD3E64">
          <w:rPr>
            <w:rStyle w:val="Hyperlink"/>
          </w:rPr>
          <w:t>Office 365 Delve Analytics</w:t>
        </w:r>
        <w:r w:rsidR="00ED7B92">
          <w:tab/>
        </w:r>
        <w:r w:rsidR="00ED7B92">
          <w:fldChar w:fldCharType="begin"/>
        </w:r>
        <w:r w:rsidR="00ED7B92">
          <w:instrText xml:space="preserve"> PAGEREF _Toc459538337 \h </w:instrText>
        </w:r>
        <w:r w:rsidR="00ED7B92">
          <w:fldChar w:fldCharType="separate"/>
        </w:r>
        <w:r w:rsidR="00ED7B92">
          <w:t>69</w:t>
        </w:r>
        <w:r w:rsidR="00ED7B92">
          <w:fldChar w:fldCharType="end"/>
        </w:r>
      </w:hyperlink>
    </w:p>
    <w:p w:rsidR="00ED7B92" w:rsidRDefault="00B711F0">
      <w:pPr>
        <w:pStyle w:val="TOC3"/>
        <w:rPr>
          <w:rFonts w:eastAsiaTheme="minorEastAsia"/>
          <w:smallCaps w:val="0"/>
          <w:sz w:val="22"/>
        </w:rPr>
      </w:pPr>
      <w:hyperlink w:anchor="_Toc459538338" w:history="1">
        <w:r w:rsidR="00ED7B92" w:rsidRPr="00BD3E64">
          <w:rPr>
            <w:rStyle w:val="Hyperlink"/>
          </w:rPr>
          <w:t>Office 365 Advanced eDiscovery</w:t>
        </w:r>
        <w:r w:rsidR="00ED7B92">
          <w:tab/>
        </w:r>
        <w:r w:rsidR="00ED7B92">
          <w:fldChar w:fldCharType="begin"/>
        </w:r>
        <w:r w:rsidR="00ED7B92">
          <w:instrText xml:space="preserve"> PAGEREF _Toc459538338 \h </w:instrText>
        </w:r>
        <w:r w:rsidR="00ED7B92">
          <w:fldChar w:fldCharType="separate"/>
        </w:r>
        <w:r w:rsidR="00ED7B92">
          <w:t>69</w:t>
        </w:r>
        <w:r w:rsidR="00ED7B92">
          <w:fldChar w:fldCharType="end"/>
        </w:r>
      </w:hyperlink>
    </w:p>
    <w:p w:rsidR="00ED7B92" w:rsidRDefault="00B711F0">
      <w:pPr>
        <w:pStyle w:val="TOC3"/>
        <w:rPr>
          <w:rFonts w:eastAsiaTheme="minorEastAsia"/>
          <w:smallCaps w:val="0"/>
          <w:sz w:val="22"/>
        </w:rPr>
      </w:pPr>
      <w:hyperlink w:anchor="_Toc459538339" w:history="1">
        <w:r w:rsidR="00ED7B92" w:rsidRPr="00BD3E64">
          <w:rPr>
            <w:rStyle w:val="Hyperlink"/>
          </w:rPr>
          <w:t>Exchange Online</w:t>
        </w:r>
        <w:r w:rsidR="00ED7B92">
          <w:tab/>
        </w:r>
        <w:r w:rsidR="00ED7B92">
          <w:fldChar w:fldCharType="begin"/>
        </w:r>
        <w:r w:rsidR="00ED7B92">
          <w:instrText xml:space="preserve"> PAGEREF _Toc459538339 \h </w:instrText>
        </w:r>
        <w:r w:rsidR="00ED7B92">
          <w:fldChar w:fldCharType="separate"/>
        </w:r>
        <w:r w:rsidR="00ED7B92">
          <w:t>69</w:t>
        </w:r>
        <w:r w:rsidR="00ED7B92">
          <w:fldChar w:fldCharType="end"/>
        </w:r>
      </w:hyperlink>
    </w:p>
    <w:p w:rsidR="00ED7B92" w:rsidRDefault="00B711F0">
      <w:pPr>
        <w:pStyle w:val="TOC3"/>
        <w:rPr>
          <w:rFonts w:eastAsiaTheme="minorEastAsia"/>
          <w:smallCaps w:val="0"/>
          <w:sz w:val="22"/>
        </w:rPr>
      </w:pPr>
      <w:hyperlink w:anchor="_Toc459538340" w:history="1">
        <w:r w:rsidR="00ED7B92" w:rsidRPr="00BD3E64">
          <w:rPr>
            <w:rStyle w:val="Hyperlink"/>
          </w:rPr>
          <w:t>OneDrive for Business</w:t>
        </w:r>
        <w:r w:rsidR="00ED7B92">
          <w:tab/>
        </w:r>
        <w:r w:rsidR="00ED7B92">
          <w:fldChar w:fldCharType="begin"/>
        </w:r>
        <w:r w:rsidR="00ED7B92">
          <w:instrText xml:space="preserve"> PAGEREF _Toc459538340 \h </w:instrText>
        </w:r>
        <w:r w:rsidR="00ED7B92">
          <w:fldChar w:fldCharType="separate"/>
        </w:r>
        <w:r w:rsidR="00ED7B92">
          <w:t>70</w:t>
        </w:r>
        <w:r w:rsidR="00ED7B92">
          <w:fldChar w:fldCharType="end"/>
        </w:r>
      </w:hyperlink>
    </w:p>
    <w:p w:rsidR="00ED7B92" w:rsidRDefault="00B711F0">
      <w:pPr>
        <w:pStyle w:val="TOC3"/>
        <w:rPr>
          <w:rFonts w:eastAsiaTheme="minorEastAsia"/>
          <w:smallCaps w:val="0"/>
          <w:sz w:val="22"/>
        </w:rPr>
      </w:pPr>
      <w:hyperlink w:anchor="_Toc459538341" w:history="1">
        <w:r w:rsidR="00ED7B92" w:rsidRPr="00BD3E64">
          <w:rPr>
            <w:rStyle w:val="Hyperlink"/>
          </w:rPr>
          <w:t>Project Online</w:t>
        </w:r>
        <w:r w:rsidR="00ED7B92">
          <w:tab/>
        </w:r>
        <w:r w:rsidR="00ED7B92">
          <w:fldChar w:fldCharType="begin"/>
        </w:r>
        <w:r w:rsidR="00ED7B92">
          <w:instrText xml:space="preserve"> PAGEREF _Toc459538341 \h </w:instrText>
        </w:r>
        <w:r w:rsidR="00ED7B92">
          <w:fldChar w:fldCharType="separate"/>
        </w:r>
        <w:r w:rsidR="00ED7B92">
          <w:t>70</w:t>
        </w:r>
        <w:r w:rsidR="00ED7B92">
          <w:fldChar w:fldCharType="end"/>
        </w:r>
      </w:hyperlink>
    </w:p>
    <w:p w:rsidR="00ED7B92" w:rsidRDefault="00B711F0">
      <w:pPr>
        <w:pStyle w:val="TOC3"/>
        <w:rPr>
          <w:rFonts w:eastAsiaTheme="minorEastAsia"/>
          <w:smallCaps w:val="0"/>
          <w:sz w:val="22"/>
        </w:rPr>
      </w:pPr>
      <w:hyperlink w:anchor="_Toc459538342" w:history="1">
        <w:r w:rsidR="00ED7B92" w:rsidRPr="00BD3E64">
          <w:rPr>
            <w:rStyle w:val="Hyperlink"/>
          </w:rPr>
          <w:t>SharePoint Online</w:t>
        </w:r>
        <w:r w:rsidR="00ED7B92">
          <w:tab/>
        </w:r>
        <w:r w:rsidR="00ED7B92">
          <w:fldChar w:fldCharType="begin"/>
        </w:r>
        <w:r w:rsidR="00ED7B92">
          <w:instrText xml:space="preserve"> PAGEREF _Toc459538342 \h </w:instrText>
        </w:r>
        <w:r w:rsidR="00ED7B92">
          <w:fldChar w:fldCharType="separate"/>
        </w:r>
        <w:r w:rsidR="00ED7B92">
          <w:t>71</w:t>
        </w:r>
        <w:r w:rsidR="00ED7B92">
          <w:fldChar w:fldCharType="end"/>
        </w:r>
      </w:hyperlink>
    </w:p>
    <w:p w:rsidR="00ED7B92" w:rsidRDefault="00B711F0">
      <w:pPr>
        <w:pStyle w:val="TOC3"/>
        <w:rPr>
          <w:rFonts w:eastAsiaTheme="minorEastAsia"/>
          <w:smallCaps w:val="0"/>
          <w:sz w:val="22"/>
        </w:rPr>
      </w:pPr>
      <w:hyperlink w:anchor="_Toc459538343" w:history="1">
        <w:r w:rsidR="00ED7B92" w:rsidRPr="00BD3E64">
          <w:rPr>
            <w:rStyle w:val="Hyperlink"/>
          </w:rPr>
          <w:t>Skype dla firm Online</w:t>
        </w:r>
        <w:r w:rsidR="00ED7B92">
          <w:tab/>
        </w:r>
        <w:r w:rsidR="00ED7B92">
          <w:fldChar w:fldCharType="begin"/>
        </w:r>
        <w:r w:rsidR="00ED7B92">
          <w:instrText xml:space="preserve"> PAGEREF _Toc459538343 \h </w:instrText>
        </w:r>
        <w:r w:rsidR="00ED7B92">
          <w:fldChar w:fldCharType="separate"/>
        </w:r>
        <w:r w:rsidR="00ED7B92">
          <w:t>72</w:t>
        </w:r>
        <w:r w:rsidR="00ED7B92">
          <w:fldChar w:fldCharType="end"/>
        </w:r>
      </w:hyperlink>
    </w:p>
    <w:p w:rsidR="00ED7B92" w:rsidRDefault="00B711F0">
      <w:pPr>
        <w:pStyle w:val="TOC2"/>
        <w:rPr>
          <w:rFonts w:eastAsiaTheme="minorEastAsia"/>
          <w:smallCaps w:val="0"/>
          <w:sz w:val="22"/>
        </w:rPr>
      </w:pPr>
      <w:hyperlink w:anchor="_Toc459538344" w:history="1">
        <w:r w:rsidR="00ED7B92" w:rsidRPr="00BD3E64">
          <w:rPr>
            <w:rStyle w:val="Hyperlink"/>
          </w:rPr>
          <w:t>Inne Usługi Online</w:t>
        </w:r>
        <w:r w:rsidR="00ED7B92">
          <w:tab/>
        </w:r>
        <w:r w:rsidR="00ED7B92">
          <w:fldChar w:fldCharType="begin"/>
        </w:r>
        <w:r w:rsidR="00ED7B92">
          <w:instrText xml:space="preserve"> PAGEREF _Toc459538344 \h </w:instrText>
        </w:r>
        <w:r w:rsidR="00ED7B92">
          <w:fldChar w:fldCharType="separate"/>
        </w:r>
        <w:r w:rsidR="00ED7B92">
          <w:t>73</w:t>
        </w:r>
        <w:r w:rsidR="00ED7B92">
          <w:fldChar w:fldCharType="end"/>
        </w:r>
      </w:hyperlink>
    </w:p>
    <w:p w:rsidR="00ED7B92" w:rsidRDefault="00B711F0">
      <w:pPr>
        <w:pStyle w:val="TOC3"/>
        <w:rPr>
          <w:rFonts w:eastAsiaTheme="minorEastAsia"/>
          <w:smallCaps w:val="0"/>
          <w:sz w:val="22"/>
        </w:rPr>
      </w:pPr>
      <w:hyperlink w:anchor="_Toc459538345" w:history="1">
        <w:r w:rsidR="00ED7B92" w:rsidRPr="00BD3E64">
          <w:rPr>
            <w:rStyle w:val="Hyperlink"/>
          </w:rPr>
          <w:t>Bing Maps</w:t>
        </w:r>
        <w:r w:rsidR="00ED7B92">
          <w:tab/>
        </w:r>
        <w:r w:rsidR="00ED7B92">
          <w:fldChar w:fldCharType="begin"/>
        </w:r>
        <w:r w:rsidR="00ED7B92">
          <w:instrText xml:space="preserve"> PAGEREF _Toc459538345 \h </w:instrText>
        </w:r>
        <w:r w:rsidR="00ED7B92">
          <w:fldChar w:fldCharType="separate"/>
        </w:r>
        <w:r w:rsidR="00ED7B92">
          <w:t>73</w:t>
        </w:r>
        <w:r w:rsidR="00ED7B92">
          <w:fldChar w:fldCharType="end"/>
        </w:r>
      </w:hyperlink>
    </w:p>
    <w:p w:rsidR="00ED7B92" w:rsidRDefault="00B711F0">
      <w:pPr>
        <w:pStyle w:val="TOC3"/>
        <w:rPr>
          <w:rFonts w:eastAsiaTheme="minorEastAsia"/>
          <w:smallCaps w:val="0"/>
          <w:sz w:val="22"/>
        </w:rPr>
      </w:pPr>
      <w:hyperlink w:anchor="_Toc459538346" w:history="1">
        <w:r w:rsidR="00ED7B92" w:rsidRPr="00BD3E64">
          <w:rPr>
            <w:rStyle w:val="Hyperlink"/>
          </w:rPr>
          <w:t>Microsoft Learning</w:t>
        </w:r>
        <w:r w:rsidR="00ED7B92">
          <w:tab/>
        </w:r>
        <w:r w:rsidR="00ED7B92">
          <w:fldChar w:fldCharType="begin"/>
        </w:r>
        <w:r w:rsidR="00ED7B92">
          <w:instrText xml:space="preserve"> PAGEREF _Toc459538346 \h </w:instrText>
        </w:r>
        <w:r w:rsidR="00ED7B92">
          <w:fldChar w:fldCharType="separate"/>
        </w:r>
        <w:r w:rsidR="00ED7B92">
          <w:t>73</w:t>
        </w:r>
        <w:r w:rsidR="00ED7B92">
          <w:fldChar w:fldCharType="end"/>
        </w:r>
      </w:hyperlink>
    </w:p>
    <w:p w:rsidR="00ED7B92" w:rsidRDefault="00B711F0">
      <w:pPr>
        <w:pStyle w:val="TOC3"/>
        <w:rPr>
          <w:rFonts w:eastAsiaTheme="minorEastAsia"/>
          <w:smallCaps w:val="0"/>
          <w:sz w:val="22"/>
        </w:rPr>
      </w:pPr>
      <w:hyperlink w:anchor="_Toc459538347" w:history="1">
        <w:r w:rsidR="00ED7B92" w:rsidRPr="00BD3E64">
          <w:rPr>
            <w:rStyle w:val="Hyperlink"/>
          </w:rPr>
          <w:t>Microsoft Translator</w:t>
        </w:r>
        <w:r w:rsidR="00ED7B92">
          <w:tab/>
        </w:r>
        <w:r w:rsidR="00ED7B92">
          <w:fldChar w:fldCharType="begin"/>
        </w:r>
        <w:r w:rsidR="00ED7B92">
          <w:instrText xml:space="preserve"> PAGEREF _Toc459538347 \h </w:instrText>
        </w:r>
        <w:r w:rsidR="00ED7B92">
          <w:fldChar w:fldCharType="separate"/>
        </w:r>
        <w:r w:rsidR="00ED7B92">
          <w:t>74</w:t>
        </w:r>
        <w:r w:rsidR="00ED7B92">
          <w:fldChar w:fldCharType="end"/>
        </w:r>
      </w:hyperlink>
    </w:p>
    <w:p w:rsidR="00ED7B92" w:rsidRDefault="00B711F0">
      <w:pPr>
        <w:pStyle w:val="TOC3"/>
        <w:rPr>
          <w:rFonts w:eastAsiaTheme="minorEastAsia"/>
          <w:smallCaps w:val="0"/>
          <w:sz w:val="22"/>
        </w:rPr>
      </w:pPr>
      <w:hyperlink w:anchor="_Toc459538348" w:history="1">
        <w:r w:rsidR="00ED7B92" w:rsidRPr="00BD3E64">
          <w:rPr>
            <w:rStyle w:val="Hyperlink"/>
          </w:rPr>
          <w:t>Minecraft: Education Edition</w:t>
        </w:r>
        <w:r w:rsidR="00ED7B92">
          <w:tab/>
        </w:r>
        <w:r w:rsidR="00ED7B92">
          <w:fldChar w:fldCharType="begin"/>
        </w:r>
        <w:r w:rsidR="00ED7B92">
          <w:instrText xml:space="preserve"> PAGEREF _Toc459538348 \h </w:instrText>
        </w:r>
        <w:r w:rsidR="00ED7B92">
          <w:fldChar w:fldCharType="separate"/>
        </w:r>
        <w:r w:rsidR="00ED7B92">
          <w:t>74</w:t>
        </w:r>
        <w:r w:rsidR="00ED7B92">
          <w:fldChar w:fldCharType="end"/>
        </w:r>
      </w:hyperlink>
    </w:p>
    <w:p w:rsidR="00ED7B92" w:rsidRDefault="00B711F0">
      <w:pPr>
        <w:pStyle w:val="TOC3"/>
        <w:rPr>
          <w:rFonts w:eastAsiaTheme="minorEastAsia"/>
          <w:smallCaps w:val="0"/>
          <w:sz w:val="22"/>
        </w:rPr>
      </w:pPr>
      <w:hyperlink w:anchor="_Toc459538349" w:history="1">
        <w:r w:rsidR="00ED7B92" w:rsidRPr="00BD3E64">
          <w:rPr>
            <w:rStyle w:val="Hyperlink"/>
          </w:rPr>
          <w:t>Power BI Pro</w:t>
        </w:r>
        <w:r w:rsidR="00ED7B92">
          <w:tab/>
        </w:r>
        <w:r w:rsidR="00ED7B92">
          <w:fldChar w:fldCharType="begin"/>
        </w:r>
        <w:r w:rsidR="00ED7B92">
          <w:instrText xml:space="preserve"> PAGEREF _Toc459538349 \h </w:instrText>
        </w:r>
        <w:r w:rsidR="00ED7B92">
          <w:fldChar w:fldCharType="separate"/>
        </w:r>
        <w:r w:rsidR="00ED7B92">
          <w:t>75</w:t>
        </w:r>
        <w:r w:rsidR="00ED7B92">
          <w:fldChar w:fldCharType="end"/>
        </w:r>
      </w:hyperlink>
    </w:p>
    <w:p w:rsidR="00ED7B92" w:rsidRDefault="00B711F0">
      <w:pPr>
        <w:pStyle w:val="TOC3"/>
        <w:rPr>
          <w:rFonts w:eastAsiaTheme="minorEastAsia"/>
          <w:smallCaps w:val="0"/>
          <w:sz w:val="22"/>
        </w:rPr>
      </w:pPr>
      <w:hyperlink w:anchor="_Toc459538350" w:history="1">
        <w:r w:rsidR="00ED7B92" w:rsidRPr="00BD3E64">
          <w:rPr>
            <w:rStyle w:val="Hyperlink"/>
          </w:rPr>
          <w:t>Yammer Enterprise</w:t>
        </w:r>
        <w:r w:rsidR="00ED7B92">
          <w:tab/>
        </w:r>
        <w:r w:rsidR="00ED7B92">
          <w:fldChar w:fldCharType="begin"/>
        </w:r>
        <w:r w:rsidR="00ED7B92">
          <w:instrText xml:space="preserve"> PAGEREF _Toc459538350 \h </w:instrText>
        </w:r>
        <w:r w:rsidR="00ED7B92">
          <w:fldChar w:fldCharType="separate"/>
        </w:r>
        <w:r w:rsidR="00ED7B92">
          <w:t>75</w:t>
        </w:r>
        <w:r w:rsidR="00ED7B92">
          <w:fldChar w:fldCharType="end"/>
        </w:r>
      </w:hyperlink>
    </w:p>
    <w:p w:rsidR="00ED7B92" w:rsidRDefault="00B711F0">
      <w:pPr>
        <w:pStyle w:val="TOC1"/>
        <w:rPr>
          <w:rFonts w:eastAsiaTheme="minorEastAsia"/>
          <w:b w:val="0"/>
          <w:caps w:val="0"/>
          <w:noProof/>
          <w:sz w:val="22"/>
          <w:szCs w:val="22"/>
        </w:rPr>
      </w:pPr>
      <w:hyperlink w:anchor="_Toc459538351" w:history="1">
        <w:r w:rsidR="00ED7B92" w:rsidRPr="00BD3E64">
          <w:rPr>
            <w:rStyle w:val="Hyperlink"/>
            <w:noProof/>
          </w:rPr>
          <w:t>Słowniczek</w:t>
        </w:r>
        <w:r w:rsidR="00ED7B92">
          <w:rPr>
            <w:noProof/>
          </w:rPr>
          <w:tab/>
        </w:r>
        <w:r w:rsidR="00ED7B92">
          <w:rPr>
            <w:noProof/>
          </w:rPr>
          <w:fldChar w:fldCharType="begin"/>
        </w:r>
        <w:r w:rsidR="00ED7B92">
          <w:rPr>
            <w:noProof/>
          </w:rPr>
          <w:instrText xml:space="preserve"> PAGEREF _Toc459538351 \h </w:instrText>
        </w:r>
        <w:r w:rsidR="00ED7B92">
          <w:rPr>
            <w:noProof/>
          </w:rPr>
        </w:r>
        <w:r w:rsidR="00ED7B92">
          <w:rPr>
            <w:noProof/>
          </w:rPr>
          <w:fldChar w:fldCharType="separate"/>
        </w:r>
        <w:r w:rsidR="00ED7B92">
          <w:rPr>
            <w:noProof/>
          </w:rPr>
          <w:t>76</w:t>
        </w:r>
        <w:r w:rsidR="00ED7B92">
          <w:rPr>
            <w:noProof/>
          </w:rPr>
          <w:fldChar w:fldCharType="end"/>
        </w:r>
      </w:hyperlink>
    </w:p>
    <w:p w:rsidR="00ED7B92" w:rsidRDefault="00B711F0">
      <w:pPr>
        <w:pStyle w:val="TOC2"/>
        <w:rPr>
          <w:rFonts w:eastAsiaTheme="minorEastAsia"/>
          <w:smallCaps w:val="0"/>
          <w:sz w:val="22"/>
        </w:rPr>
      </w:pPr>
      <w:hyperlink w:anchor="_Toc459538352" w:history="1">
        <w:r w:rsidR="00ED7B92" w:rsidRPr="00BD3E64">
          <w:rPr>
            <w:rStyle w:val="Hyperlink"/>
          </w:rPr>
          <w:t>Atrybuty</w:t>
        </w:r>
        <w:r w:rsidR="00ED7B92">
          <w:tab/>
        </w:r>
        <w:r w:rsidR="00ED7B92">
          <w:fldChar w:fldCharType="begin"/>
        </w:r>
        <w:r w:rsidR="00ED7B92">
          <w:instrText xml:space="preserve"> PAGEREF _Toc459538352 \h </w:instrText>
        </w:r>
        <w:r w:rsidR="00ED7B92">
          <w:fldChar w:fldCharType="separate"/>
        </w:r>
        <w:r w:rsidR="00ED7B92">
          <w:t>76</w:t>
        </w:r>
        <w:r w:rsidR="00ED7B92">
          <w:fldChar w:fldCharType="end"/>
        </w:r>
      </w:hyperlink>
    </w:p>
    <w:p w:rsidR="00ED7B92" w:rsidRDefault="00B711F0">
      <w:pPr>
        <w:pStyle w:val="TOC2"/>
        <w:rPr>
          <w:rFonts w:eastAsiaTheme="minorEastAsia"/>
          <w:smallCaps w:val="0"/>
          <w:sz w:val="22"/>
        </w:rPr>
      </w:pPr>
      <w:hyperlink w:anchor="_Toc459538353" w:history="1">
        <w:r w:rsidR="00ED7B92" w:rsidRPr="00BD3E64">
          <w:rPr>
            <w:rStyle w:val="Hyperlink"/>
          </w:rPr>
          <w:t>Wartości w komórkach</w:t>
        </w:r>
        <w:r w:rsidR="00ED7B92">
          <w:tab/>
        </w:r>
        <w:r w:rsidR="00ED7B92">
          <w:fldChar w:fldCharType="begin"/>
        </w:r>
        <w:r w:rsidR="00ED7B92">
          <w:instrText xml:space="preserve"> PAGEREF _Toc459538353 \h </w:instrText>
        </w:r>
        <w:r w:rsidR="00ED7B92">
          <w:fldChar w:fldCharType="separate"/>
        </w:r>
        <w:r w:rsidR="00ED7B92">
          <w:t>77</w:t>
        </w:r>
        <w:r w:rsidR="00ED7B92">
          <w:fldChar w:fldCharType="end"/>
        </w:r>
      </w:hyperlink>
    </w:p>
    <w:p w:rsidR="00ED7B92" w:rsidRDefault="00B711F0">
      <w:pPr>
        <w:pStyle w:val="TOC2"/>
        <w:rPr>
          <w:rFonts w:eastAsiaTheme="minorEastAsia"/>
          <w:smallCaps w:val="0"/>
          <w:sz w:val="22"/>
        </w:rPr>
      </w:pPr>
      <w:hyperlink w:anchor="_Toc459538354" w:history="1">
        <w:r w:rsidR="00ED7B92" w:rsidRPr="00BD3E64">
          <w:rPr>
            <w:rStyle w:val="Hyperlink"/>
          </w:rPr>
          <w:t>Nagłówki kolumn</w:t>
        </w:r>
        <w:r w:rsidR="00ED7B92">
          <w:tab/>
        </w:r>
        <w:r w:rsidR="00ED7B92">
          <w:fldChar w:fldCharType="begin"/>
        </w:r>
        <w:r w:rsidR="00ED7B92">
          <w:instrText xml:space="preserve"> PAGEREF _Toc459538354 \h </w:instrText>
        </w:r>
        <w:r w:rsidR="00ED7B92">
          <w:fldChar w:fldCharType="separate"/>
        </w:r>
        <w:r w:rsidR="00ED7B92">
          <w:t>78</w:t>
        </w:r>
        <w:r w:rsidR="00ED7B92">
          <w:fldChar w:fldCharType="end"/>
        </w:r>
      </w:hyperlink>
    </w:p>
    <w:p w:rsidR="00ED7B92" w:rsidRDefault="00B711F0">
      <w:pPr>
        <w:pStyle w:val="TOC2"/>
        <w:rPr>
          <w:rFonts w:eastAsiaTheme="minorEastAsia"/>
          <w:smallCaps w:val="0"/>
          <w:sz w:val="22"/>
        </w:rPr>
      </w:pPr>
      <w:hyperlink w:anchor="_Toc459538355" w:history="1">
        <w:r w:rsidR="00ED7B92" w:rsidRPr="00BD3E64">
          <w:rPr>
            <w:rStyle w:val="Hyperlink"/>
          </w:rPr>
          <w:t>Definicje</w:t>
        </w:r>
        <w:r w:rsidR="00ED7B92">
          <w:tab/>
        </w:r>
        <w:r w:rsidR="00ED7B92">
          <w:fldChar w:fldCharType="begin"/>
        </w:r>
        <w:r w:rsidR="00ED7B92">
          <w:instrText xml:space="preserve"> PAGEREF _Toc459538355 \h </w:instrText>
        </w:r>
        <w:r w:rsidR="00ED7B92">
          <w:fldChar w:fldCharType="separate"/>
        </w:r>
        <w:r w:rsidR="00ED7B92">
          <w:t>78</w:t>
        </w:r>
        <w:r w:rsidR="00ED7B92">
          <w:fldChar w:fldCharType="end"/>
        </w:r>
      </w:hyperlink>
    </w:p>
    <w:p w:rsidR="00ED7B92" w:rsidRDefault="00B711F0">
      <w:pPr>
        <w:pStyle w:val="TOC1"/>
        <w:rPr>
          <w:rFonts w:eastAsiaTheme="minorEastAsia"/>
          <w:b w:val="0"/>
          <w:caps w:val="0"/>
          <w:noProof/>
          <w:sz w:val="22"/>
          <w:szCs w:val="22"/>
        </w:rPr>
      </w:pPr>
      <w:hyperlink w:anchor="_Toc459538356" w:history="1">
        <w:r w:rsidR="00ED7B92" w:rsidRPr="00BD3E64">
          <w:rPr>
            <w:rStyle w:val="Hyperlink"/>
            <w:noProof/>
          </w:rPr>
          <w:t>Załącznik A – Licencje równoważne licencjom ML/CAL</w:t>
        </w:r>
        <w:r w:rsidR="00ED7B92">
          <w:rPr>
            <w:noProof/>
          </w:rPr>
          <w:tab/>
        </w:r>
        <w:r w:rsidR="00ED7B92">
          <w:rPr>
            <w:noProof/>
          </w:rPr>
          <w:fldChar w:fldCharType="begin"/>
        </w:r>
        <w:r w:rsidR="00ED7B92">
          <w:rPr>
            <w:noProof/>
          </w:rPr>
          <w:instrText xml:space="preserve"> PAGEREF _Toc459538356 \h </w:instrText>
        </w:r>
        <w:r w:rsidR="00ED7B92">
          <w:rPr>
            <w:noProof/>
          </w:rPr>
        </w:r>
        <w:r w:rsidR="00ED7B92">
          <w:rPr>
            <w:noProof/>
          </w:rPr>
          <w:fldChar w:fldCharType="separate"/>
        </w:r>
        <w:r w:rsidR="00ED7B92">
          <w:rPr>
            <w:noProof/>
          </w:rPr>
          <w:t>81</w:t>
        </w:r>
        <w:r w:rsidR="00ED7B92">
          <w:rPr>
            <w:noProof/>
          </w:rPr>
          <w:fldChar w:fldCharType="end"/>
        </w:r>
      </w:hyperlink>
    </w:p>
    <w:p w:rsidR="00ED7B92" w:rsidRDefault="00B711F0">
      <w:pPr>
        <w:pStyle w:val="TOC1"/>
        <w:rPr>
          <w:rFonts w:eastAsiaTheme="minorEastAsia"/>
          <w:b w:val="0"/>
          <w:caps w:val="0"/>
          <w:noProof/>
          <w:sz w:val="22"/>
          <w:szCs w:val="22"/>
        </w:rPr>
      </w:pPr>
      <w:hyperlink w:anchor="_Toc459538357" w:history="1">
        <w:r w:rsidR="00ED7B92" w:rsidRPr="00BD3E64">
          <w:rPr>
            <w:rStyle w:val="Hyperlink"/>
            <w:noProof/>
          </w:rPr>
          <w:t>Załącznik B – Pakiet Software Assurance (SA)</w:t>
        </w:r>
        <w:r w:rsidR="00ED7B92">
          <w:rPr>
            <w:noProof/>
          </w:rPr>
          <w:tab/>
        </w:r>
        <w:r w:rsidR="00ED7B92">
          <w:rPr>
            <w:noProof/>
          </w:rPr>
          <w:fldChar w:fldCharType="begin"/>
        </w:r>
        <w:r w:rsidR="00ED7B92">
          <w:rPr>
            <w:noProof/>
          </w:rPr>
          <w:instrText xml:space="preserve"> PAGEREF _Toc459538357 \h </w:instrText>
        </w:r>
        <w:r w:rsidR="00ED7B92">
          <w:rPr>
            <w:noProof/>
          </w:rPr>
        </w:r>
        <w:r w:rsidR="00ED7B92">
          <w:rPr>
            <w:noProof/>
          </w:rPr>
          <w:fldChar w:fldCharType="separate"/>
        </w:r>
        <w:r w:rsidR="00ED7B92">
          <w:rPr>
            <w:noProof/>
          </w:rPr>
          <w:t>82</w:t>
        </w:r>
        <w:r w:rsidR="00ED7B92">
          <w:rPr>
            <w:noProof/>
          </w:rPr>
          <w:fldChar w:fldCharType="end"/>
        </w:r>
      </w:hyperlink>
    </w:p>
    <w:p w:rsidR="00ED7B92" w:rsidRDefault="00B711F0">
      <w:pPr>
        <w:pStyle w:val="TOC2"/>
        <w:rPr>
          <w:rFonts w:eastAsiaTheme="minorEastAsia"/>
          <w:smallCaps w:val="0"/>
          <w:sz w:val="22"/>
        </w:rPr>
      </w:pPr>
      <w:hyperlink w:anchor="_Toc459538358" w:history="1">
        <w:r w:rsidR="00ED7B92" w:rsidRPr="00BD3E64">
          <w:rPr>
            <w:rStyle w:val="Hyperlink"/>
          </w:rPr>
          <w:t>Zakup pakietu Software Assurance</w:t>
        </w:r>
        <w:r w:rsidR="00ED7B92">
          <w:tab/>
        </w:r>
        <w:r w:rsidR="00ED7B92">
          <w:fldChar w:fldCharType="begin"/>
        </w:r>
        <w:r w:rsidR="00ED7B92">
          <w:instrText xml:space="preserve"> PAGEREF _Toc459538358 \h </w:instrText>
        </w:r>
        <w:r w:rsidR="00ED7B92">
          <w:fldChar w:fldCharType="separate"/>
        </w:r>
        <w:r w:rsidR="00ED7B92">
          <w:t>82</w:t>
        </w:r>
        <w:r w:rsidR="00ED7B92">
          <w:fldChar w:fldCharType="end"/>
        </w:r>
      </w:hyperlink>
    </w:p>
    <w:p w:rsidR="00ED7B92" w:rsidRDefault="00B711F0">
      <w:pPr>
        <w:pStyle w:val="TOC2"/>
        <w:rPr>
          <w:rFonts w:eastAsiaTheme="minorEastAsia"/>
          <w:smallCaps w:val="0"/>
          <w:sz w:val="22"/>
        </w:rPr>
      </w:pPr>
      <w:hyperlink w:anchor="_Toc459538359" w:history="1">
        <w:r w:rsidR="00ED7B92" w:rsidRPr="00BD3E64">
          <w:rPr>
            <w:rStyle w:val="Hyperlink"/>
          </w:rPr>
          <w:t>Odnowienie Pakietu Software Assurance</w:t>
        </w:r>
        <w:r w:rsidR="00ED7B92">
          <w:tab/>
        </w:r>
        <w:r w:rsidR="00ED7B92">
          <w:fldChar w:fldCharType="begin"/>
        </w:r>
        <w:r w:rsidR="00ED7B92">
          <w:instrText xml:space="preserve"> PAGEREF _Toc459538359 \h </w:instrText>
        </w:r>
        <w:r w:rsidR="00ED7B92">
          <w:fldChar w:fldCharType="separate"/>
        </w:r>
        <w:r w:rsidR="00ED7B92">
          <w:t>82</w:t>
        </w:r>
        <w:r w:rsidR="00ED7B92">
          <w:fldChar w:fldCharType="end"/>
        </w:r>
      </w:hyperlink>
    </w:p>
    <w:p w:rsidR="00ED7B92" w:rsidRDefault="00B711F0">
      <w:pPr>
        <w:pStyle w:val="TOC2"/>
        <w:rPr>
          <w:rFonts w:eastAsiaTheme="minorEastAsia"/>
          <w:smallCaps w:val="0"/>
          <w:sz w:val="22"/>
        </w:rPr>
      </w:pPr>
      <w:hyperlink w:anchor="_Toc459538360" w:history="1">
        <w:r w:rsidR="00ED7B92" w:rsidRPr="00BD3E64">
          <w:rPr>
            <w:rStyle w:val="Hyperlink"/>
          </w:rPr>
          <w:t>Licencja Migracyjna dla Produktów Wycofanych i Produktów, dla których kończy się okres wsparcia.</w:t>
        </w:r>
        <w:r w:rsidR="00ED7B92">
          <w:tab/>
        </w:r>
        <w:r w:rsidR="00ED7B92">
          <w:fldChar w:fldCharType="begin"/>
        </w:r>
        <w:r w:rsidR="00ED7B92">
          <w:instrText xml:space="preserve"> PAGEREF _Toc459538360 \h </w:instrText>
        </w:r>
        <w:r w:rsidR="00ED7B92">
          <w:fldChar w:fldCharType="separate"/>
        </w:r>
        <w:r w:rsidR="00ED7B92">
          <w:t>83</w:t>
        </w:r>
        <w:r w:rsidR="00ED7B92">
          <w:fldChar w:fldCharType="end"/>
        </w:r>
      </w:hyperlink>
    </w:p>
    <w:p w:rsidR="00ED7B92" w:rsidRDefault="00B711F0">
      <w:pPr>
        <w:pStyle w:val="TOC2"/>
        <w:rPr>
          <w:rFonts w:eastAsiaTheme="minorEastAsia"/>
          <w:smallCaps w:val="0"/>
          <w:sz w:val="22"/>
        </w:rPr>
      </w:pPr>
      <w:hyperlink w:anchor="_Toc459538361" w:history="1">
        <w:r w:rsidR="00ED7B92" w:rsidRPr="00BD3E64">
          <w:rPr>
            <w:rStyle w:val="Hyperlink"/>
          </w:rPr>
          <w:t>Korzyści z Pakietu Software Assurance</w:t>
        </w:r>
        <w:r w:rsidR="00ED7B92">
          <w:tab/>
        </w:r>
        <w:r w:rsidR="00ED7B92">
          <w:fldChar w:fldCharType="begin"/>
        </w:r>
        <w:r w:rsidR="00ED7B92">
          <w:instrText xml:space="preserve"> PAGEREF _Toc459538361 \h </w:instrText>
        </w:r>
        <w:r w:rsidR="00ED7B92">
          <w:fldChar w:fldCharType="separate"/>
        </w:r>
        <w:r w:rsidR="00ED7B92">
          <w:t>83</w:t>
        </w:r>
        <w:r w:rsidR="00ED7B92">
          <w:fldChar w:fldCharType="end"/>
        </w:r>
      </w:hyperlink>
    </w:p>
    <w:p w:rsidR="00ED7B92" w:rsidRDefault="00B711F0">
      <w:pPr>
        <w:pStyle w:val="TOC1"/>
        <w:rPr>
          <w:rFonts w:eastAsiaTheme="minorEastAsia"/>
          <w:b w:val="0"/>
          <w:caps w:val="0"/>
          <w:noProof/>
          <w:sz w:val="22"/>
          <w:szCs w:val="22"/>
        </w:rPr>
      </w:pPr>
      <w:hyperlink w:anchor="_Toc459538362" w:history="1">
        <w:r w:rsidR="00ED7B92" w:rsidRPr="00BD3E64">
          <w:rPr>
            <w:rStyle w:val="Hyperlink"/>
            <w:noProof/>
          </w:rPr>
          <w:t>Dodatek C – Usługi Profesjonalne</w:t>
        </w:r>
        <w:r w:rsidR="00ED7B92">
          <w:rPr>
            <w:noProof/>
          </w:rPr>
          <w:tab/>
        </w:r>
        <w:r w:rsidR="00ED7B92">
          <w:rPr>
            <w:noProof/>
          </w:rPr>
          <w:fldChar w:fldCharType="begin"/>
        </w:r>
        <w:r w:rsidR="00ED7B92">
          <w:rPr>
            <w:noProof/>
          </w:rPr>
          <w:instrText xml:space="preserve"> PAGEREF _Toc459538362 \h </w:instrText>
        </w:r>
        <w:r w:rsidR="00ED7B92">
          <w:rPr>
            <w:noProof/>
          </w:rPr>
        </w:r>
        <w:r w:rsidR="00ED7B92">
          <w:rPr>
            <w:noProof/>
          </w:rPr>
          <w:fldChar w:fldCharType="separate"/>
        </w:r>
        <w:r w:rsidR="00ED7B92">
          <w:rPr>
            <w:noProof/>
          </w:rPr>
          <w:t>95</w:t>
        </w:r>
        <w:r w:rsidR="00ED7B92">
          <w:rPr>
            <w:noProof/>
          </w:rPr>
          <w:fldChar w:fldCharType="end"/>
        </w:r>
      </w:hyperlink>
    </w:p>
    <w:p w:rsidR="00ED7B92" w:rsidRDefault="00B711F0">
      <w:pPr>
        <w:pStyle w:val="TOC2"/>
        <w:rPr>
          <w:rFonts w:eastAsiaTheme="minorEastAsia"/>
          <w:smallCaps w:val="0"/>
          <w:sz w:val="22"/>
        </w:rPr>
      </w:pPr>
      <w:hyperlink w:anchor="_Toc459538363" w:history="1">
        <w:r w:rsidR="00ED7B92" w:rsidRPr="00BD3E64">
          <w:rPr>
            <w:rStyle w:val="Hyperlink"/>
          </w:rPr>
          <w:t>Oferty Usług Wsparcia Microsoft Premier</w:t>
        </w:r>
        <w:r w:rsidR="00ED7B92">
          <w:tab/>
        </w:r>
        <w:r w:rsidR="00ED7B92">
          <w:fldChar w:fldCharType="begin"/>
        </w:r>
        <w:r w:rsidR="00ED7B92">
          <w:instrText xml:space="preserve"> PAGEREF _Toc459538363 \h </w:instrText>
        </w:r>
        <w:r w:rsidR="00ED7B92">
          <w:fldChar w:fldCharType="separate"/>
        </w:r>
        <w:r w:rsidR="00ED7B92">
          <w:t>95</w:t>
        </w:r>
        <w:r w:rsidR="00ED7B92">
          <w:fldChar w:fldCharType="end"/>
        </w:r>
      </w:hyperlink>
    </w:p>
    <w:p w:rsidR="00ED7B92" w:rsidRDefault="00B711F0">
      <w:pPr>
        <w:pStyle w:val="TOC2"/>
        <w:rPr>
          <w:rFonts w:eastAsiaTheme="minorEastAsia"/>
          <w:smallCaps w:val="0"/>
          <w:sz w:val="22"/>
        </w:rPr>
      </w:pPr>
      <w:hyperlink w:anchor="_Toc459538364" w:history="1">
        <w:r w:rsidR="00ED7B92" w:rsidRPr="00BD3E64">
          <w:rPr>
            <w:rStyle w:val="Hyperlink"/>
          </w:rPr>
          <w:t>Oferta Cyfrowych Usług Doradczych Microsoft</w:t>
        </w:r>
        <w:r w:rsidR="00ED7B92">
          <w:tab/>
        </w:r>
        <w:r w:rsidR="00ED7B92">
          <w:fldChar w:fldCharType="begin"/>
        </w:r>
        <w:r w:rsidR="00ED7B92">
          <w:instrText xml:space="preserve"> PAGEREF _Toc459538364 \h </w:instrText>
        </w:r>
        <w:r w:rsidR="00ED7B92">
          <w:fldChar w:fldCharType="separate"/>
        </w:r>
        <w:r w:rsidR="00ED7B92">
          <w:t>96</w:t>
        </w:r>
        <w:r w:rsidR="00ED7B92">
          <w:fldChar w:fldCharType="end"/>
        </w:r>
      </w:hyperlink>
    </w:p>
    <w:p w:rsidR="00ED7B92" w:rsidRDefault="00B711F0">
      <w:pPr>
        <w:pStyle w:val="TOC2"/>
        <w:rPr>
          <w:rFonts w:eastAsiaTheme="minorEastAsia"/>
          <w:smallCaps w:val="0"/>
          <w:sz w:val="22"/>
        </w:rPr>
      </w:pPr>
      <w:hyperlink w:anchor="_Toc459538365" w:history="1">
        <w:r w:rsidR="00ED7B92" w:rsidRPr="00BD3E64">
          <w:rPr>
            <w:rStyle w:val="Hyperlink"/>
          </w:rPr>
          <w:t>Oferta Sales Productivity Accelerator</w:t>
        </w:r>
        <w:r w:rsidR="00ED7B92">
          <w:tab/>
        </w:r>
        <w:r w:rsidR="00ED7B92">
          <w:fldChar w:fldCharType="begin"/>
        </w:r>
        <w:r w:rsidR="00ED7B92">
          <w:instrText xml:space="preserve"> PAGEREF _Toc459538365 \h </w:instrText>
        </w:r>
        <w:r w:rsidR="00ED7B92">
          <w:fldChar w:fldCharType="separate"/>
        </w:r>
        <w:r w:rsidR="00ED7B92">
          <w:t>96</w:t>
        </w:r>
        <w:r w:rsidR="00ED7B92">
          <w:fldChar w:fldCharType="end"/>
        </w:r>
      </w:hyperlink>
    </w:p>
    <w:p w:rsidR="00ED7B92" w:rsidRDefault="00B711F0">
      <w:pPr>
        <w:pStyle w:val="TOC1"/>
        <w:rPr>
          <w:rFonts w:eastAsiaTheme="minorEastAsia"/>
          <w:b w:val="0"/>
          <w:caps w:val="0"/>
          <w:noProof/>
          <w:sz w:val="22"/>
          <w:szCs w:val="22"/>
        </w:rPr>
      </w:pPr>
      <w:hyperlink w:anchor="_Toc459538366" w:history="1">
        <w:r w:rsidR="00ED7B92" w:rsidRPr="00BD3E64">
          <w:rPr>
            <w:rStyle w:val="Hyperlink"/>
            <w:noProof/>
          </w:rPr>
          <w:t>Załącznik D – Uzupełniające Postanowienia Umowy Programu</w:t>
        </w:r>
        <w:r w:rsidR="00ED7B92">
          <w:rPr>
            <w:noProof/>
          </w:rPr>
          <w:tab/>
        </w:r>
        <w:r w:rsidR="00ED7B92">
          <w:rPr>
            <w:noProof/>
          </w:rPr>
          <w:fldChar w:fldCharType="begin"/>
        </w:r>
        <w:r w:rsidR="00ED7B92">
          <w:rPr>
            <w:noProof/>
          </w:rPr>
          <w:instrText xml:space="preserve"> PAGEREF _Toc459538366 \h </w:instrText>
        </w:r>
        <w:r w:rsidR="00ED7B92">
          <w:rPr>
            <w:noProof/>
          </w:rPr>
        </w:r>
        <w:r w:rsidR="00ED7B92">
          <w:rPr>
            <w:noProof/>
          </w:rPr>
          <w:fldChar w:fldCharType="separate"/>
        </w:r>
        <w:r w:rsidR="00ED7B92">
          <w:rPr>
            <w:noProof/>
          </w:rPr>
          <w:t>98</w:t>
        </w:r>
        <w:r w:rsidR="00ED7B92">
          <w:rPr>
            <w:noProof/>
          </w:rPr>
          <w:fldChar w:fldCharType="end"/>
        </w:r>
      </w:hyperlink>
    </w:p>
    <w:p w:rsidR="00ED7B92" w:rsidRDefault="00B711F0">
      <w:pPr>
        <w:pStyle w:val="TOC2"/>
        <w:rPr>
          <w:rFonts w:eastAsiaTheme="minorEastAsia"/>
          <w:smallCaps w:val="0"/>
          <w:sz w:val="22"/>
        </w:rPr>
      </w:pPr>
      <w:hyperlink w:anchor="_Toc459538367" w:history="1">
        <w:r w:rsidR="00ED7B92" w:rsidRPr="00BD3E64">
          <w:rPr>
            <w:rStyle w:val="Hyperlink"/>
          </w:rPr>
          <w:t>Postanowienia Uzupełniające dla Programu Select Plus</w:t>
        </w:r>
        <w:r w:rsidR="00ED7B92">
          <w:tab/>
        </w:r>
        <w:r w:rsidR="00ED7B92">
          <w:fldChar w:fldCharType="begin"/>
        </w:r>
        <w:r w:rsidR="00ED7B92">
          <w:instrText xml:space="preserve"> PAGEREF _Toc459538367 \h </w:instrText>
        </w:r>
        <w:r w:rsidR="00ED7B92">
          <w:fldChar w:fldCharType="separate"/>
        </w:r>
        <w:r w:rsidR="00ED7B92">
          <w:t>98</w:t>
        </w:r>
        <w:r w:rsidR="00ED7B92">
          <w:fldChar w:fldCharType="end"/>
        </w:r>
      </w:hyperlink>
    </w:p>
    <w:p w:rsidR="00ED7B92" w:rsidRDefault="00B711F0">
      <w:pPr>
        <w:pStyle w:val="TOC2"/>
        <w:rPr>
          <w:rFonts w:eastAsiaTheme="minorEastAsia"/>
          <w:smallCaps w:val="0"/>
          <w:sz w:val="22"/>
        </w:rPr>
      </w:pPr>
      <w:hyperlink w:anchor="_Toc459538368" w:history="1">
        <w:r w:rsidR="00ED7B92" w:rsidRPr="00BD3E64">
          <w:rPr>
            <w:rStyle w:val="Hyperlink"/>
          </w:rPr>
          <w:t>Definicja Zarządzania dla Uprawnionych Urządzeń</w:t>
        </w:r>
        <w:r w:rsidR="00ED7B92">
          <w:tab/>
        </w:r>
        <w:r w:rsidR="00ED7B92">
          <w:fldChar w:fldCharType="begin"/>
        </w:r>
        <w:r w:rsidR="00ED7B92">
          <w:instrText xml:space="preserve"> PAGEREF _Toc459538368 \h </w:instrText>
        </w:r>
        <w:r w:rsidR="00ED7B92">
          <w:fldChar w:fldCharType="separate"/>
        </w:r>
        <w:r w:rsidR="00ED7B92">
          <w:t>98</w:t>
        </w:r>
        <w:r w:rsidR="00ED7B92">
          <w:fldChar w:fldCharType="end"/>
        </w:r>
      </w:hyperlink>
    </w:p>
    <w:p w:rsidR="00ED7B92" w:rsidRDefault="00B711F0">
      <w:pPr>
        <w:pStyle w:val="TOC2"/>
        <w:rPr>
          <w:rFonts w:eastAsiaTheme="minorEastAsia"/>
          <w:smallCaps w:val="0"/>
          <w:sz w:val="22"/>
        </w:rPr>
      </w:pPr>
      <w:hyperlink w:anchor="_Toc459538369" w:history="1">
        <w:r w:rsidR="00ED7B92" w:rsidRPr="00BD3E64">
          <w:rPr>
            <w:rStyle w:val="Hyperlink"/>
          </w:rPr>
          <w:t>Usługi Online w programach Open</w:t>
        </w:r>
        <w:r w:rsidR="00ED7B92">
          <w:tab/>
        </w:r>
        <w:r w:rsidR="00ED7B92">
          <w:fldChar w:fldCharType="begin"/>
        </w:r>
        <w:r w:rsidR="00ED7B92">
          <w:instrText xml:space="preserve"> PAGEREF _Toc459538369 \h </w:instrText>
        </w:r>
        <w:r w:rsidR="00ED7B92">
          <w:fldChar w:fldCharType="separate"/>
        </w:r>
        <w:r w:rsidR="00ED7B92">
          <w:t>98</w:t>
        </w:r>
        <w:r w:rsidR="00ED7B92">
          <w:fldChar w:fldCharType="end"/>
        </w:r>
      </w:hyperlink>
    </w:p>
    <w:p w:rsidR="00ED7B92" w:rsidRDefault="00B711F0">
      <w:pPr>
        <w:pStyle w:val="TOC2"/>
        <w:rPr>
          <w:rFonts w:eastAsiaTheme="minorEastAsia"/>
          <w:smallCaps w:val="0"/>
          <w:sz w:val="22"/>
        </w:rPr>
      </w:pPr>
      <w:hyperlink w:anchor="_Toc459538370" w:history="1">
        <w:r w:rsidR="00ED7B92" w:rsidRPr="00BD3E64">
          <w:rPr>
            <w:rStyle w:val="Hyperlink"/>
          </w:rPr>
          <w:t>Uzupełniające Postanowienia dotyczące Usług Profesjonalnych – Starsze Wersje Umów</w:t>
        </w:r>
        <w:r w:rsidR="00ED7B92">
          <w:tab/>
        </w:r>
        <w:r w:rsidR="00ED7B92">
          <w:fldChar w:fldCharType="begin"/>
        </w:r>
        <w:r w:rsidR="00ED7B92">
          <w:instrText xml:space="preserve"> PAGEREF _Toc459538370 \h </w:instrText>
        </w:r>
        <w:r w:rsidR="00ED7B92">
          <w:fldChar w:fldCharType="separate"/>
        </w:r>
        <w:r w:rsidR="00ED7B92">
          <w:t>98</w:t>
        </w:r>
        <w:r w:rsidR="00ED7B92">
          <w:fldChar w:fldCharType="end"/>
        </w:r>
      </w:hyperlink>
    </w:p>
    <w:p w:rsidR="00ED7B92" w:rsidRDefault="00B711F0">
      <w:pPr>
        <w:pStyle w:val="TOC1"/>
        <w:rPr>
          <w:rFonts w:eastAsiaTheme="minorEastAsia"/>
          <w:b w:val="0"/>
          <w:caps w:val="0"/>
          <w:noProof/>
          <w:sz w:val="22"/>
          <w:szCs w:val="22"/>
        </w:rPr>
      </w:pPr>
      <w:hyperlink w:anchor="_Toc459538371" w:history="1">
        <w:r w:rsidR="00ED7B92" w:rsidRPr="00BD3E64">
          <w:rPr>
            <w:rStyle w:val="Hyperlink"/>
            <w:noProof/>
          </w:rPr>
          <w:t>Załącznik E – Promocje</w:t>
        </w:r>
        <w:r w:rsidR="00ED7B92">
          <w:rPr>
            <w:noProof/>
          </w:rPr>
          <w:tab/>
        </w:r>
        <w:r w:rsidR="00ED7B92">
          <w:rPr>
            <w:noProof/>
          </w:rPr>
          <w:fldChar w:fldCharType="begin"/>
        </w:r>
        <w:r w:rsidR="00ED7B92">
          <w:rPr>
            <w:noProof/>
          </w:rPr>
          <w:instrText xml:space="preserve"> PAGEREF _Toc459538371 \h </w:instrText>
        </w:r>
        <w:r w:rsidR="00ED7B92">
          <w:rPr>
            <w:noProof/>
          </w:rPr>
        </w:r>
        <w:r w:rsidR="00ED7B92">
          <w:rPr>
            <w:noProof/>
          </w:rPr>
          <w:fldChar w:fldCharType="separate"/>
        </w:r>
        <w:r w:rsidR="00ED7B92">
          <w:rPr>
            <w:noProof/>
          </w:rPr>
          <w:t>100</w:t>
        </w:r>
        <w:r w:rsidR="00ED7B92">
          <w:rPr>
            <w:noProof/>
          </w:rPr>
          <w:fldChar w:fldCharType="end"/>
        </w:r>
      </w:hyperlink>
    </w:p>
    <w:p w:rsidR="00ED7B92" w:rsidRDefault="00B711F0">
      <w:pPr>
        <w:pStyle w:val="TOC2"/>
        <w:rPr>
          <w:rFonts w:eastAsiaTheme="minorEastAsia"/>
          <w:smallCaps w:val="0"/>
          <w:sz w:val="22"/>
        </w:rPr>
      </w:pPr>
      <w:hyperlink w:anchor="_Toc459538372" w:history="1">
        <w:r w:rsidR="00ED7B92" w:rsidRPr="00BD3E64">
          <w:rPr>
            <w:rStyle w:val="Hyperlink"/>
          </w:rPr>
          <w:t>Promocja na pakiet System Center Client Management Suite</w:t>
        </w:r>
        <w:r w:rsidR="00ED7B92">
          <w:tab/>
        </w:r>
        <w:r w:rsidR="00ED7B92">
          <w:fldChar w:fldCharType="begin"/>
        </w:r>
        <w:r w:rsidR="00ED7B92">
          <w:instrText xml:space="preserve"> PAGEREF _Toc459538372 \h </w:instrText>
        </w:r>
        <w:r w:rsidR="00ED7B92">
          <w:fldChar w:fldCharType="separate"/>
        </w:r>
        <w:r w:rsidR="00ED7B92">
          <w:t>100</w:t>
        </w:r>
        <w:r w:rsidR="00ED7B92">
          <w:fldChar w:fldCharType="end"/>
        </w:r>
      </w:hyperlink>
    </w:p>
    <w:p w:rsidR="00ED7B92" w:rsidRDefault="00B711F0">
      <w:pPr>
        <w:pStyle w:val="TOC2"/>
        <w:rPr>
          <w:rFonts w:eastAsiaTheme="minorEastAsia"/>
          <w:smallCaps w:val="0"/>
          <w:sz w:val="22"/>
        </w:rPr>
      </w:pPr>
      <w:hyperlink w:anchor="_Toc459538373" w:history="1">
        <w:r w:rsidR="00ED7B92" w:rsidRPr="00BD3E64">
          <w:rPr>
            <w:rStyle w:val="Hyperlink"/>
          </w:rPr>
          <w:t>Promocja wydajności obliczeniowej programu Azure</w:t>
        </w:r>
        <w:r w:rsidR="00ED7B92">
          <w:tab/>
        </w:r>
        <w:r w:rsidR="00ED7B92">
          <w:fldChar w:fldCharType="begin"/>
        </w:r>
        <w:r w:rsidR="00ED7B92">
          <w:instrText xml:space="preserve"> PAGEREF _Toc459538373 \h </w:instrText>
        </w:r>
        <w:r w:rsidR="00ED7B92">
          <w:fldChar w:fldCharType="separate"/>
        </w:r>
        <w:r w:rsidR="00ED7B92">
          <w:t>100</w:t>
        </w:r>
        <w:r w:rsidR="00ED7B92">
          <w:fldChar w:fldCharType="end"/>
        </w:r>
      </w:hyperlink>
    </w:p>
    <w:p w:rsidR="00ED7B92" w:rsidRDefault="00B711F0">
      <w:pPr>
        <w:pStyle w:val="TOC1"/>
        <w:rPr>
          <w:rFonts w:eastAsiaTheme="minorEastAsia"/>
          <w:b w:val="0"/>
          <w:caps w:val="0"/>
          <w:noProof/>
          <w:sz w:val="22"/>
          <w:szCs w:val="22"/>
        </w:rPr>
      </w:pPr>
      <w:hyperlink w:anchor="_Toc459538374" w:history="1">
        <w:r w:rsidR="00ED7B92" w:rsidRPr="00BD3E64">
          <w:rPr>
            <w:rStyle w:val="Hyperlink"/>
            <w:noProof/>
          </w:rPr>
          <w:t>Załącznik F — Postanowienia dotyczące Macierzy Pamięci Masowej</w:t>
        </w:r>
        <w:r w:rsidR="00ED7B92">
          <w:rPr>
            <w:noProof/>
          </w:rPr>
          <w:tab/>
        </w:r>
        <w:r w:rsidR="00ED7B92">
          <w:rPr>
            <w:noProof/>
          </w:rPr>
          <w:fldChar w:fldCharType="begin"/>
        </w:r>
        <w:r w:rsidR="00ED7B92">
          <w:rPr>
            <w:noProof/>
          </w:rPr>
          <w:instrText xml:space="preserve"> PAGEREF _Toc459538374 \h </w:instrText>
        </w:r>
        <w:r w:rsidR="00ED7B92">
          <w:rPr>
            <w:noProof/>
          </w:rPr>
        </w:r>
        <w:r w:rsidR="00ED7B92">
          <w:rPr>
            <w:noProof/>
          </w:rPr>
          <w:fldChar w:fldCharType="separate"/>
        </w:r>
        <w:r w:rsidR="00ED7B92">
          <w:rPr>
            <w:noProof/>
          </w:rPr>
          <w:t>101</w:t>
        </w:r>
        <w:r w:rsidR="00ED7B92">
          <w:rPr>
            <w:noProof/>
          </w:rPr>
          <w:fldChar w:fldCharType="end"/>
        </w:r>
      </w:hyperlink>
    </w:p>
    <w:p w:rsidR="00ED7B92" w:rsidRDefault="00B711F0">
      <w:pPr>
        <w:pStyle w:val="TOC2"/>
        <w:rPr>
          <w:rFonts w:eastAsiaTheme="minorEastAsia"/>
          <w:smallCaps w:val="0"/>
          <w:sz w:val="22"/>
        </w:rPr>
      </w:pPr>
      <w:hyperlink w:anchor="_Toc459538375" w:history="1">
        <w:r w:rsidR="00ED7B92" w:rsidRPr="00BD3E64">
          <w:rPr>
            <w:rStyle w:val="Hyperlink"/>
          </w:rPr>
          <w:t>Dostępność</w:t>
        </w:r>
        <w:r w:rsidR="00ED7B92">
          <w:tab/>
        </w:r>
        <w:r w:rsidR="00ED7B92">
          <w:fldChar w:fldCharType="begin"/>
        </w:r>
        <w:r w:rsidR="00ED7B92">
          <w:instrText xml:space="preserve"> PAGEREF _Toc459538375 \h </w:instrText>
        </w:r>
        <w:r w:rsidR="00ED7B92">
          <w:fldChar w:fldCharType="separate"/>
        </w:r>
        <w:r w:rsidR="00ED7B92">
          <w:t>101</w:t>
        </w:r>
        <w:r w:rsidR="00ED7B92">
          <w:fldChar w:fldCharType="end"/>
        </w:r>
      </w:hyperlink>
    </w:p>
    <w:p w:rsidR="00ED7B92" w:rsidRDefault="00B711F0">
      <w:pPr>
        <w:pStyle w:val="TOC2"/>
        <w:rPr>
          <w:rFonts w:eastAsiaTheme="minorEastAsia"/>
          <w:smallCaps w:val="0"/>
          <w:sz w:val="22"/>
        </w:rPr>
      </w:pPr>
      <w:hyperlink w:anchor="_Toc459538376" w:history="1">
        <w:r w:rsidR="00ED7B92" w:rsidRPr="00BD3E64">
          <w:rPr>
            <w:rStyle w:val="Hyperlink"/>
          </w:rPr>
          <w:t>Wysyłka i tytuł prawny</w:t>
        </w:r>
        <w:r w:rsidR="00ED7B92">
          <w:tab/>
        </w:r>
        <w:r w:rsidR="00ED7B92">
          <w:fldChar w:fldCharType="begin"/>
        </w:r>
        <w:r w:rsidR="00ED7B92">
          <w:instrText xml:space="preserve"> PAGEREF _Toc459538376 \h </w:instrText>
        </w:r>
        <w:r w:rsidR="00ED7B92">
          <w:fldChar w:fldCharType="separate"/>
        </w:r>
        <w:r w:rsidR="00ED7B92">
          <w:t>101</w:t>
        </w:r>
        <w:r w:rsidR="00ED7B92">
          <w:fldChar w:fldCharType="end"/>
        </w:r>
      </w:hyperlink>
    </w:p>
    <w:p w:rsidR="00ED7B92" w:rsidRDefault="00B711F0">
      <w:pPr>
        <w:pStyle w:val="TOC2"/>
        <w:rPr>
          <w:rFonts w:eastAsiaTheme="minorEastAsia"/>
          <w:smallCaps w:val="0"/>
          <w:sz w:val="22"/>
        </w:rPr>
      </w:pPr>
      <w:hyperlink w:anchor="_Toc459538377" w:history="1">
        <w:r w:rsidR="00ED7B92" w:rsidRPr="00BD3E64">
          <w:rPr>
            <w:rStyle w:val="Hyperlink"/>
          </w:rPr>
          <w:t>Oprogramowanie Macierzy Pamięci Masowej</w:t>
        </w:r>
        <w:r w:rsidR="00ED7B92">
          <w:tab/>
        </w:r>
        <w:r w:rsidR="00ED7B92">
          <w:fldChar w:fldCharType="begin"/>
        </w:r>
        <w:r w:rsidR="00ED7B92">
          <w:instrText xml:space="preserve"> PAGEREF _Toc459538377 \h </w:instrText>
        </w:r>
        <w:r w:rsidR="00ED7B92">
          <w:fldChar w:fldCharType="separate"/>
        </w:r>
        <w:r w:rsidR="00ED7B92">
          <w:t>101</w:t>
        </w:r>
        <w:r w:rsidR="00ED7B92">
          <w:fldChar w:fldCharType="end"/>
        </w:r>
      </w:hyperlink>
    </w:p>
    <w:p w:rsidR="00ED7B92" w:rsidRDefault="00B711F0">
      <w:pPr>
        <w:pStyle w:val="TOC2"/>
        <w:rPr>
          <w:rFonts w:eastAsiaTheme="minorEastAsia"/>
          <w:smallCaps w:val="0"/>
          <w:sz w:val="22"/>
        </w:rPr>
      </w:pPr>
      <w:hyperlink w:anchor="_Toc459538378" w:history="1">
        <w:r w:rsidR="00ED7B92" w:rsidRPr="00BD3E64">
          <w:rPr>
            <w:rStyle w:val="Hyperlink"/>
          </w:rPr>
          <w:t>Ograniczona rękojmia na sprzęt</w:t>
        </w:r>
        <w:r w:rsidR="00ED7B92">
          <w:tab/>
        </w:r>
        <w:r w:rsidR="00ED7B92">
          <w:fldChar w:fldCharType="begin"/>
        </w:r>
        <w:r w:rsidR="00ED7B92">
          <w:instrText xml:space="preserve"> PAGEREF _Toc459538378 \h </w:instrText>
        </w:r>
        <w:r w:rsidR="00ED7B92">
          <w:fldChar w:fldCharType="separate"/>
        </w:r>
        <w:r w:rsidR="00ED7B92">
          <w:t>101</w:t>
        </w:r>
        <w:r w:rsidR="00ED7B92">
          <w:fldChar w:fldCharType="end"/>
        </w:r>
      </w:hyperlink>
    </w:p>
    <w:p w:rsidR="00ED7B92" w:rsidRDefault="00B711F0">
      <w:pPr>
        <w:pStyle w:val="TOC2"/>
        <w:rPr>
          <w:rFonts w:eastAsiaTheme="minorEastAsia"/>
          <w:smallCaps w:val="0"/>
          <w:sz w:val="22"/>
        </w:rPr>
      </w:pPr>
      <w:hyperlink w:anchor="_Toc459538379" w:history="1">
        <w:r w:rsidR="00ED7B92" w:rsidRPr="00BD3E64">
          <w:rPr>
            <w:rStyle w:val="Hyperlink"/>
          </w:rPr>
          <w:t>Rekompensata. Obrona przed roszczeniami osób trzecich</w:t>
        </w:r>
        <w:r w:rsidR="00ED7B92">
          <w:tab/>
        </w:r>
        <w:r w:rsidR="00ED7B92">
          <w:fldChar w:fldCharType="begin"/>
        </w:r>
        <w:r w:rsidR="00ED7B92">
          <w:instrText xml:space="preserve"> PAGEREF _Toc459538379 \h </w:instrText>
        </w:r>
        <w:r w:rsidR="00ED7B92">
          <w:fldChar w:fldCharType="separate"/>
        </w:r>
        <w:r w:rsidR="00ED7B92">
          <w:t>102</w:t>
        </w:r>
        <w:r w:rsidR="00ED7B92">
          <w:fldChar w:fldCharType="end"/>
        </w:r>
      </w:hyperlink>
    </w:p>
    <w:p w:rsidR="00ED7B92" w:rsidRDefault="00B711F0">
      <w:pPr>
        <w:pStyle w:val="TOC2"/>
        <w:rPr>
          <w:rFonts w:eastAsiaTheme="minorEastAsia"/>
          <w:smallCaps w:val="0"/>
          <w:sz w:val="22"/>
        </w:rPr>
      </w:pPr>
      <w:hyperlink w:anchor="_Toc459538380" w:history="1">
        <w:r w:rsidR="00ED7B92" w:rsidRPr="00BD3E64">
          <w:rPr>
            <w:rStyle w:val="Hyperlink"/>
          </w:rPr>
          <w:t>Ograniczenie odpowiedzialności</w:t>
        </w:r>
        <w:r w:rsidR="00ED7B92">
          <w:tab/>
        </w:r>
        <w:r w:rsidR="00ED7B92">
          <w:fldChar w:fldCharType="begin"/>
        </w:r>
        <w:r w:rsidR="00ED7B92">
          <w:instrText xml:space="preserve"> PAGEREF _Toc459538380 \h </w:instrText>
        </w:r>
        <w:r w:rsidR="00ED7B92">
          <w:fldChar w:fldCharType="separate"/>
        </w:r>
        <w:r w:rsidR="00ED7B92">
          <w:t>102</w:t>
        </w:r>
        <w:r w:rsidR="00ED7B92">
          <w:fldChar w:fldCharType="end"/>
        </w:r>
      </w:hyperlink>
    </w:p>
    <w:p w:rsidR="00ED7B92" w:rsidRDefault="00B711F0">
      <w:pPr>
        <w:pStyle w:val="TOC2"/>
        <w:rPr>
          <w:rFonts w:eastAsiaTheme="minorEastAsia"/>
          <w:smallCaps w:val="0"/>
          <w:sz w:val="22"/>
        </w:rPr>
      </w:pPr>
      <w:hyperlink w:anchor="_Toc459538381" w:history="1">
        <w:r w:rsidR="00ED7B92" w:rsidRPr="00BD3E64">
          <w:rPr>
            <w:rStyle w:val="Hyperlink"/>
          </w:rPr>
          <w:t>Przepisy dotyczące kontroli eksportu obowiązujące w Stanach Zjednoczonych</w:t>
        </w:r>
        <w:r w:rsidR="00ED7B92">
          <w:tab/>
        </w:r>
        <w:r w:rsidR="00ED7B92">
          <w:fldChar w:fldCharType="begin"/>
        </w:r>
        <w:r w:rsidR="00ED7B92">
          <w:instrText xml:space="preserve"> PAGEREF _Toc459538381 \h </w:instrText>
        </w:r>
        <w:r w:rsidR="00ED7B92">
          <w:fldChar w:fldCharType="separate"/>
        </w:r>
        <w:r w:rsidR="00ED7B92">
          <w:t>102</w:t>
        </w:r>
        <w:r w:rsidR="00ED7B92">
          <w:fldChar w:fldCharType="end"/>
        </w:r>
      </w:hyperlink>
    </w:p>
    <w:p w:rsidR="00ED7B92" w:rsidRDefault="00B711F0">
      <w:pPr>
        <w:pStyle w:val="TOC2"/>
        <w:rPr>
          <w:rFonts w:eastAsiaTheme="minorEastAsia"/>
          <w:smallCaps w:val="0"/>
          <w:sz w:val="22"/>
        </w:rPr>
      </w:pPr>
      <w:hyperlink w:anchor="_Toc459538382" w:history="1">
        <w:r w:rsidR="00ED7B92" w:rsidRPr="00BD3E64">
          <w:rPr>
            <w:rStyle w:val="Hyperlink"/>
          </w:rPr>
          <w:t>Gromadzenie informacji diagnostycznych</w:t>
        </w:r>
        <w:r w:rsidR="00ED7B92">
          <w:tab/>
        </w:r>
        <w:r w:rsidR="00ED7B92">
          <w:fldChar w:fldCharType="begin"/>
        </w:r>
        <w:r w:rsidR="00ED7B92">
          <w:instrText xml:space="preserve"> PAGEREF _Toc459538382 \h </w:instrText>
        </w:r>
        <w:r w:rsidR="00ED7B92">
          <w:fldChar w:fldCharType="separate"/>
        </w:r>
        <w:r w:rsidR="00ED7B92">
          <w:t>102</w:t>
        </w:r>
        <w:r w:rsidR="00ED7B92">
          <w:fldChar w:fldCharType="end"/>
        </w:r>
      </w:hyperlink>
    </w:p>
    <w:p w:rsidR="00ED7B92" w:rsidRDefault="00B711F0">
      <w:pPr>
        <w:pStyle w:val="TOC2"/>
        <w:rPr>
          <w:rFonts w:eastAsiaTheme="minorEastAsia"/>
          <w:smallCaps w:val="0"/>
          <w:sz w:val="22"/>
        </w:rPr>
      </w:pPr>
      <w:hyperlink w:anchor="_Toc459538383" w:history="1">
        <w:r w:rsidR="00ED7B92" w:rsidRPr="00BD3E64">
          <w:rPr>
            <w:rStyle w:val="Hyperlink"/>
          </w:rPr>
          <w:t>Korzystanie przez instytucje publiczne</w:t>
        </w:r>
        <w:r w:rsidR="00ED7B92">
          <w:tab/>
        </w:r>
        <w:r w:rsidR="00ED7B92">
          <w:fldChar w:fldCharType="begin"/>
        </w:r>
        <w:r w:rsidR="00ED7B92">
          <w:instrText xml:space="preserve"> PAGEREF _Toc459538383 \h </w:instrText>
        </w:r>
        <w:r w:rsidR="00ED7B92">
          <w:fldChar w:fldCharType="separate"/>
        </w:r>
        <w:r w:rsidR="00ED7B92">
          <w:t>102</w:t>
        </w:r>
        <w:r w:rsidR="00ED7B92">
          <w:fldChar w:fldCharType="end"/>
        </w:r>
      </w:hyperlink>
    </w:p>
    <w:p w:rsidR="00ED7B92" w:rsidRDefault="00B711F0">
      <w:pPr>
        <w:pStyle w:val="TOC1"/>
        <w:rPr>
          <w:rFonts w:eastAsiaTheme="minorEastAsia"/>
          <w:b w:val="0"/>
          <w:caps w:val="0"/>
          <w:noProof/>
          <w:sz w:val="22"/>
          <w:szCs w:val="22"/>
        </w:rPr>
      </w:pPr>
      <w:hyperlink w:anchor="_Toc459538384" w:history="1">
        <w:r w:rsidR="00ED7B92" w:rsidRPr="00BD3E64">
          <w:rPr>
            <w:rStyle w:val="Hyperlink"/>
            <w:noProof/>
          </w:rPr>
          <w:t>Indeks</w:t>
        </w:r>
        <w:r w:rsidR="00ED7B92">
          <w:rPr>
            <w:noProof/>
          </w:rPr>
          <w:tab/>
        </w:r>
        <w:r w:rsidR="00ED7B92">
          <w:rPr>
            <w:noProof/>
          </w:rPr>
          <w:fldChar w:fldCharType="begin"/>
        </w:r>
        <w:r w:rsidR="00ED7B92">
          <w:rPr>
            <w:noProof/>
          </w:rPr>
          <w:instrText xml:space="preserve"> PAGEREF _Toc459538384 \h </w:instrText>
        </w:r>
        <w:r w:rsidR="00ED7B92">
          <w:rPr>
            <w:noProof/>
          </w:rPr>
        </w:r>
        <w:r w:rsidR="00ED7B92">
          <w:rPr>
            <w:noProof/>
          </w:rPr>
          <w:fldChar w:fldCharType="separate"/>
        </w:r>
        <w:r w:rsidR="00ED7B92">
          <w:rPr>
            <w:noProof/>
          </w:rPr>
          <w:t>103</w:t>
        </w:r>
        <w:r w:rsidR="00ED7B92">
          <w:rPr>
            <w:noProof/>
          </w:rPr>
          <w:fldChar w:fldCharType="end"/>
        </w:r>
      </w:hyperlink>
    </w:p>
    <w:p w:rsidR="001E7164" w:rsidRDefault="00AA0F3E">
      <w:pPr>
        <w:pStyle w:val="ProductList-Body"/>
        <w:sectPr w:rsidR="001E7164">
          <w:headerReference w:type="default" r:id="rId18"/>
          <w:footerReference w:type="default" r:id="rId19"/>
          <w:type w:val="continuous"/>
          <w:pgSz w:w="12240" w:h="15840" w:code="1"/>
          <w:pgMar w:top="1170" w:right="720" w:bottom="1620" w:left="720" w:header="432" w:footer="288" w:gutter="0"/>
          <w:cols w:num="2" w:space="360"/>
        </w:sectPr>
      </w:pPr>
      <w:r>
        <w:fldChar w:fldCharType="end"/>
      </w:r>
    </w:p>
    <w:p w:rsidR="001E7164" w:rsidRDefault="001E7164">
      <w:pPr>
        <w:pStyle w:val="ProductList-Body"/>
      </w:pPr>
    </w:p>
    <w:p w:rsidR="001E7164" w:rsidRDefault="001E7164">
      <w:pPr>
        <w:sectPr w:rsidR="001E7164">
          <w:headerReference w:type="default" r:id="rId20"/>
          <w:footerReference w:type="default" r:id="rId21"/>
          <w:type w:val="continuous"/>
          <w:pgSz w:w="12240" w:h="15840" w:code="1"/>
          <w:pgMar w:top="1170" w:right="720" w:bottom="720" w:left="720" w:header="432" w:footer="288" w:gutter="0"/>
          <w:cols w:space="360"/>
        </w:sectPr>
      </w:pPr>
    </w:p>
    <w:p w:rsidR="001E7164" w:rsidRDefault="00AA0F3E">
      <w:pPr>
        <w:pStyle w:val="ProductList-SectionHeading"/>
        <w:pageBreakBefore/>
        <w:outlineLvl w:val="0"/>
      </w:pPr>
      <w:bookmarkStart w:id="2" w:name="_Sec531"/>
      <w:bookmarkEnd w:id="1"/>
      <w:r>
        <w:lastRenderedPageBreak/>
        <w:t>Wprowadzenie</w:t>
      </w:r>
      <w:r>
        <w:fldChar w:fldCharType="begin"/>
      </w:r>
      <w:r>
        <w:instrText xml:space="preserve"> TC "</w:instrText>
      </w:r>
      <w:bookmarkStart w:id="3" w:name="_Toc459538262"/>
      <w:r>
        <w:instrText>Wprowadzenie</w:instrText>
      </w:r>
      <w:bookmarkEnd w:id="3"/>
      <w:r>
        <w:instrText>" \l 1</w:instrText>
      </w:r>
      <w:r>
        <w:fldChar w:fldCharType="end"/>
      </w:r>
    </w:p>
    <w:p w:rsidR="001E7164" w:rsidRDefault="001E7164">
      <w:pPr>
        <w:pStyle w:val="ProductList-Body"/>
      </w:pPr>
    </w:p>
    <w:p w:rsidR="001E7164" w:rsidRDefault="00AA0F3E">
      <w:pPr>
        <w:pStyle w:val="ProductList-Offering1Heading"/>
        <w:outlineLvl w:val="1"/>
      </w:pPr>
      <w:bookmarkStart w:id="4" w:name="_Sec532"/>
      <w:r>
        <w:t>Informacje o tym dokumencie</w:t>
      </w:r>
      <w:bookmarkEnd w:id="4"/>
      <w:r>
        <w:fldChar w:fldCharType="begin"/>
      </w:r>
      <w:r>
        <w:instrText xml:space="preserve"> TC "</w:instrText>
      </w:r>
      <w:bookmarkStart w:id="5" w:name="_Toc459538263"/>
      <w:r>
        <w:instrText>Informacje o tym dokumencie</w:instrText>
      </w:r>
      <w:bookmarkEnd w:id="5"/>
      <w:r>
        <w:instrText>" \l 2</w:instrText>
      </w:r>
      <w:r>
        <w:fldChar w:fldCharType="end"/>
      </w:r>
    </w:p>
    <w:p w:rsidR="001E7164" w:rsidRDefault="00AA0F3E">
      <w:pPr>
        <w:pStyle w:val="ProductList-Body"/>
      </w:pPr>
      <w:r>
        <w:t xml:space="preserve">Z dniem 1 lipca 2015 r. niniejsze Postanowienia dotyczące Produktów zastępują zarówno Listę Produktów, jak i Prawa do Używania Produktów (Product Use Rights — PUR). Wszelkie odniesienia do Listy Produktów i PUR występujące w zawartych przez Klienta Umowach Licencjonowania Zbiorowego odnoszą się do niniejszych Postanowień dotyczących Produktów. Niniejsze Postanowienia dotyczące Produktów opisują dostępność Produktów i Usług Profesjonalnych w Programach Licencjonowania Zbiorowego Microsoft (wcześniej określonych na Liście Produktów) oraz prawa do używania oprogramowania (wcześniej określone w PUR). Wszystkie warunki świadczenia Usług Online są opublikowane w dokumencie Postanowienia dotyczące Usług Online Microsoft, dostępnym pod adresem </w:t>
      </w:r>
      <w:hyperlink r:id="rId22">
        <w:r>
          <w:rPr>
            <w:color w:val="00467F"/>
            <w:u w:val="single"/>
          </w:rPr>
          <w:t>http://go.microsoft.com/?linkid=9840733</w:t>
        </w:r>
      </w:hyperlink>
      <w:r>
        <w:t xml:space="preserve"> i stanowią integralną część niniejszych Praw do Używania Produktów.</w:t>
      </w:r>
    </w:p>
    <w:p w:rsidR="001E7164" w:rsidRDefault="001E7164">
      <w:pPr>
        <w:pStyle w:val="ProductList-Body"/>
      </w:pPr>
    </w:p>
    <w:p w:rsidR="001E7164" w:rsidRDefault="00AA0F3E">
      <w:pPr>
        <w:pStyle w:val="ProductList-Body"/>
      </w:pPr>
      <w:r>
        <w:t xml:space="preserve">Produkty wymienione w niniejszych Postanowieniach dotyczących Produktów są dostępne odpowiednio do daty podanej na </w:t>
      </w:r>
      <w:hyperlink w:anchor="_Sec843">
        <w:r>
          <w:rPr>
            <w:color w:val="00467F"/>
            <w:u w:val="single"/>
          </w:rPr>
          <w:t>Stronie Tytułowej</w:t>
        </w:r>
      </w:hyperlink>
      <w:r>
        <w:t xml:space="preserve"> tego dokumentu. Wcześniejsze wersje niniejszych Postanowień dotyczących Produktów, w tym wcześniejsze wersje dokumentów Lista Produktów oraz PUR, są dostępne na stronie </w:t>
      </w:r>
      <w:hyperlink r:id="rId23">
        <w:r>
          <w:rPr>
            <w:color w:val="00467F"/>
            <w:u w:val="single"/>
          </w:rPr>
          <w:t>http://go.microsoft.com/?linkid=9839207</w:t>
        </w:r>
      </w:hyperlink>
      <w:r>
        <w:t xml:space="preserve">. Informacje na temat wycofanych produktów i usług Microsoft można znaleźć na stronie </w:t>
      </w:r>
      <w:hyperlink r:id="rId24">
        <w:r>
          <w:rPr>
            <w:color w:val="00467F"/>
            <w:u w:val="single"/>
          </w:rPr>
          <w:t>http://www.microsoftvolumelicensing.com</w:t>
        </w:r>
      </w:hyperlink>
      <w:r>
        <w:t>. W sprawach dotyczących regionalnej dostępności produktów Microsoft i Usług Profesjonalnych klienci powinni zwracać się do swoich odsprzedawców lub do kierownika ds. klienta ze strony Microsoft.</w:t>
      </w:r>
    </w:p>
    <w:p w:rsidR="001E7164" w:rsidRDefault="00AA0F3E">
      <w:pPr>
        <w:pStyle w:val="ProductList-Offering1Heading"/>
        <w:outlineLvl w:val="1"/>
      </w:pPr>
      <w:bookmarkStart w:id="6" w:name="_Sec533"/>
      <w:r>
        <w:t>Zawartość tego dokumentu</w:t>
      </w:r>
      <w:bookmarkEnd w:id="6"/>
      <w:r>
        <w:fldChar w:fldCharType="begin"/>
      </w:r>
      <w:r>
        <w:instrText xml:space="preserve"> TC "</w:instrText>
      </w:r>
      <w:bookmarkStart w:id="7" w:name="_Toc459538264"/>
      <w:r>
        <w:instrText>Zawartość tego dokumentu</w:instrText>
      </w:r>
      <w:bookmarkEnd w:id="7"/>
      <w:r>
        <w:instrText>" \l 2</w:instrText>
      </w:r>
      <w:r>
        <w:fldChar w:fldCharType="end"/>
      </w:r>
    </w:p>
    <w:p w:rsidR="001E7164" w:rsidRDefault="00AA0F3E">
      <w:pPr>
        <w:pStyle w:val="ProductList-Body"/>
      </w:pPr>
      <w:r>
        <w:t>Niniejsze Postanowienia dotyczące Produktów składają się z następujących punktów:</w:t>
      </w:r>
    </w:p>
    <w:p w:rsidR="001E7164" w:rsidRDefault="00B711F0" w:rsidP="00ED7B92">
      <w:pPr>
        <w:pStyle w:val="ProductList-Bullet"/>
        <w:numPr>
          <w:ilvl w:val="0"/>
          <w:numId w:val="3"/>
        </w:numPr>
      </w:pPr>
      <w:hyperlink w:anchor="_Sec531">
        <w:r w:rsidR="00AA0F3E">
          <w:rPr>
            <w:color w:val="00467F"/>
            <w:u w:val="single"/>
          </w:rPr>
          <w:t>Wprowadzenie</w:t>
        </w:r>
      </w:hyperlink>
      <w:r w:rsidR="00AA0F3E">
        <w:t xml:space="preserve"> zawiera listę najnowszych zmian. </w:t>
      </w:r>
    </w:p>
    <w:p w:rsidR="001E7164" w:rsidRDefault="00B711F0" w:rsidP="00ED7B92">
      <w:pPr>
        <w:pStyle w:val="ProductList-Bullet"/>
        <w:numPr>
          <w:ilvl w:val="0"/>
          <w:numId w:val="3"/>
        </w:numPr>
      </w:pPr>
      <w:hyperlink w:anchor="_Sec536">
        <w:r w:rsidR="00AA0F3E">
          <w:rPr>
            <w:color w:val="00467F"/>
            <w:u w:val="single"/>
          </w:rPr>
          <w:t>Postanowienia Licencji</w:t>
        </w:r>
      </w:hyperlink>
      <w:r w:rsidR="00AA0F3E">
        <w:t xml:space="preserve"> zawiera listę Powszechnych postanowień licencyjnych i Postanowień licencyjnych dot. modelu licencjonowania, dotyczących Produktów będących oprogramowaniem. </w:t>
      </w:r>
    </w:p>
    <w:p w:rsidR="001E7164" w:rsidRDefault="00B711F0" w:rsidP="00ED7B92">
      <w:pPr>
        <w:pStyle w:val="ProductList-Bullet"/>
        <w:numPr>
          <w:ilvl w:val="0"/>
          <w:numId w:val="3"/>
        </w:numPr>
      </w:pPr>
      <w:hyperlink w:anchor="_Sec547">
        <w:r w:rsidR="00AA0F3E">
          <w:rPr>
            <w:color w:val="00467F"/>
            <w:u w:val="single"/>
          </w:rPr>
          <w:t>Produkty będące Oprogramowaniem</w:t>
        </w:r>
      </w:hyperlink>
      <w:r w:rsidR="00AA0F3E">
        <w:t xml:space="preserve"> zawiera listę wszystkich Zgłoszeń Produktów będących oprogramowaniem. </w:t>
      </w:r>
    </w:p>
    <w:p w:rsidR="001E7164" w:rsidRDefault="00B711F0" w:rsidP="00ED7B92">
      <w:pPr>
        <w:pStyle w:val="ProductList-Bullet"/>
        <w:numPr>
          <w:ilvl w:val="0"/>
          <w:numId w:val="3"/>
        </w:numPr>
      </w:pPr>
      <w:hyperlink w:anchor="_Sec548">
        <w:r w:rsidR="00AA0F3E">
          <w:rPr>
            <w:color w:val="00467F"/>
            <w:u w:val="single"/>
          </w:rPr>
          <w:t>Produkty będące Usługami Online</w:t>
        </w:r>
      </w:hyperlink>
      <w:r w:rsidR="00AA0F3E">
        <w:t xml:space="preserve"> zawiera listę wszystkich Zgłoszeń Produktów będących Usługami Online. </w:t>
      </w:r>
    </w:p>
    <w:p w:rsidR="001E7164" w:rsidRDefault="00B711F0" w:rsidP="00ED7B92">
      <w:pPr>
        <w:pStyle w:val="ProductList-Bullet"/>
        <w:numPr>
          <w:ilvl w:val="0"/>
          <w:numId w:val="3"/>
        </w:numPr>
      </w:pPr>
      <w:hyperlink w:anchor="_Sec549">
        <w:r w:rsidR="00AA0F3E">
          <w:rPr>
            <w:color w:val="00467F"/>
            <w:u w:val="single"/>
          </w:rPr>
          <w:t>Słowniczek</w:t>
        </w:r>
      </w:hyperlink>
      <w:r w:rsidR="00AA0F3E">
        <w:t xml:space="preserve"> zawiera definicje terminów: Atrybuty, Wartości w Komórkach, Nagłówki Kolumn i innych wyróżnionych wielką literą terminów, występujących w niniejszych Postanowieniach dotyczących Produktów. </w:t>
      </w:r>
    </w:p>
    <w:p w:rsidR="001E7164" w:rsidRDefault="00AA0F3E" w:rsidP="00ED7B92">
      <w:pPr>
        <w:pStyle w:val="ProductList-Bullet"/>
        <w:numPr>
          <w:ilvl w:val="0"/>
          <w:numId w:val="3"/>
        </w:numPr>
      </w:pPr>
      <w:r>
        <w:t xml:space="preserve">Następujące załączniki: </w:t>
      </w:r>
    </w:p>
    <w:p w:rsidR="001E7164" w:rsidRDefault="00B711F0" w:rsidP="00ED7B92">
      <w:pPr>
        <w:pStyle w:val="ProductList-Bullet"/>
        <w:numPr>
          <w:ilvl w:val="1"/>
          <w:numId w:val="3"/>
        </w:numPr>
      </w:pPr>
      <w:hyperlink w:anchor="_Sec591">
        <w:r w:rsidR="00AA0F3E">
          <w:rPr>
            <w:color w:val="00467F"/>
            <w:u w:val="single"/>
          </w:rPr>
          <w:t>Załącznik A – Tabela Licencji Równoważnych Licencjom CAL / Licencjom na Zarządzanie</w:t>
        </w:r>
      </w:hyperlink>
      <w:r w:rsidR="00AA0F3E">
        <w:t xml:space="preserve"> wskazuje dostępne pakiety Licencji CAL i licencji subskrypcyjnych na Usługi Online, oferujące dostęp do Produktów Serwerowych. </w:t>
      </w:r>
    </w:p>
    <w:p w:rsidR="001E7164" w:rsidRDefault="00B711F0" w:rsidP="00ED7B92">
      <w:pPr>
        <w:pStyle w:val="ProductList-Bullet"/>
        <w:numPr>
          <w:ilvl w:val="1"/>
          <w:numId w:val="3"/>
        </w:numPr>
      </w:pPr>
      <w:hyperlink w:anchor="_Sec564">
        <w:r w:rsidR="00AA0F3E">
          <w:rPr>
            <w:color w:val="00467F"/>
            <w:u w:val="single"/>
          </w:rPr>
          <w:t>Załącznik B – Pakiet Software Assurance</w:t>
        </w:r>
      </w:hyperlink>
      <w:r w:rsidR="00AA0F3E">
        <w:t xml:space="preserve"> opisuje zasady zakupu pakietu SA i dodatkowe korzyści dostępne dla posiadających go klientów. </w:t>
      </w:r>
    </w:p>
    <w:p w:rsidR="001E7164" w:rsidRDefault="00B711F0" w:rsidP="00ED7B92">
      <w:pPr>
        <w:pStyle w:val="ProductList-Bullet"/>
        <w:numPr>
          <w:ilvl w:val="1"/>
          <w:numId w:val="3"/>
        </w:numPr>
      </w:pPr>
      <w:hyperlink w:anchor="_Sec562">
        <w:r w:rsidR="00AA0F3E">
          <w:rPr>
            <w:color w:val="00467F"/>
            <w:u w:val="single"/>
          </w:rPr>
          <w:t>Załącznik C – Usługi Profesjonalne</w:t>
        </w:r>
      </w:hyperlink>
      <w:r w:rsidR="00AA0F3E">
        <w:t xml:space="preserve"> zawiera listę Usług Profesjonalnych oferowanych w ramach programu Licencjonowania Zbiorowego Microsoft. </w:t>
      </w:r>
    </w:p>
    <w:p w:rsidR="001E7164" w:rsidRDefault="00B711F0" w:rsidP="00ED7B92">
      <w:pPr>
        <w:pStyle w:val="ProductList-Bullet"/>
        <w:numPr>
          <w:ilvl w:val="1"/>
          <w:numId w:val="3"/>
        </w:numPr>
      </w:pPr>
      <w:hyperlink w:anchor="_Sec563">
        <w:r w:rsidR="00AA0F3E">
          <w:rPr>
            <w:color w:val="00467F"/>
            <w:u w:val="single"/>
          </w:rPr>
          <w:t>Załącznik D – Uzupełniające Postanowienia Umowy Programu</w:t>
        </w:r>
      </w:hyperlink>
      <w:r w:rsidR="00AA0F3E">
        <w:t xml:space="preserve"> zawiera postanowienia dodatkowe do Umów Licencjonowania Zbiorowego Microsoft. </w:t>
      </w:r>
    </w:p>
    <w:p w:rsidR="001E7164" w:rsidRDefault="00B711F0" w:rsidP="00ED7B92">
      <w:pPr>
        <w:pStyle w:val="ProductList-Bullet"/>
        <w:numPr>
          <w:ilvl w:val="1"/>
          <w:numId w:val="3"/>
        </w:numPr>
      </w:pPr>
      <w:hyperlink w:anchor="_Sec572">
        <w:r w:rsidR="00AA0F3E">
          <w:rPr>
            <w:color w:val="00467F"/>
            <w:u w:val="single"/>
          </w:rPr>
          <w:t>Załącznik E – Promocje na Produkty</w:t>
        </w:r>
      </w:hyperlink>
      <w:r w:rsidR="00AA0F3E">
        <w:t xml:space="preserve"> zawiera listę promocji na Produkty niefigurujących w Cenniku. </w:t>
      </w:r>
    </w:p>
    <w:p w:rsidR="001E7164" w:rsidRDefault="00B711F0" w:rsidP="00ED7B92">
      <w:pPr>
        <w:pStyle w:val="ProductList-Bullet"/>
        <w:numPr>
          <w:ilvl w:val="1"/>
          <w:numId w:val="3"/>
        </w:numPr>
      </w:pPr>
      <w:hyperlink w:anchor="_Sec899">
        <w:r w:rsidR="00AA0F3E">
          <w:rPr>
            <w:color w:val="00467F"/>
            <w:u w:val="single"/>
          </w:rPr>
          <w:t>Załącznik F — Postanowienia dotyczące Macierzy Pamięci Masowej</w:t>
        </w:r>
      </w:hyperlink>
      <w:r w:rsidR="00AA0F3E">
        <w:t xml:space="preserve"> zawiera dodatkowe postanowienia dotyczące Macierzy Pamięci Masowej.</w:t>
      </w:r>
    </w:p>
    <w:p w:rsidR="001E7164" w:rsidRDefault="00B711F0" w:rsidP="00ED7B92">
      <w:pPr>
        <w:pStyle w:val="ProductList-Bullet"/>
        <w:numPr>
          <w:ilvl w:val="0"/>
          <w:numId w:val="3"/>
        </w:numPr>
      </w:pPr>
      <w:hyperlink w:anchor="_Sec844">
        <w:r w:rsidR="00AA0F3E">
          <w:rPr>
            <w:color w:val="00467F"/>
            <w:u w:val="single"/>
          </w:rPr>
          <w:t>Indeks</w:t>
        </w:r>
      </w:hyperlink>
      <w:r w:rsidR="00AA0F3E">
        <w:t xml:space="preserve"> zawiera listę wszystkich Produktów, o których mowa w niniejszych Postanowieniach dotyczących Produktów, i wskazuje ich położenie.</w:t>
      </w:r>
    </w:p>
    <w:p w:rsidR="001E7164" w:rsidRDefault="00AA0F3E">
      <w:pPr>
        <w:pStyle w:val="ProductList-Offering1Heading"/>
        <w:outlineLvl w:val="1"/>
      </w:pPr>
      <w:bookmarkStart w:id="8" w:name="_Sec534"/>
      <w:r>
        <w:t>Struktura Zgłoszenia Produktu</w:t>
      </w:r>
      <w:bookmarkEnd w:id="8"/>
      <w:r>
        <w:fldChar w:fldCharType="begin"/>
      </w:r>
      <w:r>
        <w:instrText xml:space="preserve"> TC "</w:instrText>
      </w:r>
      <w:bookmarkStart w:id="9" w:name="_Toc459538265"/>
      <w:r>
        <w:instrText>Struktura Zgłoszenia Produktu</w:instrText>
      </w:r>
      <w:bookmarkEnd w:id="9"/>
      <w:r>
        <w:instrText>" \l 2</w:instrText>
      </w:r>
      <w:r>
        <w:fldChar w:fldCharType="end"/>
      </w:r>
    </w:p>
    <w:p w:rsidR="001E7164" w:rsidRDefault="00AA0F3E">
      <w:pPr>
        <w:pStyle w:val="ProductList-Body"/>
      </w:pPr>
      <w:r>
        <w:t>Każde Zgłoszenie Produktu będącego oprogramowaniem składa się z czterech punktów: Dostępność programu, Postanowienia dotyczące produktu, Prawa do używania i Software Assurance.</w:t>
      </w:r>
    </w:p>
    <w:p w:rsidR="001E7164" w:rsidRDefault="00AA0F3E">
      <w:pPr>
        <w:pStyle w:val="ProductList-Body"/>
      </w:pPr>
      <w:r>
        <w:t>Każde Zgłoszenie Produktu będącego Usługami Online składa się z dwóch punktów: Dostępność programu i Postanowienia dotyczące produktu.</w:t>
      </w:r>
    </w:p>
    <w:p w:rsidR="001E7164" w:rsidRDefault="001E7164">
      <w:pPr>
        <w:pStyle w:val="ProductList-Body"/>
      </w:pPr>
    </w:p>
    <w:p w:rsidR="001E7164" w:rsidRDefault="00AA0F3E">
      <w:pPr>
        <w:pStyle w:val="ProductList-Body"/>
      </w:pPr>
      <w:r>
        <w:rPr>
          <w:b/>
          <w:color w:val="00188F"/>
        </w:rPr>
        <w:t xml:space="preserve">1. W tabeli Dostępność Programu </w:t>
      </w:r>
      <w:r>
        <w:t>dla każdego Produktu jest podany typ oferty, liczba punktów (jeśli dotyczy) oraz dostępność w poszczególnych programach licencjonowania zbiorowego.</w:t>
      </w:r>
    </w:p>
    <w:p w:rsidR="001E7164" w:rsidRDefault="00AA0F3E">
      <w:pPr>
        <w:pStyle w:val="ProductList-Body"/>
      </w:pPr>
      <w:r>
        <w:rPr>
          <w:noProof/>
        </w:rPr>
        <w:drawing>
          <wp:inline distT="0" distB="0" distL="0" distR="0" wp14:anchorId="32EC8622" wp14:editId="36E283B8">
            <wp:extent cx="5029200" cy="1160585"/>
            <wp:effectExtent l="0" t="0" r="0" b="0"/>
            <wp:docPr id="4" name="533dab815037990b744d6124426362e43ceb4ee5.jpg"/>
            <wp:cNvGraphicFramePr/>
            <a:graphic xmlns:a="http://schemas.openxmlformats.org/drawingml/2006/main">
              <a:graphicData uri="http://schemas.openxmlformats.org/drawingml/2006/picture">
                <pic:pic xmlns:pic="http://schemas.openxmlformats.org/drawingml/2006/picture">
                  <pic:nvPicPr>
                    <pic:cNvPr id="0" name="533dab815037990b744d6124426362e43ceb4ee5.jpg"/>
                    <pic:cNvPicPr/>
                  </pic:nvPicPr>
                  <pic:blipFill>
                    <a:blip r:embed="rId25"/>
                    <a:stretch>
                      <a:fillRect/>
                    </a:stretch>
                  </pic:blipFill>
                  <pic:spPr>
                    <a:xfrm>
                      <a:off x="0" y="0"/>
                      <a:ext cx="5029200" cy="1160585"/>
                    </a:xfrm>
                    <a:prstGeom prst="rect">
                      <a:avLst/>
                    </a:prstGeom>
                  </pic:spPr>
                </pic:pic>
              </a:graphicData>
            </a:graphic>
          </wp:inline>
        </w:drawing>
      </w:r>
    </w:p>
    <w:p w:rsidR="001E7164" w:rsidRDefault="001E7164">
      <w:pPr>
        <w:pStyle w:val="ProductList-Body"/>
      </w:pPr>
    </w:p>
    <w:p w:rsidR="001E7164" w:rsidRDefault="00AA0F3E">
      <w:pPr>
        <w:pStyle w:val="ProductList-Body"/>
      </w:pPr>
      <w:r>
        <w:rPr>
          <w:b/>
          <w:color w:val="00188F"/>
        </w:rPr>
        <w:lastRenderedPageBreak/>
        <w:t xml:space="preserve">2. Postanowienia dotyczące Produktu </w:t>
      </w:r>
      <w:r>
        <w:t>zawierają dodatkowe informacje dotyczące zakupu Produktu, m.in. warunki wstępne zakupu, poprzednie wersje i właściwą Kategorię Produktów.</w:t>
      </w:r>
    </w:p>
    <w:p w:rsidR="001E7164" w:rsidRDefault="00AA0F3E">
      <w:pPr>
        <w:pStyle w:val="ProductList-Body"/>
      </w:pPr>
      <w:r>
        <w:rPr>
          <w:noProof/>
        </w:rPr>
        <w:drawing>
          <wp:inline distT="0" distB="0" distL="0" distR="0" wp14:anchorId="2AE3FA9E" wp14:editId="071251E6">
            <wp:extent cx="5029200" cy="1934308"/>
            <wp:effectExtent l="0" t="0" r="0" b="0"/>
            <wp:docPr id="2" name="a4c3b5bb0d3475c26f1a25f078729f18a68c4494.jpg"/>
            <wp:cNvGraphicFramePr/>
            <a:graphic xmlns:a="http://schemas.openxmlformats.org/drawingml/2006/main">
              <a:graphicData uri="http://schemas.openxmlformats.org/drawingml/2006/picture">
                <pic:pic xmlns:pic="http://schemas.openxmlformats.org/drawingml/2006/picture">
                  <pic:nvPicPr>
                    <pic:cNvPr id="0" name="a4c3b5bb0d3475c26f1a25f078729f18a68c4494.jpg"/>
                    <pic:cNvPicPr/>
                  </pic:nvPicPr>
                  <pic:blipFill>
                    <a:blip r:embed="rId26"/>
                    <a:stretch>
                      <a:fillRect/>
                    </a:stretch>
                  </pic:blipFill>
                  <pic:spPr>
                    <a:xfrm>
                      <a:off x="0" y="0"/>
                      <a:ext cx="5029200" cy="1934308"/>
                    </a:xfrm>
                    <a:prstGeom prst="rect">
                      <a:avLst/>
                    </a:prstGeom>
                  </pic:spPr>
                </pic:pic>
              </a:graphicData>
            </a:graphic>
          </wp:inline>
        </w:drawing>
      </w:r>
    </w:p>
    <w:p w:rsidR="001E7164" w:rsidRDefault="001E7164">
      <w:pPr>
        <w:pStyle w:val="ProductList-Body"/>
      </w:pPr>
    </w:p>
    <w:p w:rsidR="001E7164" w:rsidRDefault="00AA0F3E">
      <w:pPr>
        <w:pStyle w:val="ProductList-Body"/>
      </w:pPr>
      <w:r>
        <w:rPr>
          <w:b/>
          <w:color w:val="00188F"/>
        </w:rPr>
        <w:t xml:space="preserve">3. Prawa do używania </w:t>
      </w:r>
      <w:r>
        <w:t>obejmują Postanowienia licencyjne odnoszące się do każdego z Produktów będących Oprogramowaniem, w tym Powszechne postanowienia licencyjne, Postanowienia licencyjne dotyczące danego modelu licencjonowania i wszelkie ewentualne Szczególne postanowienia licencyjne. Odniesienia w zawartej przez Klienta Umowie Licencjonowania Zbiorowego do terminu „Prawa do Używania Produktów” dotyczą postanowień zawartych w punkcie zatytułowanym „Prawa do Używania” każdego Zgłoszenia Produktu będącego Oprogramowaniem. Postanowienia dotyczące Usług Online znajdują się w OST.</w:t>
      </w:r>
    </w:p>
    <w:p w:rsidR="001E7164" w:rsidRDefault="00AA0F3E">
      <w:pPr>
        <w:pStyle w:val="ProductList-Body"/>
      </w:pPr>
      <w:r>
        <w:rPr>
          <w:noProof/>
        </w:rPr>
        <w:drawing>
          <wp:inline distT="0" distB="0" distL="0" distR="0" wp14:anchorId="64DC9781" wp14:editId="7DAD1D7B">
            <wp:extent cx="5029200" cy="1547446"/>
            <wp:effectExtent l="0" t="0" r="0" b="0"/>
            <wp:docPr id="3" name="618b253bd824b6dbffae5dcd127295b2979d7e7c.jpg"/>
            <wp:cNvGraphicFramePr/>
            <a:graphic xmlns:a="http://schemas.openxmlformats.org/drawingml/2006/main">
              <a:graphicData uri="http://schemas.openxmlformats.org/drawingml/2006/picture">
                <pic:pic xmlns:pic="http://schemas.openxmlformats.org/drawingml/2006/picture">
                  <pic:nvPicPr>
                    <pic:cNvPr id="0" name="618b253bd824b6dbffae5dcd127295b2979d7e7c.jpg"/>
                    <pic:cNvPicPr/>
                  </pic:nvPicPr>
                  <pic:blipFill>
                    <a:blip r:embed="rId27"/>
                    <a:stretch>
                      <a:fillRect/>
                    </a:stretch>
                  </pic:blipFill>
                  <pic:spPr>
                    <a:xfrm>
                      <a:off x="0" y="0"/>
                      <a:ext cx="5029200" cy="1547446"/>
                    </a:xfrm>
                    <a:prstGeom prst="rect">
                      <a:avLst/>
                    </a:prstGeom>
                  </pic:spPr>
                </pic:pic>
              </a:graphicData>
            </a:graphic>
          </wp:inline>
        </w:drawing>
      </w:r>
    </w:p>
    <w:p w:rsidR="001E7164" w:rsidRDefault="001E7164">
      <w:pPr>
        <w:pStyle w:val="ProductList-Body"/>
      </w:pPr>
    </w:p>
    <w:p w:rsidR="001E7164" w:rsidRDefault="00AA0F3E">
      <w:pPr>
        <w:pStyle w:val="ProductList-Body"/>
      </w:pPr>
      <w:r>
        <w:rPr>
          <w:b/>
          <w:color w:val="00188F"/>
        </w:rPr>
        <w:t xml:space="preserve">4. Pakiet Software Assurance </w:t>
      </w:r>
      <w:r>
        <w:t>to pakiet określający postanowienia dotyczące okresu obowiązywania pakietu SA.</w:t>
      </w:r>
    </w:p>
    <w:p w:rsidR="001E7164" w:rsidRDefault="00AA0F3E">
      <w:pPr>
        <w:pStyle w:val="ProductList-Body"/>
      </w:pPr>
      <w:r>
        <w:rPr>
          <w:noProof/>
        </w:rPr>
        <w:drawing>
          <wp:inline distT="0" distB="0" distL="0" distR="0" wp14:anchorId="7550EDEB" wp14:editId="3CC4427D">
            <wp:extent cx="5029200" cy="1547446"/>
            <wp:effectExtent l="0" t="0" r="0" b="0"/>
            <wp:docPr id="5" name="285f0c56af4e643231e8467a5c7634a9bc482a86.jpg"/>
            <wp:cNvGraphicFramePr/>
            <a:graphic xmlns:a="http://schemas.openxmlformats.org/drawingml/2006/main">
              <a:graphicData uri="http://schemas.openxmlformats.org/drawingml/2006/picture">
                <pic:pic xmlns:pic="http://schemas.openxmlformats.org/drawingml/2006/picture">
                  <pic:nvPicPr>
                    <pic:cNvPr id="0" name="285f0c56af4e643231e8467a5c7634a9bc482a86.jpg"/>
                    <pic:cNvPicPr/>
                  </pic:nvPicPr>
                  <pic:blipFill>
                    <a:blip r:embed="rId28"/>
                    <a:stretch>
                      <a:fillRect/>
                    </a:stretch>
                  </pic:blipFill>
                  <pic:spPr>
                    <a:xfrm>
                      <a:off x="0" y="0"/>
                      <a:ext cx="5029200" cy="1547446"/>
                    </a:xfrm>
                    <a:prstGeom prst="rect">
                      <a:avLst/>
                    </a:prstGeom>
                  </pic:spPr>
                </pic:pic>
              </a:graphicData>
            </a:graphic>
          </wp:inline>
        </w:drawing>
      </w:r>
    </w:p>
    <w:p w:rsidR="001E7164" w:rsidRDefault="00AA0F3E">
      <w:pPr>
        <w:pStyle w:val="ProductList-Offering1Heading"/>
        <w:outlineLvl w:val="1"/>
      </w:pPr>
      <w:bookmarkStart w:id="10" w:name="_Sec535"/>
      <w:r>
        <w:t>Objaśnienia i zestawienie zmian wprowadzonych w tym dokumencie</w:t>
      </w:r>
      <w:bookmarkEnd w:id="10"/>
      <w:r>
        <w:fldChar w:fldCharType="begin"/>
      </w:r>
      <w:r>
        <w:instrText xml:space="preserve"> TC "</w:instrText>
      </w:r>
      <w:bookmarkStart w:id="11" w:name="_Toc459538266"/>
      <w:r>
        <w:instrText>Objaśnienia i zestawienie zmian wprowadzonych w tym dokumencie</w:instrText>
      </w:r>
      <w:bookmarkEnd w:id="11"/>
      <w:r>
        <w:instrText>" \l 2</w:instrText>
      </w:r>
      <w:r>
        <w:fldChar w:fldCharType="end"/>
      </w:r>
    </w:p>
    <w:p w:rsidR="001E7164" w:rsidRDefault="00AA0F3E">
      <w:pPr>
        <w:pStyle w:val="ProductList-Body"/>
      </w:pPr>
      <w:r>
        <w:t>Poniżej opisano najnowsze uzupełnienia, usunięcia oraz inne zmiany wprowadzone w niniejszych Postanowieniach dotyczących Produktów. W odpowiedzi na często zadawane przez klientów pytania przedstawiono również objaśnienia dotyczące zasad obowiązujących w Microsoft.</w:t>
      </w:r>
    </w:p>
    <w:tbl>
      <w:tblPr>
        <w:tblStyle w:val="PURTable"/>
        <w:tblW w:w="0" w:type="dxa"/>
        <w:tblLook w:val="04A0" w:firstRow="1" w:lastRow="0" w:firstColumn="1" w:lastColumn="0" w:noHBand="0" w:noVBand="1"/>
      </w:tblPr>
      <w:tblGrid>
        <w:gridCol w:w="5376"/>
        <w:gridCol w:w="5414"/>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Uzupełnienia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Usunięcia</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Azure Active Directory Premium P2</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Jednostka skalowania oprogramowania Microsoft Dynamics AX dla klientów detalicznych</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Minecraft: Education Edition</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365 Education bez dodatku PSTN</w:t>
            </w:r>
          </w:p>
        </w:tc>
      </w:tr>
    </w:tbl>
    <w:p w:rsidR="001E7164" w:rsidRDefault="001E7164">
      <w:pPr>
        <w:pStyle w:val="ProductList-Body"/>
      </w:pPr>
    </w:p>
    <w:p w:rsidR="001E7164" w:rsidRDefault="00AA0F3E">
      <w:pPr>
        <w:pStyle w:val="ProductList-ClauseHeading"/>
        <w:outlineLvl w:val="2"/>
      </w:pPr>
      <w:r>
        <w:t>Oprogramowanie</w:t>
      </w:r>
    </w:p>
    <w:p w:rsidR="001E7164" w:rsidRDefault="00B711F0">
      <w:pPr>
        <w:pStyle w:val="ProductList-Body"/>
      </w:pPr>
      <w:hyperlink w:anchor="_Sec652">
        <w:r w:rsidR="00AA0F3E">
          <w:rPr>
            <w:color w:val="00467F"/>
            <w:u w:val="single"/>
          </w:rPr>
          <w:t>Komputerowy System Operacyjny Windows</w:t>
        </w:r>
      </w:hyperlink>
      <w:r w:rsidR="00AA0F3E">
        <w:t>: Windows 10 Enterprise i Windows 10 Pro można zakupić w ramach umowy Microsoft Cloud Agreement.</w:t>
      </w:r>
    </w:p>
    <w:p w:rsidR="001E7164" w:rsidRDefault="001E7164">
      <w:pPr>
        <w:pStyle w:val="ProductList-Body"/>
      </w:pPr>
    </w:p>
    <w:p w:rsidR="001E7164" w:rsidRDefault="00AA0F3E">
      <w:pPr>
        <w:pStyle w:val="ProductList-ClauseHeading"/>
        <w:outlineLvl w:val="2"/>
      </w:pPr>
      <w:r>
        <w:t>Szczególne postanowienia dotyczące Usług Online</w:t>
      </w:r>
    </w:p>
    <w:p w:rsidR="001E7164" w:rsidRDefault="00B711F0">
      <w:pPr>
        <w:pStyle w:val="ProductList-Body"/>
      </w:pPr>
      <w:hyperlink w:anchor="_Sec626">
        <w:r w:rsidR="00AA0F3E">
          <w:rPr>
            <w:color w:val="00467F"/>
            <w:u w:val="single"/>
          </w:rPr>
          <w:t>Plany Microsoft Azure</w:t>
        </w:r>
      </w:hyperlink>
      <w:r w:rsidR="00AA0F3E">
        <w:t>: Licencja Subskrypcyjna na dodatek Operations Management Suite może być zakupiona w ramach innej umowy licencjonowania zbiorowego niż jego Uprawniona Licencja.</w:t>
      </w:r>
    </w:p>
    <w:p w:rsidR="001E7164" w:rsidRDefault="001E7164">
      <w:pPr>
        <w:pStyle w:val="ProductList-Body"/>
      </w:pPr>
    </w:p>
    <w:p w:rsidR="001E7164" w:rsidRDefault="00AA0F3E">
      <w:pPr>
        <w:pStyle w:val="ProductList-ClauseHeading"/>
        <w:outlineLvl w:val="2"/>
      </w:pPr>
      <w:r>
        <w:t>Słowniczek</w:t>
      </w:r>
    </w:p>
    <w:p w:rsidR="001E7164" w:rsidRDefault="00B711F0">
      <w:pPr>
        <w:pStyle w:val="ProductList-Body"/>
      </w:pPr>
      <w:hyperlink w:anchor="_Sec550">
        <w:r w:rsidR="00AA0F3E">
          <w:rPr>
            <w:color w:val="00467F"/>
            <w:u w:val="single"/>
          </w:rPr>
          <w:t>Atrybut</w:t>
        </w:r>
      </w:hyperlink>
      <w:r w:rsidR="00AA0F3E">
        <w:t>: Prawa Równoważne Prawom z Pakietu Software Assurance to nowy atrybut w tabelach Atrybutów Pakietu Software Assurance. Atrybut ten zastępuje podpunkty dotyczące Praw i Korzyści z Pakietu Software Assurance w Zgłoszeniach Produktów Core Infrastructure Suite, SQL i Visual Studio.</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1E7164">
      <w:pPr>
        <w:sectPr w:rsidR="001E7164">
          <w:headerReference w:type="default" r:id="rId29"/>
          <w:footerReference w:type="default" r:id="rId30"/>
          <w:type w:val="continuous"/>
          <w:pgSz w:w="12240" w:h="15840" w:code="1"/>
          <w:pgMar w:top="1170" w:right="720" w:bottom="720" w:left="720" w:header="432" w:footer="288" w:gutter="0"/>
          <w:cols w:space="360"/>
        </w:sectPr>
      </w:pPr>
    </w:p>
    <w:p w:rsidR="001E7164" w:rsidRDefault="00AA0F3E">
      <w:pPr>
        <w:pStyle w:val="ProductList-SectionHeading"/>
        <w:pageBreakBefore/>
        <w:outlineLvl w:val="0"/>
      </w:pPr>
      <w:bookmarkStart w:id="12" w:name="_Sec536"/>
      <w:bookmarkEnd w:id="2"/>
      <w:r>
        <w:lastRenderedPageBreak/>
        <w:t>postanowienia licencyjne</w:t>
      </w:r>
      <w:r>
        <w:fldChar w:fldCharType="begin"/>
      </w:r>
      <w:r>
        <w:instrText xml:space="preserve"> TC "</w:instrText>
      </w:r>
      <w:bookmarkStart w:id="13" w:name="_Toc459538267"/>
      <w:r>
        <w:instrText>postanowienia licencyjne</w:instrText>
      </w:r>
      <w:bookmarkEnd w:id="13"/>
      <w:r>
        <w:instrText>" \l 1</w:instrText>
      </w:r>
      <w:r>
        <w:fldChar w:fldCharType="end"/>
      </w:r>
    </w:p>
    <w:p w:rsidR="001E7164" w:rsidRDefault="00AA0F3E">
      <w:pPr>
        <w:pStyle w:val="ProductList-Body"/>
      </w:pPr>
      <w:r>
        <w:t>Wszelkie wystąpienia terminu „Prawa do używania Produktów” w zawartej przez Klienta Umowie Licencjonowania Zbiorowego odnoszą się do postanowień określonych w części zatytułowanej „Prawa do używania” każdego Zgłoszenia Produktu. W przypadku każdego z Produktów obejmują one zawarte w Zgłoszeniu Produktu Powszechne Postanowienia Licencyjne, Postanowienia Licencyjne dotyczące danego modelu licencjonowania i wszelkie ewentualne Szczególne Postanowienia Licencyjne.</w:t>
      </w:r>
    </w:p>
    <w:p w:rsidR="001E7164" w:rsidRDefault="001E7164">
      <w:pPr>
        <w:pStyle w:val="ProductList-Body"/>
      </w:pPr>
    </w:p>
    <w:p w:rsidR="001E7164" w:rsidRDefault="00AA0F3E">
      <w:pPr>
        <w:pStyle w:val="ProductList-Body"/>
      </w:pPr>
      <w:r>
        <w:t>W przypadku Usług Online zawarte w Umowie Licencjonowania Zbiorowego odniesienia do „Praw do Używania Produktów” dotyczą OST. Jeśli Produkt będący oprogramowaniem obejmuje zarówno oprogramowanie, jak i Usługi Online, Usługi Online podlegają postanowieniom zawartym w Postanowieniach dotyczących Usług Online, a oprogramowanie podlega niniejszym Postanowieniom Licencyjnym.</w:t>
      </w:r>
    </w:p>
    <w:p w:rsidR="001E7164" w:rsidRDefault="00AA0F3E">
      <w:pPr>
        <w:pStyle w:val="ProductList-OfferingGroupHeading"/>
        <w:outlineLvl w:val="1"/>
      </w:pPr>
      <w:bookmarkStart w:id="14" w:name="_Sec537"/>
      <w:r>
        <w:t>Powszechne postanowienia licencyjne</w:t>
      </w:r>
      <w:bookmarkEnd w:id="14"/>
      <w:r>
        <w:fldChar w:fldCharType="begin"/>
      </w:r>
      <w:r>
        <w:instrText xml:space="preserve"> TC "</w:instrText>
      </w:r>
      <w:bookmarkStart w:id="15" w:name="_Toc459538268"/>
      <w:r>
        <w:instrText>Powszechne postanowienia licencyjne</w:instrText>
      </w:r>
      <w:bookmarkEnd w:id="15"/>
      <w:r>
        <w:instrText>" \l 2</w:instrText>
      </w:r>
      <w:r>
        <w:fldChar w:fldCharType="end"/>
      </w:r>
    </w:p>
    <w:p w:rsidR="001E7164" w:rsidRDefault="00AA0F3E">
      <w:pPr>
        <w:pStyle w:val="ProductList-Body"/>
      </w:pPr>
      <w:r>
        <w:t>Powszechne postanowienia licencyjne mają zastosowanie do każdego produktu będącego Oprogramowaniem licencjonowanego w ramach Programu Licencjonowania Zbiorowego Microsoft (o ile nie określono tego inaczej w Postanowieniach licencyjnych dot. modelu licencjonowania i/lub Szczególnych postanowieniach licencyjnych).</w:t>
      </w:r>
    </w:p>
    <w:p w:rsidR="001E7164" w:rsidRDefault="001E7164">
      <w:pPr>
        <w:pStyle w:val="ProductList-Body"/>
      </w:pPr>
    </w:p>
    <w:p w:rsidR="001E7164" w:rsidRDefault="00AA0F3E">
      <w:pPr>
        <w:pStyle w:val="ProductList-ClauseHeading"/>
        <w:outlineLvl w:val="2"/>
      </w:pPr>
      <w:r>
        <w:t>1. Definicje</w:t>
      </w:r>
    </w:p>
    <w:p w:rsidR="001E7164" w:rsidRDefault="00AA0F3E">
      <w:pPr>
        <w:pStyle w:val="ProductList-Body"/>
      </w:pPr>
      <w:r>
        <w:t xml:space="preserve">Terminy użyte w niniejszych Postanowieniach dotyczących Produktów, ale niezdefiniowane w </w:t>
      </w:r>
      <w:hyperlink w:anchor="_Sec549">
        <w:r>
          <w:rPr>
            <w:color w:val="00467F"/>
            <w:u w:val="single"/>
          </w:rPr>
          <w:t>Słowniczku</w:t>
        </w:r>
      </w:hyperlink>
      <w:r>
        <w:t>, mają znaczenie określone w zawartej przez Klienta umowie licencjonowania zbiorowego.</w:t>
      </w:r>
    </w:p>
    <w:p w:rsidR="001E7164" w:rsidRDefault="001E7164">
      <w:pPr>
        <w:pStyle w:val="ProductList-Body"/>
      </w:pPr>
    </w:p>
    <w:p w:rsidR="001E7164" w:rsidRDefault="00AA0F3E">
      <w:pPr>
        <w:pStyle w:val="ProductList-ClauseHeading"/>
        <w:outlineLvl w:val="2"/>
      </w:pPr>
      <w:r>
        <w:t>2. Prawa do używania produktów przysługujące Klientowi</w:t>
      </w:r>
    </w:p>
    <w:p w:rsidR="001E7164" w:rsidRDefault="00AA0F3E">
      <w:pPr>
        <w:pStyle w:val="ProductList-Body"/>
      </w:pPr>
      <w:r>
        <w:t xml:space="preserve">Jeśli Klient przestrzega postanowień zawartej umowy licencjonowania zbiorowego, wówczas może korzystać z oprogramowania w sposób jednoznacznie dozwolony w niniejszych Postanowieniach dotyczących Produktów. Każde użycie Produktu lub oddzielnie licencjonowanej funkcji w trybie na Urządzenie lub na Użytkownika wymaga uzyskania oddzielnej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w:t>
      </w:r>
    </w:p>
    <w:p w:rsidR="001E7164" w:rsidRDefault="001E7164">
      <w:pPr>
        <w:pStyle w:val="ProductList-Body"/>
      </w:pPr>
    </w:p>
    <w:p w:rsidR="001E7164" w:rsidRDefault="00AA0F3E">
      <w:pPr>
        <w:pStyle w:val="ProductList-ClauseHeading"/>
        <w:outlineLvl w:val="2"/>
      </w:pPr>
      <w:r>
        <w:t>3. Prawa do używania innych wersji i edycji niższych</w:t>
      </w:r>
    </w:p>
    <w:p w:rsidR="001E7164" w:rsidRDefault="00AA0F3E">
      <w:pPr>
        <w:pStyle w:val="ProductList-Body"/>
      </w:pPr>
      <w:r>
        <w:t xml:space="preserve">W przypadku dozwolonych kopii lub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Wystąpień</w:t>
      </w:r>
      <w:r>
        <w:fldChar w:fldCharType="end"/>
      </w:r>
      <w:r>
        <w:t xml:space="preserve"> – zamiast wersji, na którą Klient ma licencję – Klient może tworzyć, przechowywać, instalować lub uruchamiać kopię lub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Wystąpienie</w:t>
      </w:r>
      <w:r>
        <w:fldChar w:fldCharType="end"/>
      </w:r>
      <w:r>
        <w:t xml:space="preserve"> wcześniejszej wersji, innej dozwolonej wersji językowej lub innej dostępnej wersji platformy (np. wersji 32- lub 64-bitowej) albo dozwolonej edycji niższej. Nadal obowiązują prawa do używania dotyczące wersji licencjonowanej. Licencje na poprzednie wersje i niższe edycje nie spełniają wymogów licencyjnych dotyczących Produktu.</w:t>
      </w:r>
    </w:p>
    <w:p w:rsidR="001E7164" w:rsidRDefault="001E7164">
      <w:pPr>
        <w:pStyle w:val="ProductList-Body"/>
      </w:pPr>
    </w:p>
    <w:p w:rsidR="001E7164" w:rsidRDefault="00AA0F3E">
      <w:pPr>
        <w:pStyle w:val="ProductList-ClauseHeading"/>
        <w:outlineLvl w:val="2"/>
      </w:pPr>
      <w:r>
        <w:t>4. Oprogramowanie osób trzecich</w:t>
      </w:r>
    </w:p>
    <w:p w:rsidR="001E7164" w:rsidRDefault="00AA0F3E">
      <w:pPr>
        <w:pStyle w:val="ProductList-Body"/>
      </w:pPr>
      <w:r>
        <w:t>Oprogramowanie może zawierać będące własnością osób trzecich programy lub komponenty, które podlegają odrębnym postanowieniom licencyjnym, przedstawionym Klientowi podczas instalacji lub w załączonych do oprogramowania „Powiadomieniach pochodzących od osób trzecich”. Oprogramowanie może także zawierać będące własnością osób trzecich programy o otwartym kodzie źródłowym, na które Microsoft (a nie dana osoba trzecia) udziela Klientowi licencji na mocy postanowień licencyjnych Microsoft.</w:t>
      </w:r>
    </w:p>
    <w:p w:rsidR="001E7164" w:rsidRDefault="001E7164">
      <w:pPr>
        <w:pStyle w:val="ProductList-Body"/>
      </w:pPr>
    </w:p>
    <w:p w:rsidR="001E7164" w:rsidRDefault="00AA0F3E">
      <w:pPr>
        <w:pStyle w:val="ProductList-ClauseHeading"/>
        <w:outlineLvl w:val="2"/>
      </w:pPr>
      <w:r>
        <w:t>5. Kod w wersji wstępnej, aktualizacje lub uzupełnienia, funkcje dodatkowe</w:t>
      </w:r>
    </w:p>
    <w:p w:rsidR="001E7164" w:rsidRDefault="00AA0F3E">
      <w:pPr>
        <w:pStyle w:val="ProductList-Body"/>
      </w:pPr>
      <w:r>
        <w:t>Microsoft może zaoferować aktualizacje lub uzupełnienia Produktów. Klient ma prawo korzystać z aktualizacji lub uzupełnień Produktów, kodu w wersji wstępnej, funkcji dodatkowych i opcjonalnych usług rozszerzających Produkty, przestrzegając przy tym wszelkich ewentualnych szczególnych postanowień, jakie mogą być do nich załączone. Niektóre Produkty wymagają aktualizacji automatycznych, zgodnie z opisem zawartym w Szczególnych postanowieniach licencyjnych.</w:t>
      </w:r>
    </w:p>
    <w:p w:rsidR="001E7164" w:rsidRDefault="001E7164">
      <w:pPr>
        <w:pStyle w:val="ProductList-Body"/>
      </w:pPr>
    </w:p>
    <w:p w:rsidR="001E7164" w:rsidRDefault="00AA0F3E">
      <w:pPr>
        <w:pStyle w:val="ProductList-ClauseHeading"/>
        <w:outlineLvl w:val="2"/>
      </w:pPr>
      <w:r>
        <w:t>6. Ograniczenia</w:t>
      </w:r>
    </w:p>
    <w:p w:rsidR="001E7164" w:rsidRDefault="00AA0F3E">
      <w:pPr>
        <w:pStyle w:val="ProductList-Body"/>
      </w:pPr>
      <w:r>
        <w:t xml:space="preserve">Klientowi nie wolno (i żadna licencja nie pozwala mu) używać Produktów w celu oferowania komercyjnych usług hostingowych osobom trzecim, obchodzić jakichkolwiek ograniczeń technicznych dotyczących Produktów lub ograniczeń prawnych zawartych w ich dokumentacji, oddzielać oprogramowania w celu jego użycia w więcej niż jednym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Środowisku Systemu Operacyjnego</w:t>
      </w:r>
      <w:r>
        <w:fldChar w:fldCharType="end"/>
      </w:r>
      <w:r>
        <w:t xml:space="preserve"> na podstawie pojedynczej Licencji (nawet jeżeli dane Środowiska Systemów Operacyjnych znajdują się na tym samym fizycznym systemie sprzętowym), chyba że uzyska na to jednoznaczne zezwolenie od Microsoft. Prawa do uzyskiwania dostępu do oprogramowania znajdującego się na dowolnym urządzeniu nie uprawniają Klienta w żadnym stopniu do stosowania patentów Microsoft ani innej własności intelektualnej Microsoft samego urządzenia lub wszelkiego innego oprogramowania lub urządzeń.</w:t>
      </w:r>
    </w:p>
    <w:p w:rsidR="001E7164" w:rsidRDefault="001E7164">
      <w:pPr>
        <w:pStyle w:val="ProductList-Body"/>
      </w:pPr>
    </w:p>
    <w:p w:rsidR="001E7164" w:rsidRDefault="00AA0F3E">
      <w:pPr>
        <w:pStyle w:val="ProductList-ClauseHeading"/>
        <w:outlineLvl w:val="2"/>
      </w:pPr>
      <w:r>
        <w:t>7. Pakiet Software Assurance</w:t>
      </w:r>
    </w:p>
    <w:p w:rsidR="001E7164" w:rsidRDefault="00AA0F3E">
      <w:pPr>
        <w:pStyle w:val="ProductList-Body"/>
      </w:pPr>
      <w:r>
        <w:t xml:space="preserve">Pakiet SA może nadawać Klientowi dodatkowe prawa do używania. Te dodatkowe prawa wygasają z chwilą wygaśnięcia pakietu SA dla danej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chyba że opis odnośnej korzyści stanowi inaczej.</w:t>
      </w:r>
    </w:p>
    <w:p w:rsidR="001E7164" w:rsidRDefault="001E7164">
      <w:pPr>
        <w:pStyle w:val="ProductList-Body"/>
      </w:pPr>
    </w:p>
    <w:p w:rsidR="001E7164" w:rsidRDefault="00AA0F3E">
      <w:pPr>
        <w:pStyle w:val="ProductList-ClauseHeading"/>
        <w:outlineLvl w:val="2"/>
      </w:pPr>
      <w:r>
        <w:t>8. Outsourcing zarządzania oprogramowaniem</w:t>
      </w:r>
    </w:p>
    <w:p w:rsidR="001E7164" w:rsidRDefault="00AA0F3E">
      <w:pPr>
        <w:pStyle w:val="ProductList-Body"/>
      </w:pPr>
      <w:r>
        <w:t xml:space="preserve">Klientowi wolno zainstalować dozwoloną liczbę licencjonowanych kopii oprogramowania i używać ich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Serwerach</w:t>
      </w:r>
      <w:r>
        <w:fldChar w:fldCharType="end"/>
      </w:r>
      <w:r>
        <w:t xml:space="preserve"> oraz innych urządzeniach zarządzanych stale przez osoby trzecie i pozostających pod kontrolą tych osób trzecich, pod warunkiem że wszystkie takie Serwery i inne urządzenia </w:t>
      </w:r>
      <w:r>
        <w:lastRenderedPageBreak/>
        <w:t>są i pozostaną dostępne na wyłączny użytek Klienta. Klient jest odpowiedzialny za wszelkie zobowiązania wynikające z zawartej umowy licencjonowania zbiorowego niezależnie od fizycznej lokalizacji sprzętu, na którym jest używane dane oprogramowanie.</w:t>
      </w:r>
    </w:p>
    <w:p w:rsidR="001E7164" w:rsidRDefault="001E7164">
      <w:pPr>
        <w:pStyle w:val="ProductList-Body"/>
      </w:pPr>
    </w:p>
    <w:p w:rsidR="001E7164" w:rsidRDefault="00AA0F3E">
      <w:pPr>
        <w:pStyle w:val="ProductList-ClauseHeading"/>
        <w:outlineLvl w:val="2"/>
      </w:pPr>
      <w:r>
        <w:t>9. Przypisywanie licencji i zmiana przypisania Licencji</w:t>
      </w:r>
    </w:p>
    <w:p w:rsidR="001E7164" w:rsidRDefault="00AA0F3E">
      <w:pPr>
        <w:pStyle w:val="ProductList-Body"/>
      </w:pPr>
      <w:r>
        <w:t xml:space="preserve">Zanim Klient użyje oprogramowania objętego dowolną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Licencją</w:t>
      </w:r>
      <w:r>
        <w:fldChar w:fldCharType="end"/>
      </w:r>
      <w:r>
        <w:t xml:space="preserve">, musi przypisać tę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Licencję</w:t>
      </w:r>
      <w:r>
        <w:fldChar w:fldCharType="end"/>
      </w:r>
      <w:r>
        <w:t xml:space="preserve">, zależnie od przypadku, do Urządzenia lub Użytkownika. Klient może zmienić przypisanie dowolnej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przypisując ją do innego Urządzenia lub Użytkownika, nie może jednak zrobić tego wcześniej niż w ciągu 90 dni od ostatniej zmiany przypisania tej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chyba że zmiana przypisania wynika z (i) trwałej awarii lub utraty sprzętu, (ii) rozwiązania umowy o pracę lub innej umowy z użytkownikiem lub (iii) chwilowej zmiany przydziału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Licencji CAL</w:t>
      </w:r>
      <w:r>
        <w:fldChar w:fldCharType="end"/>
      </w:r>
      <w:r>
        <w:t xml:space="preserve">, </w:t>
      </w:r>
      <w:r>
        <w:fldChar w:fldCharType="begin"/>
      </w:r>
      <w:r>
        <w:instrText xml:space="preserve"> AutoTextList   \s NoStyle \t "Licencja na Zarządzanie umożliwia zarządzanie co najmniej jednym Środowiskiem Systemu Operacyjnego za pomocą odpowiedniej wersji oprogramowania serwera lub jego starszej wersji. (Zob. Słowniczek w celu uzyskania pełnej definicji)" </w:instrText>
      </w:r>
      <w:r>
        <w:fldChar w:fldCharType="separate"/>
      </w:r>
      <w:r>
        <w:rPr>
          <w:color w:val="0563C1"/>
        </w:rPr>
        <w:t>Licencji na Zarządzanie</w:t>
      </w:r>
      <w:r>
        <w:fldChar w:fldCharType="end"/>
      </w:r>
      <w:r>
        <w:t xml:space="preserve"> i </w:t>
      </w:r>
      <w:r>
        <w:fldChar w:fldCharType="begin"/>
      </w:r>
      <w:r>
        <w:instrText xml:space="preserve"> AutoTextList   \s NoStyle \t "Licencja LS oznacza licencję subskrypcyjną umożliwiającą dostęp przed określony okres do oprogramowania lub usługi hostowanej." </w:instrText>
      </w:r>
      <w:r>
        <w:fldChar w:fldCharType="separate"/>
      </w:r>
      <w:r>
        <w:rPr>
          <w:color w:val="0563C1"/>
        </w:rPr>
        <w:t>LS</w:t>
      </w:r>
      <w:r>
        <w:fldChar w:fldCharType="end"/>
      </w:r>
      <w:r>
        <w:t xml:space="preserve"> na Użytkownika lub Urządzenie w związku z nieobecnością użytkownika lub niedostępnością urządzenia spowodowaną jego niesprawnością. Klient musi usunąć oprogramowanie lub uniemożliwić dostęp z poprzedniego urządzenia lub poprzedniemu użytkownikowi. Wolno zmieniać przypisanie pakietu SA i wszelkich Licencji udzielonych lub nabytych w związku z pakietem SA wyłącznie razem z podstawową uprawnioną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Licencją</w:t>
      </w:r>
      <w:r>
        <w:fldChar w:fldCharType="end"/>
      </w:r>
      <w:r>
        <w:t xml:space="preserve">. Zmiana przypisania licencji na komputerowe systemy operacyjne Windows na urządzenie i pakietów SA podlega odrębnym postanowieniom wskazanym w </w:t>
      </w:r>
      <w:hyperlink w:anchor="_Sec652">
        <w:r>
          <w:rPr>
            <w:color w:val="00467F"/>
            <w:u w:val="single"/>
          </w:rPr>
          <w:t>Zgłoszeniu Produktu Windows</w:t>
        </w:r>
      </w:hyperlink>
      <w:r>
        <w:t>.</w:t>
      </w:r>
    </w:p>
    <w:p w:rsidR="001E7164" w:rsidRDefault="001E7164">
      <w:pPr>
        <w:pStyle w:val="ProductList-Body"/>
      </w:pPr>
    </w:p>
    <w:p w:rsidR="001E7164" w:rsidRDefault="00AA0F3E">
      <w:pPr>
        <w:pStyle w:val="ProductList-ClauseHeading"/>
        <w:outlineLvl w:val="2"/>
      </w:pPr>
      <w:r>
        <w:t>10. Środki o charakterze technicznym</w:t>
      </w:r>
    </w:p>
    <w:p w:rsidR="001E7164" w:rsidRDefault="00AA0F3E">
      <w:pPr>
        <w:pStyle w:val="ProductList-Body"/>
      </w:pPr>
      <w:r>
        <w:t>Microsoft może użyć środków o charakterze technicznym do egzekwowania warunków ograniczających możliwość korzystania przez Klienta z niektórych wersji Produktu i może weryfikować ich przestrzeganie zgodnie z postanowieniami zawartej przez Klienta umowy licencjonowania zbiorowego. Niektóre Produkty i usługi online są chronione odpowiednią technologią i do ich instalowania lub uzyskiwania do nich dostępu jest wymagana aktywacja lub sprawdzenie ich oryginalności, a także klucz produktu.</w:t>
      </w:r>
    </w:p>
    <w:p w:rsidR="001E7164" w:rsidRDefault="001E7164">
      <w:pPr>
        <w:pStyle w:val="ProductList-Body"/>
      </w:pPr>
    </w:p>
    <w:p w:rsidR="001E7164" w:rsidRDefault="00AA0F3E">
      <w:pPr>
        <w:pStyle w:val="ProductList-SubClauseHeading"/>
        <w:outlineLvl w:val="3"/>
      </w:pPr>
      <w:r>
        <w:t>10.1 Aktywacja i sprawdzanie oryginalności</w:t>
      </w:r>
    </w:p>
    <w:p w:rsidR="001E7164" w:rsidRDefault="00AA0F3E">
      <w:pPr>
        <w:pStyle w:val="ProductList-BodyIndented"/>
      </w:pPr>
      <w:r>
        <w:t>Pomyślna aktywacja lub sprawdzenie oryginalności potwierdza, czy dany Produkt będący Oprogramowaniem został prawidłowo zainstalowany, czy klucz produktu nie został ukradziony i czy nie wprowadzono żadnych zmian w funkcjach oprogramowania odpowiedzialnych za sprawdzenie oryginalności, licencjonowanie lub aktywację. Niedokonanie aktywacji oprogramowania w terminie wyszczególnionym dla danego Produktu będącego Oprogramowaniem może ograniczyć prawo Klienta do korzystania z takiego oprogramowania. Po nieudanej próbie aktywacji oprogramowania Klient nie może z niego dalej korzystać. Każde urządzenie, które nie zostało aktywowane za pośrednictwem usługi zarządzania kluczami (KMS), musi używać klucza aktywacji wielokrotnej (MAK). Klientowi nie wolno obchodzić aktywacji ani sprawdzenia oryginalności.</w:t>
      </w:r>
    </w:p>
    <w:p w:rsidR="001E7164" w:rsidRDefault="001E7164">
      <w:pPr>
        <w:pStyle w:val="ProductList-BodyIndented"/>
      </w:pPr>
    </w:p>
    <w:p w:rsidR="001E7164" w:rsidRDefault="00AA0F3E">
      <w:pPr>
        <w:pStyle w:val="ProductList-SubClauseHeading"/>
        <w:outlineLvl w:val="3"/>
      </w:pPr>
      <w:r>
        <w:t>10.2 Klucze Produktów</w:t>
      </w:r>
    </w:p>
    <w:p w:rsidR="001E7164" w:rsidRDefault="00AA0F3E">
      <w:pPr>
        <w:pStyle w:val="ProductList-BodyIndented"/>
      </w:pPr>
      <w:r>
        <w:t>Do zgodnego z licencją korzystania z oprogramowania wymagany jest przypisany klucz produktu. Wszystkie klucze produktów stanowią Informacje Poufne Microsoft. Niezależnie od wszelkich postanowień zawartej przez Klienta umowy o licencjonowaniu zbiorowym stanowiącym inaczej, Klientowi nie wolno ujawniać kluczy produktów osobom trzecim. Klientowi zabrania się tworzenia niezabezpieczonego dostępu do swoich komputerów umożliwiających korzystanie z usług zarządzania kluczami (KMS) przez niekontrolowaną sieć. W przypadku nieuprawnionego użycia kluczy produktów lub kluczy KMS lub ich ujawnienia Microsoft ma prawo zapobiec dalszym aktywacjom, zdezaktywować lub zablokować takie klucze produktów przed aktywacją lub sprawdzaniem oryginalności, a także podjąć inne, stosowne działania.</w:t>
      </w:r>
    </w:p>
    <w:p w:rsidR="001E7164" w:rsidRDefault="001E7164">
      <w:pPr>
        <w:pStyle w:val="ProductList-BodyIndented"/>
      </w:pPr>
    </w:p>
    <w:p w:rsidR="001E7164" w:rsidRDefault="00AA0F3E">
      <w:pPr>
        <w:pStyle w:val="ProductList-ClauseHeading"/>
        <w:outlineLvl w:val="2"/>
      </w:pPr>
      <w:r>
        <w:t>11. Uwagi</w:t>
      </w:r>
    </w:p>
    <w:p w:rsidR="001E7164" w:rsidRDefault="00AA0F3E">
      <w:pPr>
        <w:pStyle w:val="ProductList-Body"/>
      </w:pPr>
      <w:r>
        <w:t>Tam, gdzie wskazano w części pt. Prawa do używania produktów w każdym Zgłoszeniu Produktu, obowiązują następujące zastrzeżenia:</w:t>
      </w:r>
    </w:p>
    <w:p w:rsidR="001E7164" w:rsidRDefault="001E7164">
      <w:pPr>
        <w:pStyle w:val="ProductList-Body"/>
      </w:pPr>
    </w:p>
    <w:p w:rsidR="001E7164" w:rsidRDefault="00AA0F3E">
      <w:pPr>
        <w:pStyle w:val="ProductList-SubClauseHeading"/>
        <w:outlineLvl w:val="3"/>
      </w:pPr>
      <w:r>
        <w:t>11. 1 Funkcje korzystające z Internetu</w:t>
      </w:r>
    </w:p>
    <w:p w:rsidR="001E7164" w:rsidRDefault="00AA0F3E">
      <w:pPr>
        <w:pStyle w:val="ProductList-BodyIndented"/>
      </w:pPr>
      <w:r>
        <w:t>Produkty będące Oprogramowaniem mogą zawierać funkcje nawiązujące łączność i wysyłające informacje przez Internet do systemów Microsoft, jego Podmiotów Stowarzyszonych i dostawców usług bez obowiązku dodatkowego informowania o tym Klienta. Wykorzystanie tych informacji opisano w oświadczeniu o ochronie prywatności dostępnym w każdym z Produktów będących Oprogramowaniem.</w:t>
      </w:r>
    </w:p>
    <w:p w:rsidR="001E7164" w:rsidRDefault="001E7164">
      <w:pPr>
        <w:pStyle w:val="ProductList-BodyIndented"/>
      </w:pPr>
    </w:p>
    <w:p w:rsidR="001E7164" w:rsidRDefault="00AA0F3E">
      <w:pPr>
        <w:pStyle w:val="ProductList-SubClauseHeading"/>
        <w:outlineLvl w:val="3"/>
      </w:pPr>
      <w:r>
        <w:t>11.2 Bing Maps</w:t>
      </w:r>
    </w:p>
    <w:p w:rsidR="001E7164" w:rsidRDefault="00AA0F3E">
      <w:pPr>
        <w:pStyle w:val="ProductList-BodyIndented"/>
      </w:pPr>
      <w:r>
        <w:t xml:space="preserve">Produkt może pozwalać na używanie aplikacji Bing Maps. Wszelka zawartość udostępniona za pośrednictwem aplikacji Bing Maps, w tym geokody, może być używana wyłącznie razem z produktem, za pośrednictwem którego dana zawartość jest udostępniana. Korzystanie z aplikacji Bing Maps podlega Postanowieniom Użytkownika Końcowego dotyczącym używania aplikacji Bing Maps dostępnym pod adresem </w:t>
      </w:r>
      <w:hyperlink r:id="rId31">
        <w:r>
          <w:rPr>
            <w:color w:val="00467F"/>
            <w:u w:val="single"/>
          </w:rPr>
          <w:t>http://go.microsoft.com/?linkid=9710837</w:t>
        </w:r>
      </w:hyperlink>
      <w:r>
        <w:t xml:space="preserve"> oraz Zasadom zachowania poufności informacji Bing dostępnemu pod adresem </w:t>
      </w:r>
      <w:hyperlink r:id="rId32">
        <w:r>
          <w:rPr>
            <w:color w:val="00467F"/>
            <w:u w:val="single"/>
          </w:rPr>
          <w:t>http://go.microsoft.com/fwlink/?LinkID=248686</w:t>
        </w:r>
      </w:hyperlink>
      <w:r>
        <w:t>.</w:t>
      </w:r>
    </w:p>
    <w:p w:rsidR="001E7164" w:rsidRDefault="001E7164">
      <w:pPr>
        <w:pStyle w:val="ProductList-BodyIndented"/>
      </w:pPr>
    </w:p>
    <w:p w:rsidR="001E7164" w:rsidRDefault="00AA0F3E">
      <w:pPr>
        <w:pStyle w:val="ProductList-SubClauseHeading"/>
        <w:outlineLvl w:val="3"/>
      </w:pPr>
      <w:r>
        <w:t>Standard wizyjny 11.3 H.264/AVC, standard wideo VC-1 i standard wizyjny MPEG-4 Part 2</w:t>
      </w:r>
    </w:p>
    <w:p w:rsidR="001E7164" w:rsidRDefault="00AA0F3E">
      <w:pPr>
        <w:pStyle w:val="ProductList-BodyIndented"/>
      </w:pPr>
      <w:r>
        <w:t xml:space="preserve">Oprogramowanie może zawierać technologie kompresji sekwencji wizyjnych H.264/AVC, VC-1 i MPEG-4 część 2. MPEG LA, LLC wymaga zamieszczenia następującej informacji: TEN PRODUKT JEST OBJĘTY LICENCJAMI DOTYCZĄCYMI ZBIORU PATENTÓW ZWIĄZANYCH ZE STANDARDAMI AVC, VC-1 I MPEG-4 CZĘŚĆ 2 (VISUAL). NA PODSTAWIE TYCH LICENCJI NINIEJSZY PRODUKT JEST PRZEZNACZONY DO NIEKOMERCYJNEGO UŻYTKU OSOBISTEGO PRZEZ UŻYTKOWNIKA W CELU (i) KODOWANIA DANYCH WIDEO ZGODNIE Z POWYŻSZYMI STANDARDAMI („STANDARDY WIDEO”) LUB (ii) DEKODOWANIA DANYCH WIDEO W STANDARDZIE AVC, VC-1 LUB MPEG-4 CZĘŚĆ 2 ZAKODOWANYCH PRZEZ UŻYTKOWNIKA PROWADZĄCEGO NIEKOMERCYJNĄ DZIAŁALNOŚĆ OSOBISTĄ LUB OTRZYMANYCH OD DOSTAWCY DANYCH WIDEO DYSPONUJĄCEGO LICENCJĄ NA UDOSTĘPNIANIE TAKICH DANYCH WIDEO. INNE SPOSOBY UŻYWANIA PRODUKTU NIE SĄ OBJĘTE ŻADNĄ LICENCJĄ, W TYM LICENCJĄ DOROZUMIANĄ. WIĘCEJ INFORMACJI NA TEN TEMAT MOŻNA UZYSKAĆ OD MPEG LA, LLC ZOB. </w:t>
      </w:r>
      <w:hyperlink r:id="rId33">
        <w:r>
          <w:rPr>
            <w:color w:val="00467F"/>
            <w:u w:val="single"/>
          </w:rPr>
          <w:t>www.mpegla.com</w:t>
        </w:r>
      </w:hyperlink>
      <w:r>
        <w:t xml:space="preserve">. Powyższa uwaga nie ogranicza ani nie zakazuje korzystania z oprogramowania w ramach zwykłej działalności biznesowej w </w:t>
      </w:r>
      <w:r>
        <w:lastRenderedPageBreak/>
        <w:t>zastosowaniach dotyczących wyłącznie tej działalności, które nie obejmują (i) dalszego rozpowszechniania oprogramowania wśród osób trzecich ani (ii) tworzenia materiałów za pomocą technologii zgodnych ze Standardami Wideo w celu rozpowszechniania tych materiałów wśród osób trzecich.</w:t>
      </w:r>
    </w:p>
    <w:p w:rsidR="001E7164" w:rsidRDefault="001E7164">
      <w:pPr>
        <w:pStyle w:val="ProductList-BodyIndented"/>
      </w:pPr>
    </w:p>
    <w:p w:rsidR="001E7164" w:rsidRDefault="00AA0F3E">
      <w:pPr>
        <w:pStyle w:val="ProductList-ClauseHeading"/>
        <w:outlineLvl w:val="2"/>
      </w:pPr>
      <w:r>
        <w:t>12. Komponenty czcionek, obrazy i dźwięki</w:t>
      </w:r>
    </w:p>
    <w:p w:rsidR="001E7164" w:rsidRDefault="00AA0F3E">
      <w:pPr>
        <w:pStyle w:val="ProductList-Body"/>
      </w:pPr>
      <w:r>
        <w:t xml:space="preserve">Gdy Klient uruchamia oprogramowanie, może ono uzyskiwać dostęp do zawartych w nim ikon, obrazów, dźwięków i multimediów i używać ich, ale jedynie z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Licencjonowanego Urządzenia</w:t>
      </w:r>
      <w:r>
        <w:fldChar w:fldCharType="end"/>
      </w:r>
      <w:r>
        <w:t>, a także może używać zawartych w nim czcionek lub czcionek zainstalowanych przez to oprogramowanie w celu wyświetlania i drukowania zawartości. Klientowi wolno jedynie osadzać czcionki w zawartości zgodnie ze stosownymi zasadami osadzania takich czcionek oraz tymczasowo pobierać czcionki na drukarkę lub inne urządzenie wyjściowe w celu drukowania zawartości.</w:t>
      </w:r>
    </w:p>
    <w:p w:rsidR="001E7164" w:rsidRDefault="001E7164">
      <w:pPr>
        <w:pStyle w:val="ProductList-Body"/>
      </w:pPr>
    </w:p>
    <w:p w:rsidR="001E7164" w:rsidRDefault="00AA0F3E">
      <w:pPr>
        <w:pStyle w:val="ProductList-ClauseHeading"/>
        <w:outlineLvl w:val="2"/>
      </w:pPr>
      <w:r>
        <w:t>13. Uwzględnione technologie</w:t>
      </w:r>
    </w:p>
    <w:p w:rsidR="001E7164" w:rsidRDefault="00AA0F3E">
      <w:pPr>
        <w:pStyle w:val="ProductList-Body"/>
      </w:pPr>
      <w:r>
        <w:t>Produkty mogą zawierać inne komponenty technologii Microsoft, objęte odrębnymi, dotyczącymi ich postanowieniami licencyjnymi, jak wskazano w części pt. Prawa do używania produktów w każdym Zgłoszeniu Produktu. Jeżeli odrębne postanowienia dotyczące tych komponentów nie są nadmienione w Szczególnych postanowieniach licencyjnych, można je znaleźć w osobnym folderze w katalogu instalacyjnym danego Produktu lub za pomocą ujednoliconego instalatora takiego Produktu.</w:t>
      </w:r>
    </w:p>
    <w:p w:rsidR="001E7164" w:rsidRDefault="001E7164">
      <w:pPr>
        <w:pStyle w:val="ProductList-Body"/>
      </w:pPr>
    </w:p>
    <w:p w:rsidR="001E7164" w:rsidRDefault="00AA0F3E">
      <w:pPr>
        <w:pStyle w:val="ProductList-ClauseHeading"/>
        <w:outlineLvl w:val="2"/>
      </w:pPr>
      <w:r>
        <w:t>14. Testowanie porównawcze</w:t>
      </w:r>
    </w:p>
    <w:p w:rsidR="001E7164" w:rsidRDefault="00AA0F3E">
      <w:pPr>
        <w:pStyle w:val="ProductList-Body"/>
      </w:pPr>
      <w:r>
        <w:t xml:space="preserve">Bez uprzedniej pisemnej zgody Microsoft Klientowi nie wolno ujawnić osobom trzecim wyników jakichkolwiek testów porównawczych żadnego Produktu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Serwerowego</w:t>
      </w:r>
      <w:r>
        <w:fldChar w:fldCharType="end"/>
      </w:r>
      <w:r>
        <w:t xml:space="preserve"> ani pakietu Microsoft Desktop Optimization Pack. Nie dotyczy to oprogramowania Windows Server.</w:t>
      </w:r>
    </w:p>
    <w:p w:rsidR="001E7164" w:rsidRDefault="001E7164">
      <w:pPr>
        <w:pStyle w:val="ProductList-Body"/>
      </w:pPr>
    </w:p>
    <w:p w:rsidR="001E7164" w:rsidRDefault="00AA0F3E">
      <w:pPr>
        <w:pStyle w:val="ProductList-ClauseHeading"/>
        <w:outlineLvl w:val="2"/>
      </w:pPr>
      <w:r>
        <w:t>15. Multipleksowanie</w:t>
      </w:r>
    </w:p>
    <w:p w:rsidR="001E7164" w:rsidRDefault="00AA0F3E">
      <w:pPr>
        <w:pStyle w:val="ProductList-Body"/>
      </w:pPr>
      <w:r>
        <w:t xml:space="preserve">Multipleksowanie lub grupowanie w celu zmniejszenia liczby bezpośrednich połączeń z oprogramowaniem nie powoduje obniżenia liczby wymaganych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w:t>
      </w:r>
    </w:p>
    <w:p w:rsidR="001E7164" w:rsidRDefault="001E7164">
      <w:pPr>
        <w:pStyle w:val="ProductList-Body"/>
      </w:pPr>
    </w:p>
    <w:p w:rsidR="001E7164" w:rsidRDefault="00AA0F3E">
      <w:pPr>
        <w:pStyle w:val="ProductList-ClauseHeading"/>
        <w:outlineLvl w:val="2"/>
      </w:pPr>
      <w:r>
        <w:t>16. Prawa administracyjne i pomocy technicznej</w:t>
      </w:r>
    </w:p>
    <w:p w:rsidR="001E7164" w:rsidRDefault="00AA0F3E">
      <w:pPr>
        <w:pStyle w:val="ProductList-Body"/>
      </w:pPr>
      <w:r>
        <w:t xml:space="preserve">Klient ma prawo umożliwić dostęp do oprogramowania serwera, na którym uruchomiono dowolne dozwolone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Środowisko Systemu Operacyjnego</w:t>
      </w:r>
      <w:r>
        <w:fldChar w:fldCharType="end"/>
      </w:r>
      <w:r>
        <w:t xml:space="preserve"> dwóm użytkownikom bez Licencji CAL wyłącznie w celach administracyjnych. Klient może także umożliwić dostęp zdalny do innych Produktów wyłącznie w celu świadczenia pomocy technicznej dotyczącej produktów, skierowanej do </w:t>
      </w:r>
      <w:r>
        <w:fldChar w:fldCharType="begin"/>
      </w:r>
      <w:r>
        <w:instrText xml:space="preserve"> AutoTextList   \s NoStyle \t "Użytkownik Licencjonowany oznacza pojedynczą osobę, do której przypisana jest licencja." </w:instrText>
      </w:r>
      <w:r>
        <w:fldChar w:fldCharType="separate"/>
      </w:r>
      <w:r>
        <w:rPr>
          <w:color w:val="0563C1"/>
        </w:rPr>
        <w:t>Licencjonowanych Użytkowników</w:t>
      </w:r>
      <w:r>
        <w:fldChar w:fldCharType="end"/>
      </w:r>
      <w:r>
        <w:t xml:space="preserve"> lub na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Licencjonowanych Urządzeniach</w:t>
      </w:r>
      <w:r>
        <w:fldChar w:fldCharType="end"/>
      </w:r>
      <w:r>
        <w:t>.</w:t>
      </w:r>
    </w:p>
    <w:p w:rsidR="001E7164" w:rsidRDefault="001E7164">
      <w:pPr>
        <w:pStyle w:val="ProductList-Body"/>
      </w:pPr>
    </w:p>
    <w:p w:rsidR="001E7164" w:rsidRDefault="00AA0F3E">
      <w:pPr>
        <w:pStyle w:val="ProductList-ClauseHeading"/>
        <w:outlineLvl w:val="2"/>
      </w:pPr>
      <w:r>
        <w:t>17. Kod Dystrybucyjny</w:t>
      </w:r>
    </w:p>
    <w:p w:rsidR="001E7164" w:rsidRDefault="00AA0F3E">
      <w:pPr>
        <w:pStyle w:val="ProductList-Body"/>
      </w:pPr>
      <w:r>
        <w:t xml:space="preserve">Klient jest uprawniony do rozpowszechniania w swoich programach kodu, który może być zawarty w oprogramowaniu lub usługach online, o ile Klient będzie przestrzegać poniższych postanowień. </w:t>
      </w:r>
    </w:p>
    <w:p w:rsidR="001E7164" w:rsidRDefault="001E7164">
      <w:pPr>
        <w:pStyle w:val="ProductList-Body"/>
      </w:pPr>
    </w:p>
    <w:p w:rsidR="001E7164" w:rsidRDefault="00AA0F3E">
      <w:pPr>
        <w:pStyle w:val="ProductList-SubClauseHeading"/>
        <w:outlineLvl w:val="3"/>
      </w:pPr>
      <w:r>
        <w:t>17.1 Prawa do używania i rozpowszechniania</w:t>
      </w:r>
    </w:p>
    <w:p w:rsidR="001E7164" w:rsidRDefault="00AA0F3E">
      <w:pPr>
        <w:pStyle w:val="ProductList-BodyIndented"/>
      </w:pPr>
      <w:r>
        <w:t xml:space="preserve">Kod i pliki tekstowe wymienione poniżej są „Kodem dystrybucyjnym”. </w:t>
      </w:r>
    </w:p>
    <w:p w:rsidR="001E7164" w:rsidRDefault="00AA0F3E" w:rsidP="00ED7B92">
      <w:pPr>
        <w:pStyle w:val="ProductList-Bullet"/>
        <w:numPr>
          <w:ilvl w:val="1"/>
          <w:numId w:val="4"/>
        </w:numPr>
      </w:pPr>
      <w:r>
        <w:t>Pliki REDIST.TXT. Klientowi wolno kopiować i rozpowszechniać obiektową formę kodu wymienionego w plikach REDIST.TXT i OTHER-DIST.TXT, a także dowolny kod oznaczony jako „Silverlight Libraries” („Biblioteki Silverlight”), Silverlight „Client Libraries” („Biblioteki klienta” Silverlight) i Silverlight „Server Libraries” („Biblioteki serwerowe” Silverlight).</w:t>
      </w:r>
    </w:p>
    <w:p w:rsidR="001E7164" w:rsidRDefault="00AA0F3E" w:rsidP="00ED7B92">
      <w:pPr>
        <w:pStyle w:val="ProductList-Bullet"/>
        <w:numPr>
          <w:ilvl w:val="1"/>
          <w:numId w:val="4"/>
        </w:numPr>
      </w:pPr>
      <w:r>
        <w:t xml:space="preserve">Kod przykładowy, szablony i style: Klientowi wolno modyfikować, kopiować i rozpowszechniać w postaci kodu źródłowego i kodu wynikowego kod oznaczony jako „przykładowy”, „szablon”, „style proste” lub „style rysowania”. </w:t>
      </w:r>
    </w:p>
    <w:p w:rsidR="001E7164" w:rsidRDefault="00AA0F3E" w:rsidP="00ED7B92">
      <w:pPr>
        <w:pStyle w:val="ProductList-Bullet"/>
        <w:numPr>
          <w:ilvl w:val="1"/>
          <w:numId w:val="4"/>
        </w:numPr>
      </w:pPr>
      <w:r>
        <w:t>Rozpowszechnianie przez osoby trzecie. Klientowi wolno zezwolić dystrybutorom swoich programów na kopiowanie i rozpowszechnianie Kodu dystrybucyjnego jako części tych programów.</w:t>
      </w:r>
    </w:p>
    <w:p w:rsidR="001E7164" w:rsidRDefault="00AA0F3E" w:rsidP="00ED7B92">
      <w:pPr>
        <w:pStyle w:val="ProductList-Bullet"/>
        <w:numPr>
          <w:ilvl w:val="1"/>
          <w:numId w:val="4"/>
        </w:numPr>
      </w:pPr>
      <w:r>
        <w:t>Biblioteka obrazów: Klient może kopiować i rozpowszechniać obrazy, grafikę i animacje z Biblioteki Obrazów (Image Library), jak opisano w dokumentacji oprogramowania.</w:t>
      </w:r>
    </w:p>
    <w:p w:rsidR="001E7164" w:rsidRDefault="001E7164">
      <w:pPr>
        <w:pStyle w:val="ProductList-BodyIndented"/>
      </w:pPr>
    </w:p>
    <w:p w:rsidR="001E7164" w:rsidRDefault="00AA0F3E">
      <w:pPr>
        <w:pStyle w:val="ProductList-SubClauseHeading"/>
        <w:outlineLvl w:val="3"/>
      </w:pPr>
      <w:r>
        <w:t>17.2 Wymagania dotyczące rozpowszechniania</w:t>
      </w:r>
    </w:p>
    <w:p w:rsidR="001E7164" w:rsidRDefault="00AA0F3E">
      <w:pPr>
        <w:pStyle w:val="ProductList-BodyIndented"/>
      </w:pPr>
      <w:r>
        <w:t>W przypadku rozpowszechniania przez Klienta Kodu Dystrybucyjnego, Klient jest zobowiązany:</w:t>
      </w:r>
    </w:p>
    <w:p w:rsidR="001E7164" w:rsidRDefault="00AA0F3E" w:rsidP="00ED7B92">
      <w:pPr>
        <w:pStyle w:val="ProductList-Bullet"/>
        <w:numPr>
          <w:ilvl w:val="1"/>
          <w:numId w:val="5"/>
        </w:numPr>
      </w:pPr>
      <w:r>
        <w:t>dystrybuować go wyłącznie z programami Klienta, przy czym programy Klienta muszą zapewniać istotne, główne funkcje Kodu Dystrybucyjnego;</w:t>
      </w:r>
    </w:p>
    <w:p w:rsidR="001E7164" w:rsidRDefault="00AA0F3E" w:rsidP="00ED7B92">
      <w:pPr>
        <w:pStyle w:val="ProductList-Bullet"/>
        <w:numPr>
          <w:ilvl w:val="1"/>
          <w:numId w:val="5"/>
        </w:numPr>
      </w:pPr>
      <w:r>
        <w:t xml:space="preserve">wymagać od dystrybutorów i zewnętrznych użytkowników końcowych zaakceptowania postanowień chroniących Kod Dystrybucyjny w co najmniej takim samym stopniu, jak zawarta przez Klienta umowa licencjonowania zbiorowego, w tym postanowienia zawarte w niniejszych Postanowieniach dotyczących Produktów; </w:t>
      </w:r>
    </w:p>
    <w:p w:rsidR="001E7164" w:rsidRDefault="00AA0F3E" w:rsidP="00ED7B92">
      <w:pPr>
        <w:pStyle w:val="ProductList-Bullet"/>
        <w:numPr>
          <w:ilvl w:val="1"/>
          <w:numId w:val="5"/>
        </w:numPr>
      </w:pPr>
      <w:r>
        <w:t>przejąć od Microsoft odpowiedzialność cywilną oraz dokonać na ich rzecz rekompensaty z tytułu wszelkich ewentualnych roszczeń wynikających z używania lub rozpowszechniania programów Klienta, w tym ponieść koszty obsługi prawnej, za wyjątkiem zakresu, w jakim dane roszczenie dotyczy wyłącznie Kodu Dystrybucyjnego zawartego w programach Klienta</w:t>
      </w:r>
    </w:p>
    <w:p w:rsidR="001E7164" w:rsidRDefault="001E7164">
      <w:pPr>
        <w:pStyle w:val="ProductList-BodyIndented"/>
      </w:pPr>
    </w:p>
    <w:p w:rsidR="001E7164" w:rsidRDefault="00AA0F3E">
      <w:pPr>
        <w:pStyle w:val="ProductList-SubClauseHeading"/>
        <w:outlineLvl w:val="3"/>
      </w:pPr>
      <w:r>
        <w:t>17.3 Ograniczenia dotyczące rozpowszechniania</w:t>
      </w:r>
    </w:p>
    <w:p w:rsidR="001E7164" w:rsidRDefault="00AA0F3E">
      <w:pPr>
        <w:pStyle w:val="ProductList-BodyIndented"/>
      </w:pPr>
      <w:r>
        <w:t>Klient nie może:</w:t>
      </w:r>
    </w:p>
    <w:p w:rsidR="001E7164" w:rsidRDefault="00AA0F3E" w:rsidP="00ED7B92">
      <w:pPr>
        <w:pStyle w:val="ProductList-Bullet"/>
        <w:numPr>
          <w:ilvl w:val="1"/>
          <w:numId w:val="6"/>
        </w:numPr>
      </w:pPr>
      <w:r>
        <w:t xml:space="preserve">zmieniać w Kodzie Dystrybucyjnym żadnych informacji o prawach autorskich, znakach towarowych lub patentach; </w:t>
      </w:r>
    </w:p>
    <w:p w:rsidR="001E7164" w:rsidRDefault="00AA0F3E" w:rsidP="00ED7B92">
      <w:pPr>
        <w:pStyle w:val="ProductList-Bullet"/>
        <w:numPr>
          <w:ilvl w:val="1"/>
          <w:numId w:val="6"/>
        </w:numPr>
      </w:pPr>
      <w:r>
        <w:t xml:space="preserve">używać znaków towarowych Microsoft w nazwach programów Klienta lub w sposób sugerujący, że programy Klienta pochodzą od Microsoft lub są przez Microsoft popierane; </w:t>
      </w:r>
    </w:p>
    <w:p w:rsidR="001E7164" w:rsidRDefault="00AA0F3E" w:rsidP="00ED7B92">
      <w:pPr>
        <w:pStyle w:val="ProductList-Bullet"/>
        <w:numPr>
          <w:ilvl w:val="1"/>
          <w:numId w:val="6"/>
        </w:numPr>
      </w:pPr>
      <w:r>
        <w:lastRenderedPageBreak/>
        <w:t>rozpowszechniać Kod Dystrybucyjny wewnątrz lub razem z jakimikolwiek złośliwymi programami lub programami mającymi na celu oszukanie ich użytkownika lub w sposób niezgodny z prawem, lub</w:t>
      </w:r>
    </w:p>
    <w:p w:rsidR="001E7164" w:rsidRDefault="00AA0F3E" w:rsidP="00ED7B92">
      <w:pPr>
        <w:pStyle w:val="ProductList-Bullet"/>
        <w:numPr>
          <w:ilvl w:val="1"/>
          <w:numId w:val="6"/>
        </w:numPr>
      </w:pPr>
      <w:r>
        <w:t xml:space="preserve">modyfikować ani rozpowszechniać kodu źródłowego Kodu Dystrybucyjnego w taki sposób, aby jakakolwiek jego część podlegała Licencji Wyłączającej. Licencja Wyłączająca to licencja, w przypadku której używanie, modyfikowanie lub rozpowszechnianie wymaga, aby kod był jawny lub rozpowszechniany w postaci kodu źródłowego lub inne osoby były uprawnione do modyfikowania takiego kodu. </w:t>
      </w:r>
    </w:p>
    <w:p w:rsidR="001E7164" w:rsidRDefault="001E7164">
      <w:pPr>
        <w:pStyle w:val="ProductList-BodyIndented"/>
      </w:pPr>
    </w:p>
    <w:p w:rsidR="001E7164" w:rsidRDefault="00AA0F3E">
      <w:pPr>
        <w:pStyle w:val="ProductList-ClauseHeading"/>
        <w:outlineLvl w:val="2"/>
      </w:pPr>
      <w:r>
        <w:t>18. Software Plus Services</w:t>
      </w:r>
    </w:p>
    <w:p w:rsidR="001E7164" w:rsidRDefault="00AA0F3E">
      <w:pPr>
        <w:pStyle w:val="ProductList-Body"/>
      </w:pPr>
      <w:r>
        <w:t>Microsoft ma prawo świadczyć usługi z Produktami poprzez funkcje oprogramowania, za pośrednictwem których nawiązywane jest połączenie internetowe z systemami komputerowymi Microsoft lub dostawcy usług. Microsoft może w dowolnym momencie zmienić te usługi lub przerwać ich świadczenie. Klientowi nie wolno używać tych usług w sposób, który mógłby je uszkodzić lub zakłócić korzystanie z nich innym osobom. Korzystanie z tych usług przez Klienta w celu uzyskania nieautoryzowanego dostępu do innych usług, danych, kont lub sieci jest niedozwolone.</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GroupHeading"/>
        <w:outlineLvl w:val="1"/>
      </w:pPr>
      <w:bookmarkStart w:id="16" w:name="_Sec538"/>
      <w:r>
        <w:t>Postanowienia licencyjne dot. modelu licencjonowania</w:t>
      </w:r>
      <w:bookmarkEnd w:id="16"/>
      <w:r>
        <w:fldChar w:fldCharType="begin"/>
      </w:r>
      <w:r>
        <w:instrText xml:space="preserve"> TC "</w:instrText>
      </w:r>
      <w:bookmarkStart w:id="17" w:name="_Toc459538269"/>
      <w:r>
        <w:instrText>Postanowienia licencyjne dot. modelu licencjonowania</w:instrText>
      </w:r>
      <w:bookmarkEnd w:id="17"/>
      <w:r>
        <w:instrText>" \l 2</w:instrText>
      </w:r>
      <w:r>
        <w:fldChar w:fldCharType="end"/>
      </w:r>
    </w:p>
    <w:p w:rsidR="001E7164" w:rsidRDefault="00AA0F3E">
      <w:pPr>
        <w:pStyle w:val="ProductList-Body"/>
      </w:pPr>
      <w:r>
        <w:t>Modelu licencjonowania dotyczący każdego z Produktów wskazano w Zgłoszeniu Produktu w części pt. „Prawa użycia”. Postanowienia Licencyjne dotyczące Modelu Licencjonowania mają zastosowanie do wszystkich Produktów będących Oprogramowaniem licencjonowanych w ramach danego Modelu Licencjonowania, zgodnie ze Zgłoszeniem Produktu i wszelkimi wyjątkami oraz innymi postanowieniami, określonymi w Postanowieniach Licencyjnych dotyczących danego Produktu.</w:t>
      </w:r>
    </w:p>
    <w:p w:rsidR="001E7164" w:rsidRDefault="00AA0F3E">
      <w:pPr>
        <w:pStyle w:val="ProductList-Offering2Heading"/>
        <w:outlineLvl w:val="2"/>
      </w:pPr>
      <w:bookmarkStart w:id="18" w:name="_Sec539"/>
      <w:r>
        <w:t>Aplikacje komputerowe;</w:t>
      </w:r>
      <w:bookmarkEnd w:id="18"/>
      <w:r>
        <w:fldChar w:fldCharType="begin"/>
      </w:r>
      <w:r>
        <w:instrText xml:space="preserve"> TC "</w:instrText>
      </w:r>
      <w:bookmarkStart w:id="19" w:name="_Toc459538270"/>
      <w:r>
        <w:instrText>Aplikacje komputerowe;</w:instrText>
      </w:r>
      <w:bookmarkEnd w:id="19"/>
      <w:r>
        <w:instrText>" \l 3</w:instrText>
      </w:r>
      <w:r>
        <w:fldChar w:fldCharType="end"/>
      </w:r>
    </w:p>
    <w:p w:rsidR="001E7164" w:rsidRDefault="00AA0F3E">
      <w:pPr>
        <w:pStyle w:val="ProductList-ClauseHeading"/>
        <w:outlineLvl w:val="3"/>
      </w:pPr>
      <w:r>
        <w:t>Licencja na Urządzenie</w:t>
      </w:r>
    </w:p>
    <w:p w:rsidR="001E7164" w:rsidRDefault="00AA0F3E" w:rsidP="00ED7B92">
      <w:pPr>
        <w:pStyle w:val="ProductList-Bullet"/>
        <w:numPr>
          <w:ilvl w:val="0"/>
          <w:numId w:val="7"/>
        </w:numPr>
      </w:pPr>
      <w:r>
        <w:t xml:space="preserve">Klientowi wolno zainstalować dowolną liczbę kopii oprogramowania na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Licencjonowanym Urządzeniu</w:t>
      </w:r>
      <w:r>
        <w:fldChar w:fldCharType="end"/>
      </w:r>
      <w:r>
        <w:t xml:space="preserve"> i na dowolnym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Serwerze</w:t>
      </w:r>
      <w:r>
        <w:fldChar w:fldCharType="end"/>
      </w:r>
      <w:r>
        <w:t xml:space="preserve"> przeznaczonym do użycia przez Klienta dla każdej nabytej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w:t>
      </w:r>
    </w:p>
    <w:p w:rsidR="001E7164" w:rsidRDefault="00AA0F3E" w:rsidP="00ED7B92">
      <w:pPr>
        <w:pStyle w:val="ProductList-Bullet"/>
        <w:numPr>
          <w:ilvl w:val="0"/>
          <w:numId w:val="7"/>
        </w:numPr>
      </w:pPr>
      <w:r>
        <w:t xml:space="preserve">Jeżeli Klient nie obejmie oprogramowania licencją jako Produktu Enterprise lub licencją dla całej organizacji, może on także zainstalować oprogramowanie na pojedynczym urządzeniu przenośnym do użytku przez </w:t>
      </w:r>
      <w:r>
        <w:fldChar w:fldCharType="begin"/>
      </w:r>
      <w:r>
        <w:instrText xml:space="preserve"> AutoTextList   \s NoStyle \t "Użytkownik Główny oznacza użytkownika korzystającego z Licencjonowanego Urządzenia przez ponad 50% czasu w dowolnym okresie 90 dni." </w:instrText>
      </w:r>
      <w:r>
        <w:fldChar w:fldCharType="separate"/>
      </w:r>
      <w:r>
        <w:rPr>
          <w:color w:val="0563C1"/>
        </w:rPr>
        <w:t>Głównego Użytkownika</w:t>
      </w:r>
      <w:r>
        <w:fldChar w:fldCharType="end"/>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Licencjonowanego Urządzenia</w:t>
      </w:r>
      <w:r>
        <w:fldChar w:fldCharType="end"/>
      </w:r>
      <w:r>
        <w:t xml:space="preserve">. </w:t>
      </w:r>
    </w:p>
    <w:p w:rsidR="001E7164" w:rsidRDefault="00AA0F3E" w:rsidP="00ED7B92">
      <w:pPr>
        <w:pStyle w:val="ProductList-Bullet"/>
        <w:numPr>
          <w:ilvl w:val="0"/>
          <w:numId w:val="7"/>
        </w:numPr>
      </w:pPr>
      <w:r>
        <w:t xml:space="preserve">Oprogramowanie działające na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Licencjonowanym Urządzeniu</w:t>
      </w:r>
      <w:r>
        <w:fldChar w:fldCharType="end"/>
      </w:r>
      <w:r>
        <w:t xml:space="preserve"> może być używane przez dowolną liczbę użytkowników, ale tylko jeden użytkownik może uzyskiwać dostęp do niego i korzystać z niego w każdym danym momencie. </w:t>
      </w:r>
    </w:p>
    <w:p w:rsidR="001E7164" w:rsidRDefault="00AA0F3E" w:rsidP="00ED7B92">
      <w:pPr>
        <w:pStyle w:val="ProductList-Bullet"/>
        <w:numPr>
          <w:ilvl w:val="0"/>
          <w:numId w:val="7"/>
        </w:numPr>
      </w:pPr>
      <w:r>
        <w:t xml:space="preserve">Z oprogramowania uruchomionego na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Licencjonowanym Urządzeniu</w:t>
      </w:r>
      <w:r>
        <w:fldChar w:fldCharType="end"/>
      </w:r>
      <w:r>
        <w:t xml:space="preserve"> może zdalnie korzystać </w:t>
      </w:r>
      <w:r>
        <w:fldChar w:fldCharType="begin"/>
      </w:r>
      <w:r>
        <w:instrText xml:space="preserve"> AutoTextList   \s NoStyle \t "Użytkownik Główny oznacza użytkownika korzystającego z Licencjonowanego Urządzenia przez ponad 50% czasu w dowolnym okresie 90 dni." </w:instrText>
      </w:r>
      <w:r>
        <w:fldChar w:fldCharType="separate"/>
      </w:r>
      <w:r>
        <w:rPr>
          <w:color w:val="0563C1"/>
        </w:rPr>
        <w:t>Główny Użytkownik</w:t>
      </w:r>
      <w:r>
        <w:fldChar w:fldCharType="end"/>
      </w:r>
      <w:r>
        <w:t xml:space="preserve"> za pośrednictwem dowolnego urządzenia lub dowolny użytkownik za pośrednictwem innego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Licencjonowanego Urządzenia</w:t>
      </w:r>
      <w:r>
        <w:fldChar w:fldCharType="end"/>
      </w:r>
      <w:r>
        <w:t xml:space="preserve">. </w:t>
      </w:r>
    </w:p>
    <w:p w:rsidR="001E7164" w:rsidRDefault="00AA0F3E" w:rsidP="00ED7B92">
      <w:pPr>
        <w:pStyle w:val="ProductList-Bullet"/>
        <w:numPr>
          <w:ilvl w:val="0"/>
          <w:numId w:val="7"/>
        </w:numPr>
      </w:pPr>
      <w:r>
        <w:t xml:space="preserve">Z oprogramowania uruchomionego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Serwerze</w:t>
      </w:r>
      <w:r>
        <w:fldChar w:fldCharType="end"/>
      </w:r>
      <w:r>
        <w:t xml:space="preserve"> przydzielonym do użytku przez Klienta może zdalnie korzystać dowolny użytkownik za pośrednictwem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Licencjonowanego Urządzenia</w:t>
      </w:r>
      <w:r>
        <w:fldChar w:fldCharType="end"/>
      </w:r>
      <w:r>
        <w:t>.</w:t>
      </w:r>
    </w:p>
    <w:p w:rsidR="001E7164" w:rsidRDefault="001E7164">
      <w:pPr>
        <w:pStyle w:val="ProductList-Body"/>
      </w:pPr>
    </w:p>
    <w:p w:rsidR="001E7164" w:rsidRDefault="00AA0F3E">
      <w:pPr>
        <w:pStyle w:val="ProductList-ClauseHeading"/>
        <w:outlineLvl w:val="3"/>
      </w:pPr>
      <w:r>
        <w:t>Elementy multimedialne i szablony</w:t>
      </w:r>
    </w:p>
    <w:p w:rsidR="001E7164" w:rsidRDefault="00AA0F3E">
      <w:pPr>
        <w:pStyle w:val="ProductList-Body"/>
      </w:pPr>
      <w:r>
        <w:t>Microsoft udziela Klientowi licencji na kopiowanie, rozpowszechnianie, wykonywanie i wyświetlanie elementów multimedialnych (obrazów, obiektów clip art, animacji, dźwięków, muzyki, klipów wideo, szablonów i innych form treści) zawartych w oprogramowaniu i aplikacjach internetowych Office w ramach projektów i dokumentów, przy czym Użytkownikowi nie wolno (i) odsprzedawać, rozpowszechniać kopii żadnych elementów multimedialnych ani udzielać na nie licencji, oddzielnie ani w charakterze produktu, jeśli te elementy multimedialne stanowią podstawową wartość takiego produktu;</w:t>
      </w:r>
    </w:p>
    <w:p w:rsidR="001E7164" w:rsidRDefault="00AA0F3E">
      <w:pPr>
        <w:pStyle w:val="ProductList-Offering2Heading"/>
        <w:outlineLvl w:val="2"/>
      </w:pPr>
      <w:bookmarkStart w:id="20" w:name="_Sec540"/>
      <w:r>
        <w:t>Komputerowe systemy operacyjne</w:t>
      </w:r>
      <w:bookmarkEnd w:id="20"/>
      <w:r>
        <w:fldChar w:fldCharType="begin"/>
      </w:r>
      <w:r>
        <w:instrText xml:space="preserve"> TC "</w:instrText>
      </w:r>
      <w:bookmarkStart w:id="21" w:name="_Toc459538271"/>
      <w:r>
        <w:instrText>Komputerowe systemy operacyjne</w:instrText>
      </w:r>
      <w:bookmarkEnd w:id="21"/>
      <w:r>
        <w:instrText>" \l 3</w:instrText>
      </w:r>
      <w:r>
        <w:fldChar w:fldCharType="end"/>
      </w:r>
    </w:p>
    <w:p w:rsidR="001E7164" w:rsidRDefault="00AA0F3E">
      <w:pPr>
        <w:pStyle w:val="ProductList-ClauseHeading"/>
        <w:outlineLvl w:val="3"/>
      </w:pPr>
      <w:r>
        <w:t>Licencja na Urządzenie</w:t>
      </w:r>
    </w:p>
    <w:p w:rsidR="001E7164" w:rsidRDefault="00AA0F3E" w:rsidP="00ED7B92">
      <w:pPr>
        <w:pStyle w:val="ProductList-Bullet"/>
        <w:numPr>
          <w:ilvl w:val="0"/>
          <w:numId w:val="8"/>
        </w:numPr>
      </w:pPr>
      <w:r>
        <w:t xml:space="preserve">Na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Licencjonowanym Urządzeniu</w:t>
      </w:r>
      <w:r>
        <w:fldChar w:fldCharType="end"/>
      </w:r>
      <w:r>
        <w:t xml:space="preserve"> lub w lokalnym wirtualnym systemie sprzętowym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Licencjonowanego Urządzenia</w:t>
      </w:r>
      <w:r>
        <w:fldChar w:fldCharType="end"/>
      </w:r>
      <w:r>
        <w:t xml:space="preserve"> Klient może zainstalować jedną kopię oprogramowania dla każdej nabytej przez siebie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w:t>
      </w:r>
    </w:p>
    <w:p w:rsidR="001E7164" w:rsidRDefault="00AA0F3E" w:rsidP="00ED7B92">
      <w:pPr>
        <w:pStyle w:val="ProductList-Bullet"/>
        <w:numPr>
          <w:ilvl w:val="0"/>
          <w:numId w:val="8"/>
        </w:numPr>
      </w:pPr>
      <w:r>
        <w:t>Klientowi wolno korzystać z oprogramowania na maksymalnie dwóch procesorach.</w:t>
      </w:r>
    </w:p>
    <w:p w:rsidR="001E7164" w:rsidRDefault="00AA0F3E" w:rsidP="00ED7B92">
      <w:pPr>
        <w:pStyle w:val="ProductList-Bullet"/>
        <w:numPr>
          <w:ilvl w:val="0"/>
          <w:numId w:val="8"/>
        </w:numPr>
      </w:pPr>
      <w:r>
        <w:t>Lokalne użycie jest możliwe w przypadku każdego użytkownika.</w:t>
      </w:r>
    </w:p>
    <w:p w:rsidR="001E7164" w:rsidRDefault="00AA0F3E" w:rsidP="00ED7B92">
      <w:pPr>
        <w:pStyle w:val="ProductList-Bullet"/>
        <w:numPr>
          <w:ilvl w:val="0"/>
          <w:numId w:val="8"/>
        </w:numPr>
      </w:pPr>
      <w:r>
        <w:t xml:space="preserve">Zdalne korzystanie jest dozwolone w przypadku </w:t>
      </w:r>
      <w:r>
        <w:fldChar w:fldCharType="begin"/>
      </w:r>
      <w:r>
        <w:instrText xml:space="preserve"> AutoTextList   \s NoStyle \t "Użytkownik Główny oznacza użytkownika korzystającego z Licencjonowanego Urządzenia przez ponad 50% czasu w dowolnym okresie 90 dni." </w:instrText>
      </w:r>
      <w:r>
        <w:fldChar w:fldCharType="separate"/>
      </w:r>
      <w:r>
        <w:rPr>
          <w:color w:val="0563C1"/>
        </w:rPr>
        <w:t>Głównego Użytkownika</w:t>
      </w:r>
      <w:r>
        <w:fldChar w:fldCharType="end"/>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Licencjonowanego Urządzenia</w:t>
      </w:r>
      <w:r>
        <w:fldChar w:fldCharType="end"/>
      </w:r>
      <w:r>
        <w:t xml:space="preserve"> oraz każdego innego użytkownika, korzystającego z innego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Licencjonowanego Urządzenia</w:t>
      </w:r>
      <w:r>
        <w:fldChar w:fldCharType="end"/>
      </w:r>
      <w:r>
        <w:t xml:space="preserve"> lub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Licencjonowanego Urządzenia</w:t>
      </w:r>
      <w:r>
        <w:fldChar w:fldCharType="end"/>
      </w:r>
      <w:r>
        <w:t xml:space="preserve"> objętego licencją Windows VDA.</w:t>
      </w:r>
    </w:p>
    <w:p w:rsidR="001E7164" w:rsidRDefault="00AA0F3E" w:rsidP="00ED7B92">
      <w:pPr>
        <w:pStyle w:val="ProductList-Bullet"/>
        <w:numPr>
          <w:ilvl w:val="0"/>
          <w:numId w:val="8"/>
        </w:numPr>
      </w:pPr>
      <w:r>
        <w:t>Jednocześnie dostęp do oprogramowania może uzyskiwać tylko jeden użytkownik.</w:t>
      </w:r>
    </w:p>
    <w:p w:rsidR="001E7164" w:rsidRDefault="00AA0F3E" w:rsidP="00ED7B92">
      <w:pPr>
        <w:pStyle w:val="ProductList-Bullet"/>
        <w:numPr>
          <w:ilvl w:val="0"/>
          <w:numId w:val="8"/>
        </w:numPr>
      </w:pPr>
      <w:r>
        <w:t xml:space="preserve">Do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Licencjonowanego Urządzenia</w:t>
      </w:r>
      <w:r>
        <w:fldChar w:fldCharType="end"/>
      </w:r>
      <w:r>
        <w:t xml:space="preserve"> można podłączyć maksymalnie 20 innych urządzeń. W ramach tego połączenia Klientowi wolno współdzielić pliki, korzystać z funkcji drukowania, Internetowych Usług Informacyjnych IIS, Udostępniania Połączenia Internetowego i usług telekomunikacyjnych.</w:t>
      </w:r>
    </w:p>
    <w:p w:rsidR="001E7164" w:rsidRDefault="00AA0F3E" w:rsidP="00ED7B92">
      <w:pPr>
        <w:pStyle w:val="ProductList-Bullet"/>
        <w:numPr>
          <w:ilvl w:val="0"/>
          <w:numId w:val="8"/>
        </w:numPr>
      </w:pPr>
      <w:r>
        <w:t>Na potrzeby aktywacji oprogramowania za pomocą usług zarządzania kluczami (KMS) lub podobnej technologii dozwolona jest nieograniczona liczba połączeń.</w:t>
      </w:r>
    </w:p>
    <w:p w:rsidR="001E7164" w:rsidRDefault="001E7164">
      <w:pPr>
        <w:pStyle w:val="ProductList-Body"/>
      </w:pPr>
    </w:p>
    <w:p w:rsidR="001E7164" w:rsidRDefault="00AA0F3E">
      <w:pPr>
        <w:pStyle w:val="ProductList-ClauseHeading"/>
        <w:outlineLvl w:val="3"/>
      </w:pPr>
      <w:r>
        <w:lastRenderedPageBreak/>
        <w:t>Adobe Flash Player</w:t>
      </w:r>
    </w:p>
    <w:p w:rsidR="001E7164" w:rsidRDefault="00AA0F3E">
      <w:pPr>
        <w:pStyle w:val="ProductList-Body"/>
      </w:pPr>
      <w:r>
        <w:t xml:space="preserve">Oprogramowanie może zawierać wersję programu Adobe Flash Player. Klient zgadza się, że korzystanie przez niego z programu Adobe Flash Player podlega postanowieniom licencyjnym Adobe Systems Incorporated dostępnym na stronie </w:t>
      </w:r>
      <w:hyperlink r:id="rId34">
        <w:r>
          <w:rPr>
            <w:color w:val="00467F"/>
            <w:u w:val="single"/>
          </w:rPr>
          <w:t>http://go.microsoft.com/fwlink/?linkid=248532</w:t>
        </w:r>
      </w:hyperlink>
      <w:r>
        <w:t>. Adobe i Flash to zastrzeżone znaki handlowe lub znaki handlowe Adobe Systems Incorporated w Stanach Zjednoczonych oraz/lub w innych krajach.</w:t>
      </w:r>
    </w:p>
    <w:p w:rsidR="001E7164" w:rsidRDefault="00AA0F3E">
      <w:pPr>
        <w:pStyle w:val="ProductList-Offering2Heading"/>
        <w:outlineLvl w:val="2"/>
      </w:pPr>
      <w:bookmarkStart w:id="22" w:name="_Sec541"/>
      <w:r>
        <w:t>licencja na procesor/Licencja CAL</w:t>
      </w:r>
      <w:bookmarkEnd w:id="22"/>
      <w:r>
        <w:fldChar w:fldCharType="begin"/>
      </w:r>
      <w:r>
        <w:instrText xml:space="preserve"> TC "</w:instrText>
      </w:r>
      <w:bookmarkStart w:id="23" w:name="_Toc459538272"/>
      <w:r>
        <w:instrText>licencja na procesor/Licencja CAL</w:instrText>
      </w:r>
      <w:bookmarkEnd w:id="23"/>
      <w:r>
        <w:instrText>" \l 3</w:instrText>
      </w:r>
      <w:r>
        <w:fldChar w:fldCharType="end"/>
      </w:r>
    </w:p>
    <w:p w:rsidR="001E7164" w:rsidRDefault="00AA0F3E">
      <w:pPr>
        <w:pStyle w:val="ProductList-ClauseHeading"/>
        <w:outlineLvl w:val="3"/>
      </w:pPr>
      <w:r>
        <w:t>Licencja na serwer (na procesor)</w:t>
      </w:r>
    </w:p>
    <w:p w:rsidR="001E7164" w:rsidRDefault="00AA0F3E" w:rsidP="00ED7B92">
      <w:pPr>
        <w:pStyle w:val="ProductList-Bullet"/>
        <w:numPr>
          <w:ilvl w:val="0"/>
          <w:numId w:val="9"/>
        </w:numPr>
      </w:pPr>
      <w:r>
        <w:t xml:space="preserve">Klientowi wolno używać oprogramowania serwera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pod warunkiem nabycia przez Klienta wystarczającej liczby Licencji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 zgodnie z poniższymi postanowieniami.</w:t>
      </w:r>
    </w:p>
    <w:p w:rsidR="001E7164" w:rsidRDefault="00AA0F3E" w:rsidP="00ED7B92">
      <w:pPr>
        <w:pStyle w:val="ProductList-Bullet"/>
        <w:numPr>
          <w:ilvl w:val="0"/>
          <w:numId w:val="9"/>
        </w:numPr>
      </w:pPr>
      <w:r>
        <w:t xml:space="preserve">Jedna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Licencja</w:t>
      </w:r>
      <w:r>
        <w:fldChar w:fldCharType="end"/>
      </w:r>
      <w:r>
        <w:t xml:space="preserve"> jest wymagana na każde dwa </w:t>
      </w:r>
      <w:r>
        <w:fldChar w:fldCharType="begin"/>
      </w:r>
      <w:r>
        <w:instrText xml:space="preserve"> AutoTextList   \s NoStyle \t "Procesor fizyczny oznacza procesor znajdujący się w fizycznym systemie sprzętowym." </w:instrText>
      </w:r>
      <w:r>
        <w:fldChar w:fldCharType="separate"/>
      </w:r>
      <w:r>
        <w:rPr>
          <w:color w:val="0563C1"/>
        </w:rPr>
        <w:t>Procesory Fizyczne</w:t>
      </w:r>
      <w:r>
        <w:fldChar w:fldCharType="end"/>
      </w:r>
      <w:r>
        <w:t xml:space="preserve"> w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w:t>
      </w:r>
    </w:p>
    <w:p w:rsidR="001E7164" w:rsidRDefault="00AA0F3E" w:rsidP="00ED7B92">
      <w:pPr>
        <w:pStyle w:val="ProductList-Bullet"/>
        <w:numPr>
          <w:ilvl w:val="0"/>
          <w:numId w:val="9"/>
        </w:numPr>
      </w:pPr>
      <w:r>
        <w:t xml:space="preserve">Każda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Licencja</w:t>
      </w:r>
      <w:r>
        <w:fldChar w:fldCharType="end"/>
      </w:r>
      <w:r>
        <w:t xml:space="preserve"> Standardowa dopuszcza korzystanie z oprogramowania serwera w dwóch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Środowiskach Systemów Operacyjnych</w:t>
      </w:r>
      <w:r>
        <w:fldChar w:fldCharType="end"/>
      </w:r>
      <w:r>
        <w:t xml:space="preserve">. </w:t>
      </w:r>
    </w:p>
    <w:p w:rsidR="001E7164" w:rsidRDefault="00AA0F3E" w:rsidP="00ED7B92">
      <w:pPr>
        <w:pStyle w:val="ProductList-Bullet"/>
        <w:numPr>
          <w:ilvl w:val="0"/>
          <w:numId w:val="9"/>
        </w:numPr>
      </w:pPr>
      <w:r>
        <w:t xml:space="preserve">Klientowi wolno użyć jednego </w:t>
      </w:r>
      <w:r>
        <w:fldChar w:fldCharType="begin"/>
      </w:r>
      <w:r>
        <w:instrText xml:space="preserve"> AutoTextList   \s NoStyle \t "Uruchomione Wystąpienie oznacza Wystąpienie oprogramowania, które zostało załadowane do pamięci i w odniesieniu do którego wykonano co najmniej jedną instrukcję. (Zob. Słowniczek w celu uzyskania pełnej definicji)" </w:instrText>
      </w:r>
      <w:r>
        <w:fldChar w:fldCharType="separate"/>
      </w:r>
      <w:r>
        <w:rPr>
          <w:color w:val="0563C1"/>
        </w:rPr>
        <w:t>Uruchomionego Wystąpienia</w:t>
      </w:r>
      <w:r>
        <w:fldChar w:fldCharType="end"/>
      </w:r>
      <w:r>
        <w:t xml:space="preserve"> oprogramowania serwera w każdym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Środowisku Systemu Operacyjnego</w:t>
      </w:r>
      <w:r>
        <w:fldChar w:fldCharType="end"/>
      </w:r>
      <w:r>
        <w:t>.</w:t>
      </w:r>
    </w:p>
    <w:p w:rsidR="001E7164" w:rsidRDefault="00AA0F3E" w:rsidP="00ED7B92">
      <w:pPr>
        <w:pStyle w:val="ProductList-Bullet"/>
        <w:numPr>
          <w:ilvl w:val="0"/>
          <w:numId w:val="9"/>
        </w:numPr>
      </w:pPr>
      <w:r>
        <w:t xml:space="preserve">Klientowi wolno użyć jednego </w:t>
      </w:r>
      <w:r>
        <w:fldChar w:fldCharType="begin"/>
      </w:r>
      <w:r>
        <w:instrText xml:space="preserve"> AutoTextList   \s NoStyle \t "Uruchomione Wystąpienie oznacza Wystąpienie oprogramowania, które zostało załadowane do pamięci i w odniesieniu do którego wykonano co najmniej jedną instrukcję. (Zob. Słowniczek w celu uzyskania pełnej definicji)" </w:instrText>
      </w:r>
      <w:r>
        <w:fldChar w:fldCharType="separate"/>
      </w:r>
      <w:r>
        <w:rPr>
          <w:color w:val="0563C1"/>
        </w:rPr>
        <w:t>Uruchomionego Wystąpienia</w:t>
      </w:r>
      <w:r>
        <w:fldChar w:fldCharType="end"/>
      </w:r>
      <w:r>
        <w:t xml:space="preserve"> oprogramowania serwera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(oprócz dwóch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 Systemu Operacyjnego</w:t>
      </w:r>
      <w:r>
        <w:fldChar w:fldCharType="end"/>
      </w:r>
      <w:r>
        <w:t xml:space="preserve"> na każdą posiadaną licencję), jeżeli dane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Fizyczne Środowisko Systemu Operacyjnego</w:t>
      </w:r>
      <w:r>
        <w:fldChar w:fldCharType="end"/>
      </w:r>
      <w:r>
        <w:t xml:space="preserve"> jest używane wyłącznie do hostowania tychże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 Systemu Operacyjnego</w:t>
      </w:r>
      <w:r>
        <w:fldChar w:fldCharType="end"/>
      </w:r>
      <w:r>
        <w:t xml:space="preserve"> i zarządzania nimi. </w:t>
      </w:r>
    </w:p>
    <w:p w:rsidR="001E7164" w:rsidRDefault="00AA0F3E" w:rsidP="00ED7B92">
      <w:pPr>
        <w:pStyle w:val="ProductList-Bullet"/>
        <w:numPr>
          <w:ilvl w:val="0"/>
          <w:numId w:val="9"/>
        </w:numPr>
      </w:pPr>
      <w:r>
        <w:t xml:space="preserve">Licencje Datacenter dopuszczają użycie oprogramowania serwera na dowolnej liczbie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 Systemu Operacyjnego</w:t>
      </w:r>
      <w:r>
        <w:fldChar w:fldCharType="end"/>
      </w:r>
      <w:r>
        <w:t xml:space="preserve">. </w:t>
      </w:r>
    </w:p>
    <w:p w:rsidR="001E7164" w:rsidRDefault="00AA0F3E" w:rsidP="00ED7B92">
      <w:pPr>
        <w:pStyle w:val="ProductList-Bullet"/>
        <w:numPr>
          <w:ilvl w:val="0"/>
          <w:numId w:val="9"/>
        </w:numPr>
      </w:pPr>
      <w:r>
        <w:t xml:space="preserve">O ile łączna liczba licencji i </w:t>
      </w:r>
      <w:r>
        <w:fldChar w:fldCharType="begin"/>
      </w:r>
      <w:r>
        <w:instrText xml:space="preserve"> AutoTextList   \s NoStyle \t "Procesor fizyczny oznacza procesor znajdujący się w fizycznym systemie sprzętowym." </w:instrText>
      </w:r>
      <w:r>
        <w:fldChar w:fldCharType="separate"/>
      </w:r>
      <w:r>
        <w:rPr>
          <w:color w:val="0563C1"/>
        </w:rPr>
        <w:t>Procesorów Fizycznych</w:t>
      </w:r>
      <w:r>
        <w:fldChar w:fldCharType="end"/>
      </w:r>
      <w:r>
        <w:t xml:space="preserve"> pozostaje bez zmian, dopuszcza się zmianę przypisania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przy każdej zmianie partycjonowania poszczególnych urządzeń sprzętowych przez Klienta.</w:t>
      </w:r>
    </w:p>
    <w:p w:rsidR="001E7164" w:rsidRDefault="00AA0F3E" w:rsidP="00ED7B92">
      <w:pPr>
        <w:pStyle w:val="ProductList-Bullet"/>
        <w:numPr>
          <w:ilvl w:val="0"/>
          <w:numId w:val="9"/>
        </w:numPr>
      </w:pPr>
      <w:r>
        <w:t xml:space="preserve">W ramach jednorazowej alternatywy wobec przypisania podstawowych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Licencji CAL</w:t>
      </w:r>
      <w:r>
        <w:fldChar w:fldCharType="end"/>
      </w:r>
      <w:r>
        <w:t xml:space="preserve"> na użytkownika lub na urządzenie, pewna liczba podstawowych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Licencji CAL</w:t>
      </w:r>
      <w:r>
        <w:fldChar w:fldCharType="end"/>
      </w:r>
      <w:r>
        <w:t xml:space="preserve"> może zostać dedykowana do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Wystąpienia</w:t>
      </w:r>
      <w:r>
        <w:fldChar w:fldCharType="end"/>
      </w:r>
      <w:r>
        <w:t xml:space="preserve"> oprogramowania serwera na jednym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Serwerze</w:t>
      </w:r>
      <w:r>
        <w:fldChar w:fldCharType="end"/>
      </w:r>
      <w:r>
        <w:t xml:space="preserve"> (w trybie „na serwer”) w celu umożliwienia jednoczesnego dostępu takiej samej liczby użytkowników lub urządzeń do tego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Wystąpienia</w:t>
      </w:r>
      <w:r>
        <w:fldChar w:fldCharType="end"/>
      </w:r>
      <w:r>
        <w:t>.</w:t>
      </w:r>
    </w:p>
    <w:p w:rsidR="001E7164" w:rsidRDefault="001E7164">
      <w:pPr>
        <w:pStyle w:val="ProductList-Body"/>
      </w:pPr>
    </w:p>
    <w:p w:rsidR="001E7164" w:rsidRDefault="00AA0F3E">
      <w:pPr>
        <w:pStyle w:val="ProductList-ClauseHeading"/>
        <w:outlineLvl w:val="3"/>
      </w:pPr>
      <w:r>
        <w:t>Licencje dostępu</w:t>
      </w:r>
    </w:p>
    <w:p w:rsidR="001E7164" w:rsidRDefault="00AA0F3E" w:rsidP="00ED7B92">
      <w:pPr>
        <w:pStyle w:val="ProductList-Bullet"/>
        <w:numPr>
          <w:ilvl w:val="0"/>
          <w:numId w:val="10"/>
        </w:numPr>
      </w:pPr>
      <w:r>
        <w:t xml:space="preserve">Z wyjątkiem przypadków opisanych w tym punkcie oraz w </w:t>
      </w: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Szczególnych postanowieniach licencyjnych</w:t>
      </w:r>
      <w:r>
        <w:fldChar w:fldCharType="end"/>
      </w:r>
      <w:r>
        <w:t xml:space="preserve"> każdy dostęp do oprogramowania serwera wymaga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Licencji CAL</w:t>
      </w:r>
      <w:r>
        <w:fldChar w:fldCharType="end"/>
      </w:r>
      <w:r>
        <w:t xml:space="preserve"> lub </w:t>
      </w:r>
      <w:r>
        <w:fldChar w:fldCharType="begin"/>
      </w:r>
      <w:r>
        <w:instrText xml:space="preserve"> AutoTextList   \s NoStyle \t "Licencja Równoważna Licencji CAL oznacza LS na Użytkownika lub Licencję typu External Connector wskazaną w tabeli „Dostęp do oprogramowania serwera” Produktu bądź Pakiet Licencji CAL albo LS zgodnie z określeniem w Tabeli Licencji Równoważnych Licencjom CAL. (Zob. Słowniczek w celu uzyskania pełnej definicji)" </w:instrText>
      </w:r>
      <w:r>
        <w:fldChar w:fldCharType="separate"/>
      </w:r>
      <w:r>
        <w:rPr>
          <w:color w:val="0563C1"/>
        </w:rPr>
        <w:t>Licencji Równoważnych Licencjom CAL</w:t>
      </w:r>
      <w:r>
        <w:fldChar w:fldCharType="end"/>
      </w:r>
      <w:r>
        <w:t>.</w:t>
      </w:r>
    </w:p>
    <w:p w:rsidR="001E7164" w:rsidRDefault="00AA0F3E" w:rsidP="00ED7B92">
      <w:pPr>
        <w:pStyle w:val="ProductList-Bullet"/>
        <w:numPr>
          <w:ilvl w:val="0"/>
          <w:numId w:val="10"/>
        </w:numPr>
      </w:pP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Licencje CAL</w:t>
      </w:r>
      <w:r>
        <w:fldChar w:fldCharType="end"/>
      </w:r>
      <w:r>
        <w:t xml:space="preserve"> nie są wymagane, jeżeli dostęp uzyskuje inny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 Serwer</w:t>
      </w:r>
      <w:r>
        <w:fldChar w:fldCharType="end"/>
      </w:r>
      <w:r>
        <w:t>.</w:t>
      </w:r>
    </w:p>
    <w:p w:rsidR="001E7164" w:rsidRDefault="00AA0F3E" w:rsidP="00ED7B92">
      <w:pPr>
        <w:pStyle w:val="ProductList-Bullet"/>
        <w:numPr>
          <w:ilvl w:val="0"/>
          <w:numId w:val="10"/>
        </w:numPr>
      </w:pP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Licencje CAL</w:t>
      </w:r>
      <w:r>
        <w:fldChar w:fldCharType="end"/>
      </w:r>
      <w:r>
        <w:t xml:space="preserve"> nie są wymagane w celu uzyskania dostępu do oprogramowania serwera obsługującego </w:t>
      </w:r>
      <w:r>
        <w:fldChar w:fldCharType="begin"/>
      </w:r>
      <w:r>
        <w:instrText xml:space="preserve"> AutoTextList   \s NoStyle \t "Obciążenia sieci Web (nazywane inaczej „Rozwiązaniami Internetowymi”) to publicznie dostępne strony sieci Web, witryny sieci Web, aplikacje sieci Web, usługi sieci Web i/lub usługa poczty POP3. (Zob. Słowniczek w celu uzyskania pełnej definicji)" </w:instrText>
      </w:r>
      <w:r>
        <w:fldChar w:fldCharType="separate"/>
      </w:r>
      <w:r>
        <w:rPr>
          <w:color w:val="0563C1"/>
        </w:rPr>
        <w:t>Obciążenie Sieci WWW</w:t>
      </w:r>
      <w:r>
        <w:fldChar w:fldCharType="end"/>
      </w:r>
      <w:r>
        <w:t xml:space="preserve"> lub </w:t>
      </w:r>
      <w:r>
        <w:fldChar w:fldCharType="begin"/>
      </w:r>
      <w:r>
        <w:instrText xml:space="preserve"> AutoTextList   \s NoStyle \t "Obciążenie o Dużej Mocy Obliczeniowej (HPC) oznacza obciążenie, w ramach którego oprogramowanie serwera służy do uruchomienia Węzła Klastra (Zob. Słowniczek w celu uzyskania pełnej definicji)." </w:instrText>
      </w:r>
      <w:r>
        <w:fldChar w:fldCharType="separate"/>
      </w:r>
      <w:r>
        <w:rPr>
          <w:color w:val="0563C1"/>
        </w:rPr>
        <w:t>Obciążenia HPC</w:t>
      </w:r>
      <w:r>
        <w:fldChar w:fldCharType="end"/>
      </w:r>
      <w:r>
        <w:t>.</w:t>
      </w:r>
    </w:p>
    <w:p w:rsidR="001E7164" w:rsidRDefault="00AA0F3E" w:rsidP="00ED7B92">
      <w:pPr>
        <w:pStyle w:val="ProductList-Bullet"/>
        <w:numPr>
          <w:ilvl w:val="0"/>
          <w:numId w:val="10"/>
        </w:numPr>
      </w:pP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Licencje CAL</w:t>
      </w:r>
      <w:r>
        <w:fldChar w:fldCharType="end"/>
      </w:r>
      <w:r>
        <w:t xml:space="preserve"> nie są wymagane do uzyskania dostępu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wykorzystywanym wyłącznie do udostępniania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 Systemu Operacyjnego</w:t>
      </w:r>
      <w:r>
        <w:fldChar w:fldCharType="end"/>
      </w:r>
      <w:r>
        <w:t xml:space="preserve"> i zarządzania nimi.</w:t>
      </w:r>
    </w:p>
    <w:p w:rsidR="001E7164" w:rsidRDefault="00AA0F3E">
      <w:pPr>
        <w:pStyle w:val="ProductList-Offering2Heading"/>
        <w:outlineLvl w:val="2"/>
      </w:pPr>
      <w:bookmarkStart w:id="24" w:name="_Sec542"/>
      <w:r>
        <w:t>licencja na serwer/Licencja CAL</w:t>
      </w:r>
      <w:bookmarkEnd w:id="24"/>
      <w:r>
        <w:fldChar w:fldCharType="begin"/>
      </w:r>
      <w:r>
        <w:instrText xml:space="preserve"> TC "</w:instrText>
      </w:r>
      <w:bookmarkStart w:id="25" w:name="_Toc459538273"/>
      <w:r>
        <w:instrText>licencja na serwer/Licencja CAL</w:instrText>
      </w:r>
      <w:bookmarkEnd w:id="25"/>
      <w:r>
        <w:instrText>" \l 3</w:instrText>
      </w:r>
      <w:r>
        <w:fldChar w:fldCharType="end"/>
      </w:r>
    </w:p>
    <w:p w:rsidR="001E7164" w:rsidRDefault="00AA0F3E">
      <w:pPr>
        <w:pStyle w:val="ProductList-ClauseHeading"/>
        <w:outlineLvl w:val="3"/>
      </w:pPr>
      <w:r>
        <w:t>Licencje na serwer (na Wystąpienie)</w:t>
      </w:r>
    </w:p>
    <w:p w:rsidR="001E7164" w:rsidRDefault="00AA0F3E">
      <w:pPr>
        <w:pStyle w:val="ProductList-Body"/>
      </w:pPr>
      <w:r>
        <w:t xml:space="preserve">Klientowi wolno używać jednego </w:t>
      </w:r>
      <w:r>
        <w:fldChar w:fldCharType="begin"/>
      </w:r>
      <w:r>
        <w:instrText xml:space="preserve"> AutoTextList   \s NoStyle \t "Uruchomione Wystąpienie oznacza Wystąpienie oprogramowania, które zostało załadowane do pamięci i w odniesieniu do którego wykonano co najmniej jedną instrukcję. (Zob. Słowniczek w celu uzyskania pełnej definicji)" </w:instrText>
      </w:r>
      <w:r>
        <w:fldChar w:fldCharType="separate"/>
      </w:r>
      <w:r>
        <w:rPr>
          <w:color w:val="0563C1"/>
        </w:rPr>
        <w:t>Uruchomionego Wystąpienia</w:t>
      </w:r>
      <w:r>
        <w:fldChar w:fldCharType="end"/>
      </w:r>
      <w:r>
        <w:t xml:space="preserve"> oprogramowania serwera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w:t>
      </w:r>
      <w:r>
        <w:fldChar w:fldCharType="end"/>
      </w:r>
      <w:r>
        <w:t xml:space="preserve"> lub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Wirtualnym Środowisku Systemu Operacyjnego</w:t>
      </w:r>
      <w:r>
        <w:fldChar w:fldCharType="end"/>
      </w:r>
      <w:r>
        <w:t xml:space="preserve">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dla każdej nabytej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w:t>
      </w:r>
    </w:p>
    <w:p w:rsidR="001E7164" w:rsidRDefault="001E7164">
      <w:pPr>
        <w:pStyle w:val="ProductList-Body"/>
      </w:pPr>
    </w:p>
    <w:p w:rsidR="001E7164" w:rsidRDefault="00AA0F3E">
      <w:pPr>
        <w:pStyle w:val="ProductList-ClauseHeading"/>
        <w:outlineLvl w:val="3"/>
      </w:pPr>
      <w:r>
        <w:t>Licencje dostępu</w:t>
      </w:r>
    </w:p>
    <w:p w:rsidR="001E7164" w:rsidRDefault="00AA0F3E" w:rsidP="00ED7B92">
      <w:pPr>
        <w:pStyle w:val="ProductList-Bullet"/>
        <w:numPr>
          <w:ilvl w:val="0"/>
          <w:numId w:val="11"/>
        </w:numPr>
      </w:pPr>
      <w:r>
        <w:t xml:space="preserve">Z wyjątkiem przypadków opisanych w tym punkcie oraz w </w:t>
      </w: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Szczególnych postanowieniach licencyjnych</w:t>
      </w:r>
      <w:r>
        <w:fldChar w:fldCharType="end"/>
      </w:r>
      <w:r>
        <w:t xml:space="preserve"> każdy dostęp do oprogramowania serwera wymaga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Licencji CAL</w:t>
      </w:r>
      <w:r>
        <w:fldChar w:fldCharType="end"/>
      </w:r>
      <w:r>
        <w:t xml:space="preserve"> lub </w:t>
      </w:r>
      <w:r>
        <w:fldChar w:fldCharType="begin"/>
      </w:r>
      <w:r>
        <w:instrText xml:space="preserve"> AutoTextList   \s NoStyle \t "Licencja Równoważna Licencji CAL oznacza LS na Użytkownika lub Licencję typu External Connector wskazaną w tabeli „Dostęp do oprogramowania serwera” Produktu bądź Pakiet Licencji CAL albo LS zgodnie z określeniem w Tabeli Licencji Równoważnych Licencjom CAL. (Zob. Słowniczek w celu uzyskania pełnej definicji)" </w:instrText>
      </w:r>
      <w:r>
        <w:fldChar w:fldCharType="separate"/>
      </w:r>
      <w:r>
        <w:rPr>
          <w:color w:val="0563C1"/>
        </w:rPr>
        <w:t>Licencji Równoważnych Licencjom CAL</w:t>
      </w:r>
      <w:r>
        <w:fldChar w:fldCharType="end"/>
      </w:r>
      <w:r>
        <w:t>.</w:t>
      </w:r>
    </w:p>
    <w:p w:rsidR="001E7164" w:rsidRDefault="00AA0F3E" w:rsidP="00ED7B92">
      <w:pPr>
        <w:pStyle w:val="ProductList-Bullet"/>
        <w:numPr>
          <w:ilvl w:val="0"/>
          <w:numId w:val="11"/>
        </w:numPr>
      </w:pP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Licencje CAL</w:t>
      </w:r>
      <w:r>
        <w:fldChar w:fldCharType="end"/>
      </w:r>
      <w:r>
        <w:t xml:space="preserve"> nie są wymagane, jeżeli dostęp uzyskuje inny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 Serwer</w:t>
      </w:r>
      <w:r>
        <w:fldChar w:fldCharType="end"/>
      </w:r>
      <w:r>
        <w:t xml:space="preserve">. </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
        <w:outlineLvl w:val="2"/>
      </w:pPr>
      <w:bookmarkStart w:id="26" w:name="_Sec543"/>
      <w:r>
        <w:t>licencja na rdzeń</w:t>
      </w:r>
      <w:bookmarkEnd w:id="26"/>
      <w:r>
        <w:fldChar w:fldCharType="begin"/>
      </w:r>
      <w:r>
        <w:instrText xml:space="preserve"> TC "</w:instrText>
      </w:r>
      <w:bookmarkStart w:id="27" w:name="_Toc459538274"/>
      <w:r>
        <w:instrText>licencja na rdzeń</w:instrText>
      </w:r>
      <w:bookmarkEnd w:id="27"/>
      <w:r>
        <w:instrText>" \l 3</w:instrText>
      </w:r>
      <w:r>
        <w:fldChar w:fldCharType="end"/>
      </w:r>
    </w:p>
    <w:p w:rsidR="001E7164" w:rsidRDefault="00AA0F3E">
      <w:pPr>
        <w:pStyle w:val="ProductList-Body"/>
      </w:pPr>
      <w:r>
        <w:t xml:space="preserve">W przypadku Produktów podlegających modelowi licencjonowania według liczby Rdzeni Klient musi wybrać między Licencjonowaniem według liczby </w:t>
      </w:r>
      <w:r>
        <w:fldChar w:fldCharType="begin"/>
      </w:r>
      <w:r>
        <w:instrText xml:space="preserve"> AutoTextList   \s NoStyle \t "Rdzeń Fizyczny oznacza rdzeń znajdujący się w Procesorze Fizycznym." </w:instrText>
      </w:r>
      <w:r>
        <w:fldChar w:fldCharType="separate"/>
      </w:r>
      <w:r>
        <w:rPr>
          <w:color w:val="0563C1"/>
        </w:rPr>
        <w:t>Rdzeni Fizycznych</w:t>
      </w:r>
      <w:r>
        <w:fldChar w:fldCharType="end"/>
      </w:r>
      <w:r>
        <w:t xml:space="preserve">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Serwerze</w:t>
      </w:r>
      <w:r>
        <w:fldChar w:fldCharType="end"/>
      </w:r>
      <w:r>
        <w:t xml:space="preserve"> a Licencjonowaniem według liczby Poszczególnych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 Systemu Operacyjnego</w:t>
      </w:r>
      <w:r>
        <w:fldChar w:fldCharType="end"/>
      </w:r>
      <w:r>
        <w:t>. Zasady każdego z tych wariantów przedstawiono niżej.</w:t>
      </w:r>
    </w:p>
    <w:p w:rsidR="001E7164" w:rsidRDefault="001E7164">
      <w:pPr>
        <w:pStyle w:val="ProductList-Body"/>
      </w:pPr>
    </w:p>
    <w:p w:rsidR="001E7164" w:rsidRDefault="00AA0F3E">
      <w:pPr>
        <w:pStyle w:val="ProductList-ClauseHeading"/>
        <w:outlineLvl w:val="3"/>
      </w:pPr>
      <w:r>
        <w:t>Licencje na serwer (na rdzeń) – Udzielanie licencji na podstawie Rdzeni Fizycznych na Serwerze</w:t>
      </w:r>
    </w:p>
    <w:p w:rsidR="001E7164" w:rsidRDefault="00AA0F3E" w:rsidP="00ED7B92">
      <w:pPr>
        <w:pStyle w:val="ProductList-Bullet"/>
        <w:numPr>
          <w:ilvl w:val="0"/>
          <w:numId w:val="12"/>
        </w:numPr>
      </w:pPr>
      <w:r>
        <w:t xml:space="preserve">Klientowi wolno używać oprogramowania serwera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pod warunkiem nabycia przez Klienta wystarczającej liczby Licencji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 zgodnie z poniższymi postanowieniami.</w:t>
      </w:r>
    </w:p>
    <w:p w:rsidR="001E7164" w:rsidRDefault="00AA0F3E" w:rsidP="00ED7B92">
      <w:pPr>
        <w:pStyle w:val="ProductList-Bullet"/>
        <w:numPr>
          <w:ilvl w:val="0"/>
          <w:numId w:val="12"/>
        </w:numPr>
      </w:pPr>
      <w:r>
        <w:t xml:space="preserve">Liczba wymaganych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jest równa liczbie </w:t>
      </w:r>
      <w:r>
        <w:fldChar w:fldCharType="begin"/>
      </w:r>
      <w:r>
        <w:instrText xml:space="preserve"> AutoTextList   \s NoStyle \t "Rdzeń Fizyczny oznacza rdzeń znajdujący się w Procesorze Fizycznym." </w:instrText>
      </w:r>
      <w:r>
        <w:fldChar w:fldCharType="separate"/>
      </w:r>
      <w:r>
        <w:rPr>
          <w:color w:val="0563C1"/>
        </w:rPr>
        <w:t>Rdzeni Fizycznych</w:t>
      </w:r>
      <w:r>
        <w:fldChar w:fldCharType="end"/>
      </w:r>
      <w:r>
        <w:t xml:space="preserve">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z zastrzeżeniem wymogu posiadania minimum czterech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na każdy Procesor Fizyczny. </w:t>
      </w:r>
    </w:p>
    <w:p w:rsidR="001E7164" w:rsidRDefault="00AA0F3E" w:rsidP="00ED7B92">
      <w:pPr>
        <w:pStyle w:val="ProductList-Bullet"/>
        <w:numPr>
          <w:ilvl w:val="0"/>
          <w:numId w:val="12"/>
        </w:numPr>
      </w:pPr>
      <w:r>
        <w:t xml:space="preserve">W przypadku wersji Enterprise Klient może używać dowolnej liczby </w:t>
      </w:r>
      <w:r>
        <w:fldChar w:fldCharType="begin"/>
      </w:r>
      <w:r>
        <w:instrText xml:space="preserve"> AutoTextList   \s NoStyle \t "Uruchomione Wystąpienie oznacza Wystąpienie oprogramowania, które zostało załadowane do pamięci i w odniesieniu do którego wykonano co najmniej jedną instrukcję. (Zob. Słowniczek w celu uzyskania pełnej definicji)" </w:instrText>
      </w:r>
      <w:r>
        <w:fldChar w:fldCharType="separate"/>
      </w:r>
      <w:r>
        <w:rPr>
          <w:color w:val="0563C1"/>
        </w:rPr>
        <w:t>Uruchomionych Wystąpień</w:t>
      </w:r>
      <w:r>
        <w:fldChar w:fldCharType="end"/>
      </w:r>
      <w:r>
        <w:t xml:space="preserve"> oprogramowania serwera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w tylu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Fizycznych Środowiskach Systemu Operacyjnego</w:t>
      </w:r>
      <w:r>
        <w:fldChar w:fldCharType="end"/>
      </w:r>
      <w:r>
        <w:t xml:space="preserve"> lub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Środowiskach Systemu Operacyjnego</w:t>
      </w:r>
      <w:r>
        <w:fldChar w:fldCharType="end"/>
      </w:r>
      <w:r>
        <w:t xml:space="preserve">, ile licencji jest do niego przypisanych. </w:t>
      </w:r>
    </w:p>
    <w:p w:rsidR="001E7164" w:rsidRDefault="00AA0F3E" w:rsidP="00ED7B92">
      <w:pPr>
        <w:pStyle w:val="ProductList-Bullet"/>
        <w:numPr>
          <w:ilvl w:val="0"/>
          <w:numId w:val="12"/>
        </w:numPr>
      </w:pPr>
      <w:r>
        <w:t xml:space="preserve">Dla każdej dodatkowej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na edycję Enterprise przypisanej przez Klienta powyżej liczby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wymaganej na mocy powyższego ust. 2 Klientowi wolno używać oprogramowania serwera w jednym dodatkowym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Środowisku Systemu Operacyjnego</w:t>
      </w:r>
      <w:r>
        <w:fldChar w:fldCharType="end"/>
      </w:r>
      <w:r>
        <w:t xml:space="preserve">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w:t>
      </w:r>
    </w:p>
    <w:p w:rsidR="001E7164" w:rsidRDefault="00AA0F3E" w:rsidP="00ED7B92">
      <w:pPr>
        <w:pStyle w:val="ProductList-Bullet"/>
        <w:numPr>
          <w:ilvl w:val="0"/>
          <w:numId w:val="12"/>
        </w:numPr>
      </w:pPr>
      <w:r>
        <w:t xml:space="preserve">W przypadku innych wersji Klient może użyć dowolnej liczby </w:t>
      </w:r>
      <w:r>
        <w:fldChar w:fldCharType="begin"/>
      </w:r>
      <w:r>
        <w:instrText xml:space="preserve"> AutoTextList   \s NoStyle \t "Uruchomione Wystąpienie oznacza Wystąpienie oprogramowania, które zostało załadowane do pamięci i w odniesieniu do którego wykonano co najmniej jedną instrukcję. (Zob. Słowniczek w celu uzyskania pełnej definicji)" </w:instrText>
      </w:r>
      <w:r>
        <w:fldChar w:fldCharType="separate"/>
      </w:r>
      <w:r>
        <w:rPr>
          <w:color w:val="0563C1"/>
        </w:rPr>
        <w:t>Uruchomionych Wystąpień</w:t>
      </w:r>
      <w:r>
        <w:fldChar w:fldCharType="end"/>
      </w:r>
      <w:r>
        <w:t xml:space="preserve"> oprogramowania serwera wyłącznie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w:t>
      </w:r>
    </w:p>
    <w:p w:rsidR="001E7164" w:rsidRDefault="001E7164">
      <w:pPr>
        <w:pStyle w:val="ProductList-Body"/>
      </w:pPr>
    </w:p>
    <w:p w:rsidR="001E7164" w:rsidRDefault="00AA0F3E">
      <w:pPr>
        <w:pStyle w:val="ProductList-ClauseHeading"/>
        <w:outlineLvl w:val="3"/>
      </w:pPr>
      <w:r>
        <w:t>Licencje na serwer (na rdzeń) – Udzielanie licencji na Indywidualne Wirtualne Środowisko Systemu Operacyjnego</w:t>
      </w:r>
    </w:p>
    <w:p w:rsidR="001E7164" w:rsidRDefault="00AA0F3E" w:rsidP="00ED7B92">
      <w:pPr>
        <w:pStyle w:val="ProductList-Bullet"/>
        <w:numPr>
          <w:ilvl w:val="0"/>
          <w:numId w:val="13"/>
        </w:numPr>
      </w:pPr>
      <w:r>
        <w:t xml:space="preserve">Klient może używać dowolnej liczby </w:t>
      </w:r>
      <w:r>
        <w:fldChar w:fldCharType="begin"/>
      </w:r>
      <w:r>
        <w:instrText xml:space="preserve"> AutoTextList   \s NoStyle \t "Uruchomione Wystąpienie oznacza Wystąpienie oprogramowania, które zostało załadowane do pamięci i w odniesieniu do którego wykonano co najmniej jedną instrukcję. (Zob. Słowniczek w celu uzyskania pełnej definicji)" </w:instrText>
      </w:r>
      <w:r>
        <w:fldChar w:fldCharType="separate"/>
      </w:r>
      <w:r>
        <w:rPr>
          <w:color w:val="0563C1"/>
        </w:rPr>
        <w:t>Uruchomionych Wystąpień</w:t>
      </w:r>
      <w:r>
        <w:fldChar w:fldCharType="end"/>
      </w:r>
      <w:r>
        <w:t xml:space="preserve"> oprogramowania serwera w dowolnym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Wirtualnym Środowisku Systemu Operacyjnego</w:t>
      </w:r>
      <w:r>
        <w:fldChar w:fldCharType="end"/>
      </w:r>
      <w:r>
        <w:t xml:space="preserve">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pod warunkiem nabycia przez Klienta wystarczającej liczby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zgodnie z poniższymi postanowieniami. </w:t>
      </w:r>
    </w:p>
    <w:p w:rsidR="001E7164" w:rsidRDefault="00AA0F3E" w:rsidP="00ED7B92">
      <w:pPr>
        <w:pStyle w:val="ProductList-Bullet"/>
        <w:numPr>
          <w:ilvl w:val="0"/>
          <w:numId w:val="13"/>
        </w:numPr>
      </w:pPr>
      <w:r>
        <w:t xml:space="preserve">Liczba wymaganych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jest równa liczbie </w:t>
      </w:r>
      <w:r>
        <w:fldChar w:fldCharType="begin"/>
      </w:r>
      <w:r>
        <w:instrText xml:space="preserve"> AutoTextList   \s NoStyle \t "Rdzeń Wirtualny oznacza jednostkę mocy procesora w wirtualnym systemie sprzętowym. Rdzeń Wirtualny to wirtualne odzwierciedlenie co najmniej jednego wątku sprzętowego." </w:instrText>
      </w:r>
      <w:r>
        <w:fldChar w:fldCharType="separate"/>
      </w:r>
      <w:r>
        <w:rPr>
          <w:color w:val="0563C1"/>
        </w:rPr>
        <w:t>Rdzeni Wirtualnych</w:t>
      </w:r>
      <w:r>
        <w:fldChar w:fldCharType="end"/>
      </w:r>
      <w:r>
        <w:t xml:space="preserve"> w danym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Wirtualnym Środowisku Systemu Operacyjnego</w:t>
      </w:r>
      <w:r>
        <w:fldChar w:fldCharType="end"/>
      </w:r>
      <w:r>
        <w:t xml:space="preserve">, z zastrzeżeniem wymogu posiadania minimum czterech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przypadających na każde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Wirtualne Środowisko Systemu Operacyjnego</w:t>
      </w:r>
      <w:r>
        <w:fldChar w:fldCharType="end"/>
      </w:r>
      <w:r>
        <w:t xml:space="preserve">. </w:t>
      </w:r>
    </w:p>
    <w:p w:rsidR="001E7164" w:rsidRDefault="00AA0F3E" w:rsidP="00ED7B92">
      <w:pPr>
        <w:pStyle w:val="ProductList-Bullet"/>
        <w:numPr>
          <w:ilvl w:val="0"/>
          <w:numId w:val="13"/>
        </w:numPr>
      </w:pPr>
      <w:r>
        <w:t xml:space="preserve">Jeśli którykolwiek z </w:t>
      </w:r>
      <w:r>
        <w:fldChar w:fldCharType="begin"/>
      </w:r>
      <w:r>
        <w:instrText xml:space="preserve"> AutoTextList   \s NoStyle \t "Rdzeń Wirtualny oznacza jednostkę mocy procesora w wirtualnym systemie sprzętowym. Rdzeń Wirtualny to wirtualne odzwierciedlenie co najmniej jednego wątku sprzętowego." </w:instrText>
      </w:r>
      <w:r>
        <w:fldChar w:fldCharType="separate"/>
      </w:r>
      <w:r>
        <w:rPr>
          <w:color w:val="0563C1"/>
        </w:rPr>
        <w:t>Rdzeni Wirtualnych</w:t>
      </w:r>
      <w:r>
        <w:fldChar w:fldCharType="end"/>
      </w:r>
      <w:r>
        <w:t xml:space="preserve"> jest w dowolnym momencie przypisany do więcej niż jednego </w:t>
      </w:r>
      <w:r>
        <w:fldChar w:fldCharType="begin"/>
      </w:r>
      <w:r>
        <w:instrText xml:space="preserve"> AutoTextList   \s NoStyle \t "Wątek Sprzętowy oznacza Rdzeń Fizyczny lub hiperwątek w Procesorze Fizycznym." </w:instrText>
      </w:r>
      <w:r>
        <w:fldChar w:fldCharType="separate"/>
      </w:r>
      <w:r>
        <w:rPr>
          <w:color w:val="0563C1"/>
        </w:rPr>
        <w:t>Wątku Sprzętowego</w:t>
      </w:r>
      <w:r>
        <w:fldChar w:fldCharType="end"/>
      </w:r>
      <w:r>
        <w:t xml:space="preserve">, Klient musi posiadać jedną Licencję na każdy </w:t>
      </w:r>
      <w:r>
        <w:fldChar w:fldCharType="begin"/>
      </w:r>
      <w:r>
        <w:instrText xml:space="preserve"> AutoTextList   \s NoStyle \t "Wątek Sprzętowy oznacza Rdzeń Fizyczny lub hiperwątek w Procesorze Fizycznym." </w:instrText>
      </w:r>
      <w:r>
        <w:fldChar w:fldCharType="separate"/>
      </w:r>
      <w:r>
        <w:rPr>
          <w:color w:val="0563C1"/>
        </w:rPr>
        <w:t>Wątek Sprzętowy</w:t>
      </w:r>
      <w:r>
        <w:fldChar w:fldCharType="end"/>
      </w:r>
      <w:r>
        <w:t xml:space="preserve">, do którego taki rdzeń jest przypisany. </w:t>
      </w:r>
    </w:p>
    <w:p w:rsidR="001E7164" w:rsidRDefault="00AA0F3E">
      <w:pPr>
        <w:pStyle w:val="ProductList-Offering2Heading"/>
        <w:outlineLvl w:val="2"/>
      </w:pPr>
      <w:bookmarkStart w:id="28" w:name="_Sec544"/>
      <w:r>
        <w:t>Serwery zarządzające</w:t>
      </w:r>
      <w:bookmarkEnd w:id="28"/>
      <w:r>
        <w:fldChar w:fldCharType="begin"/>
      </w:r>
      <w:r>
        <w:instrText xml:space="preserve"> TC "</w:instrText>
      </w:r>
      <w:bookmarkStart w:id="29" w:name="_Toc459538275"/>
      <w:r>
        <w:instrText>Serwery zarządzające</w:instrText>
      </w:r>
      <w:bookmarkEnd w:id="29"/>
      <w:r>
        <w:instrText>" \l 3</w:instrText>
      </w:r>
      <w:r>
        <w:fldChar w:fldCharType="end"/>
      </w:r>
    </w:p>
    <w:p w:rsidR="001E7164" w:rsidRDefault="00AA0F3E">
      <w:pPr>
        <w:pStyle w:val="ProductList-ClauseHeading"/>
        <w:outlineLvl w:val="3"/>
      </w:pPr>
      <w:r>
        <w:t>Licencje na zarządzanie</w:t>
      </w:r>
    </w:p>
    <w:p w:rsidR="001E7164" w:rsidRDefault="00AA0F3E">
      <w:pPr>
        <w:pStyle w:val="ProductList-Body"/>
      </w:pPr>
      <w:r>
        <w:t xml:space="preserve">Wersja Licencji na Zarządzanie, a nie wersja użytego oprogramowania, określa wersję obowiązujących Postanowień Licencyjnych (w tym prawa do korzystania ze starszych wersji, bez względu na postanowienia stanowiące inaczej). </w:t>
      </w:r>
    </w:p>
    <w:p w:rsidR="001E7164" w:rsidRDefault="001E7164">
      <w:pPr>
        <w:pStyle w:val="ProductList-Body"/>
      </w:pPr>
    </w:p>
    <w:p w:rsidR="001E7164" w:rsidRDefault="00AA0F3E">
      <w:pPr>
        <w:pStyle w:val="ProductList-ClauseHeading"/>
        <w:outlineLvl w:val="3"/>
      </w:pPr>
      <w:r>
        <w:t>Licencje na Zarządzanie dla Serwera (na procesor)</w:t>
      </w:r>
    </w:p>
    <w:p w:rsidR="001E7164" w:rsidRDefault="00AA0F3E" w:rsidP="00ED7B92">
      <w:pPr>
        <w:pStyle w:val="ProductList-Bullet"/>
        <w:numPr>
          <w:ilvl w:val="0"/>
          <w:numId w:val="14"/>
        </w:numPr>
      </w:pPr>
      <w:r>
        <w:t xml:space="preserve">Klientowi wolno używać oprogramowania na dowolnym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Serwerze</w:t>
      </w:r>
      <w:r>
        <w:fldChar w:fldCharType="end"/>
      </w:r>
      <w:r>
        <w:t xml:space="preserve"> przeznaczonym do jego użytku w celu </w:t>
      </w:r>
      <w:r>
        <w:fldChar w:fldCharType="begin"/>
      </w:r>
      <w:r>
        <w:instrText xml:space="preserve"> AutoTextList   \s NoStyle \t "Zarządzanie Środowiskami Systemu Operacyjnego oznacza otrzymywanie lub ubieganie się o dostęp do danych na temat sprzętu lub oprogramowania, konfigurowanie sprzętu lub oprogramowania albo przesyłanie instrukcji do sprzętu lub oprogramowania bezpośrednio lub pośrednio związanego ze Środowiskiem Systemu Operacyjnego. Nie obejmuje natomiast wykrywania urządzenia lub Środowiska Systemu Operacyjnego." </w:instrText>
      </w:r>
      <w:r>
        <w:fldChar w:fldCharType="separate"/>
      </w:r>
      <w:r>
        <w:rPr>
          <w:color w:val="0563C1"/>
        </w:rPr>
        <w:t>zarządzania Środowiskami Systemu Operacyjnego</w:t>
      </w:r>
      <w:r>
        <w:fldChar w:fldCharType="end"/>
      </w:r>
      <w:r>
        <w:t xml:space="preserve">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pod warunkiem nabycia przez Klienta wystarczającej liczby Licencji dla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Serwera</w:t>
      </w:r>
      <w:r>
        <w:fldChar w:fldCharType="end"/>
      </w:r>
      <w:r>
        <w:t>, jaka wynika z przedstawionych niżej postanowień.</w:t>
      </w:r>
    </w:p>
    <w:p w:rsidR="001E7164" w:rsidRDefault="00AA0F3E" w:rsidP="00ED7B92">
      <w:pPr>
        <w:pStyle w:val="ProductList-Bullet"/>
        <w:numPr>
          <w:ilvl w:val="0"/>
          <w:numId w:val="14"/>
        </w:numPr>
      </w:pP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 Systemu Operacyjnego</w:t>
      </w:r>
      <w:r>
        <w:fldChar w:fldCharType="end"/>
      </w:r>
      <w:r>
        <w:t xml:space="preserve">, w których uruchomione są systemy operacyjne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Serwera</w:t>
      </w:r>
      <w:r>
        <w:fldChar w:fldCharType="end"/>
      </w:r>
      <w:r>
        <w:t xml:space="preserve">, wymagają </w:t>
      </w:r>
      <w:r>
        <w:fldChar w:fldCharType="begin"/>
      </w:r>
      <w:r>
        <w:instrText xml:space="preserve"> AutoTextList   \s NoStyle \t "Licencja na Zarządzanie umożliwia zarządzanie co najmniej jednym Środowiskiem Systemu Operacyjnego za pomocą odpowiedniej wersji oprogramowania serwera lub jego starszej wersji. (Zob. Słowniczek w celu uzyskania pełnej definicji)" </w:instrText>
      </w:r>
      <w:r>
        <w:fldChar w:fldCharType="separate"/>
      </w:r>
      <w:r>
        <w:rPr>
          <w:color w:val="0563C1"/>
        </w:rPr>
        <w:t>Licencji na Zarządzanie</w:t>
      </w:r>
      <w:r>
        <w:fldChar w:fldCharType="end"/>
      </w:r>
      <w:r>
        <w:t xml:space="preserve"> dla Serwera.</w:t>
      </w:r>
    </w:p>
    <w:p w:rsidR="001E7164" w:rsidRDefault="00AA0F3E" w:rsidP="00ED7B92">
      <w:pPr>
        <w:pStyle w:val="ProductList-Bullet"/>
        <w:numPr>
          <w:ilvl w:val="0"/>
          <w:numId w:val="14"/>
        </w:numPr>
      </w:pPr>
      <w:r>
        <w:t>Na każde dwa procesory w Licencjonowanym Serwerze wymagana jest jedna Licencja.</w:t>
      </w:r>
    </w:p>
    <w:p w:rsidR="001E7164" w:rsidRDefault="00AA0F3E" w:rsidP="00ED7B92">
      <w:pPr>
        <w:pStyle w:val="ProductList-Bullet"/>
        <w:numPr>
          <w:ilvl w:val="0"/>
          <w:numId w:val="14"/>
        </w:numPr>
      </w:pPr>
      <w:r>
        <w:t xml:space="preserve">Każda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Licencja</w:t>
      </w:r>
      <w:r>
        <w:fldChar w:fldCharType="end"/>
      </w:r>
      <w:r>
        <w:t xml:space="preserve"> w wersji Standard pozwala Klientowi korzystać z oprogramowania do zarządzania maksymalnie dwoma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Środowiskami Systemu Operacyjnego</w:t>
      </w:r>
      <w:r>
        <w:fldChar w:fldCharType="end"/>
      </w:r>
      <w:r>
        <w:t xml:space="preserve">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w:t>
      </w:r>
    </w:p>
    <w:p w:rsidR="001E7164" w:rsidRDefault="00AA0F3E" w:rsidP="00ED7B92">
      <w:pPr>
        <w:pStyle w:val="ProductList-Bullet"/>
        <w:numPr>
          <w:ilvl w:val="0"/>
          <w:numId w:val="14"/>
        </w:numPr>
      </w:pPr>
      <w:r>
        <w:t xml:space="preserve">Licencje w wersji Standard zezwalają na zarządzanie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Środowiskiem Systemu Operacyjnego</w:t>
      </w:r>
      <w:r>
        <w:fldChar w:fldCharType="end"/>
      </w:r>
      <w:r>
        <w:t xml:space="preserve">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a ponadto dwoma innymi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Środowiskami Systemu Operacyjnego</w:t>
      </w:r>
      <w:r>
        <w:fldChar w:fldCharType="end"/>
      </w:r>
      <w:r>
        <w:t xml:space="preserve">, jeżeli dane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Fizyczne Środowisko Systemu Operacyjnego</w:t>
      </w:r>
      <w:r>
        <w:fldChar w:fldCharType="end"/>
      </w:r>
      <w:r>
        <w:t xml:space="preserve"> jest używane wyłącznie do hostowania (udostępniania)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 Systemu Operacyjnego</w:t>
      </w:r>
      <w:r>
        <w:fldChar w:fldCharType="end"/>
      </w:r>
      <w:r>
        <w:t xml:space="preserve"> i zarządzania nimi.</w:t>
      </w:r>
    </w:p>
    <w:p w:rsidR="001E7164" w:rsidRDefault="00AA0F3E" w:rsidP="00ED7B92">
      <w:pPr>
        <w:pStyle w:val="ProductList-Bullet"/>
        <w:numPr>
          <w:ilvl w:val="0"/>
          <w:numId w:val="14"/>
        </w:numPr>
      </w:pPr>
      <w:r>
        <w:t xml:space="preserve">Klientowi wolno przypisywać do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Licencjonowanego Serwera</w:t>
      </w:r>
      <w:r>
        <w:fldChar w:fldCharType="end"/>
      </w:r>
      <w:r>
        <w:t xml:space="preserve"> dodatkowe licencje w wersji Standard i zarządzać dwoma dodatkowymi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Środowiskami Systemu Operacyjnego</w:t>
      </w:r>
      <w:r>
        <w:fldChar w:fldCharType="end"/>
      </w:r>
      <w:r>
        <w:t xml:space="preserve"> na Licencję.</w:t>
      </w:r>
    </w:p>
    <w:p w:rsidR="001E7164" w:rsidRDefault="00AA0F3E" w:rsidP="00ED7B92">
      <w:pPr>
        <w:pStyle w:val="ProductList-Bullet"/>
        <w:numPr>
          <w:ilvl w:val="0"/>
          <w:numId w:val="14"/>
        </w:numPr>
      </w:pPr>
      <w:r>
        <w:t xml:space="preserve">W przypadku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w wersji Datacenter Klientowi wolno korzystać z tego oprogramowania do zarządzania dowolną liczbą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 Systemu Operacyjnego</w:t>
      </w:r>
      <w:r>
        <w:fldChar w:fldCharType="end"/>
      </w:r>
      <w:r>
        <w:t xml:space="preserve">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w:t>
      </w:r>
    </w:p>
    <w:p w:rsidR="001E7164" w:rsidRDefault="001E7164">
      <w:pPr>
        <w:pStyle w:val="ProductList-Body"/>
      </w:pPr>
    </w:p>
    <w:p w:rsidR="001E7164" w:rsidRDefault="00AA0F3E">
      <w:pPr>
        <w:pStyle w:val="ProductList-ClauseHeading"/>
        <w:outlineLvl w:val="3"/>
      </w:pPr>
      <w:r>
        <w:t>Licencje na Zarządzanie dla Klienta (na Środowisko Systemu Operacyjnego lub na Użytkownika):</w:t>
      </w:r>
    </w:p>
    <w:p w:rsidR="001E7164" w:rsidRDefault="00AA0F3E" w:rsidP="00ED7B92">
      <w:pPr>
        <w:pStyle w:val="ProductList-Bullet"/>
        <w:numPr>
          <w:ilvl w:val="0"/>
          <w:numId w:val="15"/>
        </w:numPr>
      </w:pPr>
      <w:r>
        <w:t xml:space="preserve">Każda nabyta Licencja na Zarządzanie dla Klienta pozwala Klientowi używać oprogramowania do zarządzania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Środowiskiem Systemu Operacyjnego</w:t>
      </w:r>
      <w:r>
        <w:fldChar w:fldCharType="end"/>
      </w:r>
      <w:r>
        <w:t xml:space="preserve"> na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Licencjonowanym Urządzeniu</w:t>
      </w:r>
      <w:r>
        <w:fldChar w:fldCharType="end"/>
      </w:r>
      <w:r>
        <w:t xml:space="preserve"> lub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Środowiskami Systemu Operacyjnego</w:t>
      </w:r>
      <w:r>
        <w:fldChar w:fldCharType="end"/>
      </w:r>
      <w:r>
        <w:t xml:space="preserve"> na urządzeniach używanych przez </w:t>
      </w:r>
      <w:r>
        <w:fldChar w:fldCharType="begin"/>
      </w:r>
      <w:r>
        <w:instrText xml:space="preserve"> AutoTextList   \s NoStyle \t "Użytkownik Licencjonowany oznacza pojedynczą osobę, do której przypisana jest licencja." </w:instrText>
      </w:r>
      <w:r>
        <w:fldChar w:fldCharType="separate"/>
      </w:r>
      <w:r>
        <w:rPr>
          <w:color w:val="0563C1"/>
        </w:rPr>
        <w:t>Licencjonowanego Użytkownika</w:t>
      </w:r>
      <w:r>
        <w:fldChar w:fldCharType="end"/>
      </w:r>
      <w:r>
        <w:t>.</w:t>
      </w:r>
    </w:p>
    <w:p w:rsidR="001E7164" w:rsidRDefault="00AA0F3E" w:rsidP="00ED7B92">
      <w:pPr>
        <w:pStyle w:val="ProductList-Bullet"/>
        <w:numPr>
          <w:ilvl w:val="0"/>
          <w:numId w:val="15"/>
        </w:numPr>
      </w:pP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 Systemu Operacyjnego</w:t>
      </w:r>
      <w:r>
        <w:fldChar w:fldCharType="end"/>
      </w:r>
      <w:r>
        <w:t xml:space="preserve">, w których uruchomiono inne systemy operacyjne niż systemy operacyjne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Serwera</w:t>
      </w:r>
      <w:r>
        <w:fldChar w:fldCharType="end"/>
      </w:r>
      <w:r>
        <w:t xml:space="preserve">, wymagają dodatkowych Licencji na Zarządzanie dla Klienta lub </w:t>
      </w:r>
      <w:r>
        <w:fldChar w:fldCharType="begin"/>
      </w:r>
      <w:r>
        <w:instrText xml:space="preserve"> AutoTextList   \s NoStyle \t "Licencja Równoważna Licencji na Zarządzanie oznacza LS na Użytkownika wskazaną w tabeli „Licencja na Zarządzanie” lub pakiet Licencji CAL bądź LS określone w Tabeli Licencji Równoważnych Licencjom na Zarządzanie. (Zob. Słowniczek w celu uzyskania pełnej definicji)" </w:instrText>
      </w:r>
      <w:r>
        <w:fldChar w:fldCharType="separate"/>
      </w:r>
      <w:r>
        <w:rPr>
          <w:color w:val="0563C1"/>
        </w:rPr>
        <w:t>Licencji Równoważnych</w:t>
      </w:r>
      <w:r>
        <w:fldChar w:fldCharType="end"/>
      </w:r>
      <w:r>
        <w:t>.</w:t>
      </w:r>
    </w:p>
    <w:p w:rsidR="001E7164" w:rsidRDefault="00AA0F3E" w:rsidP="00ED7B92">
      <w:pPr>
        <w:pStyle w:val="ProductList-Bullet"/>
        <w:numPr>
          <w:ilvl w:val="0"/>
          <w:numId w:val="15"/>
        </w:numPr>
      </w:pPr>
      <w:r>
        <w:t xml:space="preserve">Liczba wymaganych Licencji na Zarządzanie dla Klienta zależy od typu przypisanych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(na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Środowisko Systemu Operacyjnego</w:t>
      </w:r>
      <w:r>
        <w:fldChar w:fldCharType="end"/>
      </w:r>
      <w:r>
        <w:t xml:space="preserve"> lub na użytkownika).</w:t>
      </w:r>
    </w:p>
    <w:p w:rsidR="001E7164" w:rsidRDefault="00AA0F3E" w:rsidP="00ED7B92">
      <w:pPr>
        <w:pStyle w:val="ProductList-Bullet"/>
        <w:numPr>
          <w:ilvl w:val="0"/>
          <w:numId w:val="15"/>
        </w:numPr>
      </w:pPr>
      <w:r>
        <w:t xml:space="preserve">Zarządzanie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Środowiskiem Systemu Operacyjnego</w:t>
      </w:r>
      <w:r>
        <w:fldChar w:fldCharType="end"/>
      </w:r>
      <w:r>
        <w:t>, do którego dostęp uzyskuje więcej niż jeden użytkownik, wymaga uzyskania Licencji na Zarządzanie na Środowisko Systemu Operacyjnego dla Klienta lub Licencji na Zarządzanie na Użytkownika dla Klienta w przypadku każdego użytkownika.</w:t>
      </w:r>
    </w:p>
    <w:p w:rsidR="001E7164" w:rsidRDefault="001E7164">
      <w:pPr>
        <w:pStyle w:val="ProductList-Body"/>
      </w:pPr>
    </w:p>
    <w:p w:rsidR="001E7164" w:rsidRDefault="00AA0F3E">
      <w:pPr>
        <w:pStyle w:val="ProductList-ClauseHeading"/>
        <w:outlineLvl w:val="3"/>
      </w:pPr>
      <w:r>
        <w:t>Licencje na Zarządzanie nie są wymagane w przypadku:</w:t>
      </w:r>
    </w:p>
    <w:p w:rsidR="001E7164" w:rsidRDefault="00AA0F3E" w:rsidP="00ED7B92">
      <w:pPr>
        <w:pStyle w:val="ProductList-Bullet"/>
        <w:numPr>
          <w:ilvl w:val="0"/>
          <w:numId w:val="16"/>
        </w:numPr>
      </w:pP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 Systemu Operacyjnego</w:t>
      </w:r>
      <w:r>
        <w:fldChar w:fldCharType="end"/>
      </w:r>
      <w:r>
        <w:t xml:space="preserve">, w których nie ma </w:t>
      </w:r>
      <w:r>
        <w:fldChar w:fldCharType="begin"/>
      </w:r>
      <w:r>
        <w:instrText xml:space="preserve"> AutoTextList   \s NoStyle \t "Uruchomione Wystąpienie oznacza Wystąpienie oprogramowania, które zostało załadowane do pamięci i w odniesieniu do którego wykonano co najmniej jedną instrukcję. (Zob. Słowniczek w celu uzyskania pełnej definicji)" </w:instrText>
      </w:r>
      <w:r>
        <w:fldChar w:fldCharType="separate"/>
      </w:r>
      <w:r>
        <w:rPr>
          <w:color w:val="0563C1"/>
        </w:rPr>
        <w:t>Uruchomionych Wystąpień</w:t>
      </w:r>
      <w:r>
        <w:fldChar w:fldCharType="end"/>
      </w:r>
      <w:r>
        <w:t xml:space="preserve"> oprogramowania;</w:t>
      </w:r>
    </w:p>
    <w:p w:rsidR="001E7164" w:rsidRDefault="00AA0F3E" w:rsidP="00ED7B92">
      <w:pPr>
        <w:pStyle w:val="ProductList-Bullet"/>
        <w:numPr>
          <w:ilvl w:val="0"/>
          <w:numId w:val="16"/>
        </w:numPr>
      </w:pPr>
      <w:r>
        <w:t>wszelkich urządzeń infrastruktury sieciowej Klienta służących wyłącznie do przesyłania danych sieci, na których nie jest uruchomione oprogramowanie Windows Server;</w:t>
      </w:r>
    </w:p>
    <w:p w:rsidR="001E7164" w:rsidRDefault="00AA0F3E" w:rsidP="00ED7B92">
      <w:pPr>
        <w:pStyle w:val="ProductList-Bullet"/>
        <w:numPr>
          <w:ilvl w:val="0"/>
          <w:numId w:val="16"/>
        </w:numPr>
      </w:pPr>
      <w:r>
        <w:t xml:space="preserve">konwersji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 Systemu Operacyjnego</w:t>
      </w:r>
      <w:r>
        <w:fldChar w:fldCharType="end"/>
      </w:r>
      <w:r>
        <w:t xml:space="preserve"> z Fizycznych na Wirtualne; ani</w:t>
      </w:r>
    </w:p>
    <w:p w:rsidR="001E7164" w:rsidRDefault="00AA0F3E" w:rsidP="00ED7B92">
      <w:pPr>
        <w:pStyle w:val="ProductList-Bullet"/>
        <w:numPr>
          <w:ilvl w:val="0"/>
          <w:numId w:val="16"/>
        </w:numPr>
      </w:pPr>
      <w:r>
        <w:t>wszelkich urządzeń wyłącznie monitorowanych lub zarządzanych pod kątem statusu składników sprzętowych w odniesieniu do temperatury systemu, prędkości wentylatora, włączania/wyłączania zasilania, resetowania systemu lub dostępności procesora.</w:t>
      </w:r>
    </w:p>
    <w:p w:rsidR="001E7164" w:rsidRDefault="001E7164">
      <w:pPr>
        <w:pStyle w:val="ProductList-Body"/>
      </w:pPr>
    </w:p>
    <w:p w:rsidR="001E7164" w:rsidRDefault="00AA0F3E">
      <w:pPr>
        <w:pStyle w:val="ProductList-ClauseHeading"/>
        <w:outlineLvl w:val="3"/>
      </w:pPr>
      <w:r>
        <w:t>Zestawy danych</w:t>
      </w:r>
    </w:p>
    <w:p w:rsidR="001E7164" w:rsidRDefault="00AA0F3E">
      <w:pPr>
        <w:pStyle w:val="ProductList-Body"/>
      </w:pPr>
      <w:r>
        <w:t>Klientowi nie wolno kopiować ani rozpowszechniać żadnych zawartych w oprogramowaniu zestawów danych (ani jakiejkolwiek ich części).</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
        <w:outlineLvl w:val="2"/>
      </w:pPr>
      <w:bookmarkStart w:id="30" w:name="_Sec545"/>
      <w:r>
        <w:t>Serwery wyspecjalizowane</w:t>
      </w:r>
      <w:bookmarkEnd w:id="30"/>
      <w:r>
        <w:fldChar w:fldCharType="begin"/>
      </w:r>
      <w:r>
        <w:instrText xml:space="preserve"> TC "</w:instrText>
      </w:r>
      <w:bookmarkStart w:id="31" w:name="_Toc459538276"/>
      <w:r>
        <w:instrText>Serwery wyspecjalizowane</w:instrText>
      </w:r>
      <w:bookmarkEnd w:id="31"/>
      <w:r>
        <w:instrText>" \l 3</w:instrText>
      </w:r>
      <w:r>
        <w:fldChar w:fldCharType="end"/>
      </w:r>
    </w:p>
    <w:p w:rsidR="001E7164" w:rsidRDefault="00AA0F3E">
      <w:pPr>
        <w:pStyle w:val="ProductList-ClauseHeading"/>
        <w:outlineLvl w:val="3"/>
      </w:pPr>
      <w:r>
        <w:t>Licencje na serwer (na Wystąpienie)</w:t>
      </w:r>
    </w:p>
    <w:p w:rsidR="001E7164" w:rsidRDefault="00AA0F3E">
      <w:pPr>
        <w:pStyle w:val="ProductList-Body"/>
      </w:pPr>
      <w:r>
        <w:t xml:space="preserve">Klient może używać jednego </w:t>
      </w:r>
      <w:r>
        <w:fldChar w:fldCharType="begin"/>
      </w:r>
      <w:r>
        <w:instrText xml:space="preserve"> AutoTextList   \s NoStyle \t "Uruchomione Wystąpienie oznacza Wystąpienie oprogramowania, które zostało załadowane do pamięci i w odniesieniu do którego wykonano co najmniej jedną instrukcję. (Zob. Słowniczek w celu uzyskania pełnej definicji)" </w:instrText>
      </w:r>
      <w:r>
        <w:fldChar w:fldCharType="separate"/>
      </w:r>
      <w:r>
        <w:rPr>
          <w:color w:val="0563C1"/>
        </w:rPr>
        <w:t>Uruchomionego Wystąpienia</w:t>
      </w:r>
      <w:r>
        <w:fldChar w:fldCharType="end"/>
      </w:r>
      <w:r>
        <w:t xml:space="preserve"> oprogramowania serwera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w:t>
      </w:r>
      <w:r>
        <w:fldChar w:fldCharType="end"/>
      </w:r>
      <w:r>
        <w:t xml:space="preserve"> lub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Wirtualnym Środowisku Systemu Operacyjnego</w:t>
      </w:r>
      <w:r>
        <w:fldChar w:fldCharType="end"/>
      </w:r>
      <w:r>
        <w:t xml:space="preserve">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dla każdej nabytej Licencji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w:t>
      </w:r>
    </w:p>
    <w:p w:rsidR="001E7164" w:rsidRDefault="00AA0F3E">
      <w:pPr>
        <w:pStyle w:val="ProductList-Offering2Heading"/>
        <w:outlineLvl w:val="2"/>
      </w:pPr>
      <w:bookmarkStart w:id="32" w:name="_Sec546"/>
      <w:r>
        <w:lastRenderedPageBreak/>
        <w:t>Narzędzia deweloperskie</w:t>
      </w:r>
      <w:bookmarkEnd w:id="32"/>
      <w:r>
        <w:fldChar w:fldCharType="begin"/>
      </w:r>
      <w:r>
        <w:instrText xml:space="preserve"> TC "</w:instrText>
      </w:r>
      <w:bookmarkStart w:id="33" w:name="_Toc459538277"/>
      <w:r>
        <w:instrText>Narzędzia deweloperskie</w:instrText>
      </w:r>
      <w:bookmarkEnd w:id="33"/>
      <w:r>
        <w:instrText>" \l 3</w:instrText>
      </w:r>
      <w:r>
        <w:fldChar w:fldCharType="end"/>
      </w:r>
    </w:p>
    <w:p w:rsidR="001E7164" w:rsidRDefault="00AA0F3E">
      <w:pPr>
        <w:pStyle w:val="ProductList-ClauseHeading"/>
        <w:outlineLvl w:val="3"/>
      </w:pPr>
      <w:r>
        <w:t>Licencje na Użytkownika</w:t>
      </w:r>
    </w:p>
    <w:p w:rsidR="001E7164" w:rsidRDefault="00AA0F3E" w:rsidP="00ED7B92">
      <w:pPr>
        <w:pStyle w:val="ProductList-Bullet"/>
        <w:numPr>
          <w:ilvl w:val="0"/>
          <w:numId w:val="17"/>
        </w:numPr>
      </w:pPr>
      <w:r>
        <w:t xml:space="preserve">Jeden </w:t>
      </w:r>
      <w:r>
        <w:fldChar w:fldCharType="begin"/>
      </w:r>
      <w:r>
        <w:instrText xml:space="preserve"> AutoTextList   \s NoStyle \t "Użytkownik Licencjonowany oznacza pojedynczą osobę, do której przypisana jest licencja." </w:instrText>
      </w:r>
      <w:r>
        <w:fldChar w:fldCharType="separate"/>
      </w:r>
      <w:r>
        <w:rPr>
          <w:color w:val="0563C1"/>
        </w:rPr>
        <w:t>Licencjonowany użytkownik</w:t>
      </w:r>
      <w:r>
        <w:fldChar w:fldCharType="end"/>
      </w:r>
      <w:r>
        <w:t xml:space="preserve"> może korzystać z dowolnej liczby kopii oprogramowania i wszelkich wcześniejszych wersji na dowolnym urządzeniu przydzielonym do użytku Klienta dla każdej nabytej przez Klienta Licencji na Użytkownika. </w:t>
      </w:r>
    </w:p>
    <w:p w:rsidR="001E7164" w:rsidRDefault="00AA0F3E" w:rsidP="00ED7B92">
      <w:pPr>
        <w:pStyle w:val="ProductList-Bullet"/>
        <w:numPr>
          <w:ilvl w:val="0"/>
          <w:numId w:val="17"/>
        </w:numPr>
      </w:pPr>
      <w:r>
        <w:fldChar w:fldCharType="begin"/>
      </w:r>
      <w:r>
        <w:instrText xml:space="preserve"> AutoTextList   \s NoStyle \t "Użytkownik Licencjonowany oznacza pojedynczą osobę, do której przypisana jest licencja." </w:instrText>
      </w:r>
      <w:r>
        <w:fldChar w:fldCharType="separate"/>
      </w:r>
      <w:r>
        <w:rPr>
          <w:color w:val="0563C1"/>
        </w:rPr>
        <w:t>Licencjonowani Użytkownicy</w:t>
      </w:r>
      <w:r>
        <w:fldChar w:fldCharType="end"/>
      </w:r>
      <w:r>
        <w:t xml:space="preserve"> mają prawo używać oprogramowania na potrzeby oceny oraz do opracowywania, testowania i demonstrowania programów Klienta. Te prawa obejmują używanie oprogramowania do symulowania środowiska użytkownika końcowego w celu diagnozowania problemów związanych z programami Klienta.</w:t>
      </w:r>
    </w:p>
    <w:p w:rsidR="001E7164" w:rsidRDefault="00AA0F3E" w:rsidP="00ED7B92">
      <w:pPr>
        <w:pStyle w:val="ProductList-Bullet"/>
        <w:numPr>
          <w:ilvl w:val="0"/>
          <w:numId w:val="17"/>
        </w:numPr>
      </w:pPr>
      <w:r>
        <w:t xml:space="preserve">Licencja na oprogramowanie nie obejmuje korzystania z tego oprogramowania w </w:t>
      </w:r>
      <w:r>
        <w:fldChar w:fldCharType="begin"/>
      </w:r>
      <w:r>
        <w:instrText xml:space="preserve"> AutoTextList   \s NoStyle \t "Środowisko Produkcyjne oznacza dowolne Fizyczne lub Wirtualne Środowisko Systemu Operacyjnego pracujące z obciążeniem produkcyjnym lub uzyskujące dostęp do danych produkcyjnych, lub Fizyczne Środowisko Systemu Operacyjnego hostujące co najmniej jedno Wirtualne Środowisko Operacyjne pracujące z obciążeniem produkcyjnym lub uzyskujące dostęp do danych produkcyjnych." </w:instrText>
      </w:r>
      <w:r>
        <w:fldChar w:fldCharType="separate"/>
      </w:r>
      <w:r>
        <w:rPr>
          <w:color w:val="0563C1"/>
        </w:rPr>
        <w:t>Środowisku Produkcyjnym</w:t>
      </w:r>
      <w:r>
        <w:fldChar w:fldCharType="end"/>
      </w:r>
      <w:r>
        <w:t xml:space="preserve">. </w:t>
      </w:r>
    </w:p>
    <w:p w:rsidR="001E7164" w:rsidRDefault="001E7164">
      <w:pPr>
        <w:pStyle w:val="ProductList-Body"/>
      </w:pPr>
    </w:p>
    <w:p w:rsidR="001E7164" w:rsidRDefault="00AA0F3E">
      <w:pPr>
        <w:pStyle w:val="ProductList-ClauseHeading"/>
        <w:outlineLvl w:val="3"/>
      </w:pPr>
      <w:r>
        <w:t>Dodatkowe postanowienia licencyjne dotyczące subskrypcji MSDN</w:t>
      </w:r>
    </w:p>
    <w:p w:rsidR="001E7164" w:rsidRDefault="00AA0F3E">
      <w:pPr>
        <w:pStyle w:val="ProductList-Body"/>
      </w:pPr>
      <w:r>
        <w:t xml:space="preserve">Oprócz praw określonych w Postanowieniach licencyjnych dot. modelu licencjonowania, Klientowi wolno przydzielić tyle subskrypcji MSDN, ile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nabył. W odniesieniu do subskrypcji MSDN termin „Oprogramowanie” oznacza oprogramowanie udostępnione Klientowi na danym poziomie subskrypcji na stronie pobierania plików przeznaczonej dla subskrybentów MSDN. Wszelkie usługi online dostępne w ramach subskrypcji MSDN Klienta nie mogą być używane w </w:t>
      </w:r>
      <w:r>
        <w:fldChar w:fldCharType="begin"/>
      </w:r>
      <w:r>
        <w:instrText xml:space="preserve"> AutoTextList   \s NoStyle \t "Środowisko Produkcyjne oznacza dowolne Fizyczne lub Wirtualne Środowisko Systemu Operacyjnego pracujące z obciążeniem produkcyjnym lub uzyskujące dostęp do danych produkcyjnych, lub Fizyczne Środowisko Systemu Operacyjnego hostujące co najmniej jedno Wirtualne Środowisko Operacyjne pracujące z obciążeniem produkcyjnym lub uzyskujące dostęp do danych produkcyjnych." </w:instrText>
      </w:r>
      <w:r>
        <w:fldChar w:fldCharType="separate"/>
      </w:r>
      <w:r>
        <w:rPr>
          <w:color w:val="0563C1"/>
        </w:rPr>
        <w:t>Środowisku Produkcyjnym</w:t>
      </w:r>
      <w:r>
        <w:fldChar w:fldCharType="end"/>
      </w:r>
      <w:r>
        <w:t xml:space="preserve">. </w:t>
      </w:r>
    </w:p>
    <w:p w:rsidR="001E7164" w:rsidRDefault="001E7164">
      <w:pPr>
        <w:pStyle w:val="ProductList-Body"/>
      </w:pPr>
    </w:p>
    <w:p w:rsidR="001E7164" w:rsidRDefault="00AA0F3E">
      <w:pPr>
        <w:pStyle w:val="ProductList-SubClauseHeading"/>
        <w:outlineLvl w:val="4"/>
      </w:pPr>
      <w:r>
        <w:t>Uruchomienie oprogramowania w ramach Usług Platformy Microsoft Azure</w:t>
      </w:r>
    </w:p>
    <w:p w:rsidR="001E7164" w:rsidRDefault="00AA0F3E" w:rsidP="00ED7B92">
      <w:pPr>
        <w:pStyle w:val="ProductList-Bullet"/>
        <w:numPr>
          <w:ilvl w:val="1"/>
          <w:numId w:val="18"/>
        </w:numPr>
      </w:pPr>
      <w:r>
        <w:fldChar w:fldCharType="begin"/>
      </w:r>
      <w:r>
        <w:instrText xml:space="preserve"> AutoTextList   \s NoStyle \t "Użytkownik Licencjonowany oznacza pojedynczą osobę, do której przypisana jest licencja." </w:instrText>
      </w:r>
      <w:r>
        <w:fldChar w:fldCharType="separate"/>
      </w:r>
      <w:r>
        <w:rPr>
          <w:color w:val="0563C1"/>
        </w:rPr>
        <w:t>Licencjonowany Użytkownik</w:t>
      </w:r>
      <w:r>
        <w:fldChar w:fldCharType="end"/>
      </w:r>
      <w:r>
        <w:t xml:space="preserve"> ma prawo uruchamiać Oprogramowanie w ramach Usług Platformy Microsoft Azure przez okres trwania jego subskrypcji MSDN. </w:t>
      </w:r>
    </w:p>
    <w:p w:rsidR="001E7164" w:rsidRDefault="00AA0F3E" w:rsidP="00ED7B92">
      <w:pPr>
        <w:pStyle w:val="ProductList-Bullet"/>
        <w:numPr>
          <w:ilvl w:val="1"/>
          <w:numId w:val="18"/>
        </w:numPr>
      </w:pPr>
      <w:r>
        <w:t>Korzystanie z Oprogramowania podlega postanowieniom zawartej przez Klienta umowie licencjonowania zbiorowego i wszelkim postanowieniom załączonym do Oprogramowania.</w:t>
      </w:r>
    </w:p>
    <w:p w:rsidR="001E7164" w:rsidRDefault="00AA0F3E" w:rsidP="00ED7B92">
      <w:pPr>
        <w:pStyle w:val="ProductList-Bullet"/>
        <w:numPr>
          <w:ilvl w:val="1"/>
          <w:numId w:val="18"/>
        </w:numPr>
      </w:pPr>
      <w:r>
        <w:t xml:space="preserve">Korzystanie z Oprogramowania i ofert Azure MSDN Dev/Test podlega postanowieniom licencyjnym modelu licencjonowania narzędzi deweloperskich z tym wyjątkiem, że </w:t>
      </w:r>
      <w:r>
        <w:fldChar w:fldCharType="begin"/>
      </w:r>
      <w:r>
        <w:instrText xml:space="preserve"> AutoTextList   \s NoStyle \t "Użytkownik Licencjonowany oznacza pojedynczą osobę, do której przypisana jest licencja." </w:instrText>
      </w:r>
      <w:r>
        <w:fldChar w:fldCharType="separate"/>
      </w:r>
      <w:r>
        <w:rPr>
          <w:color w:val="0563C1"/>
        </w:rPr>
        <w:t>Licencjonowany Użytkownik</w:t>
      </w:r>
      <w:r>
        <w:fldChar w:fldCharType="end"/>
      </w:r>
      <w:r>
        <w:t xml:space="preserve"> nie może uruchamiać pakietu Office Professional Plus ani oprogramowania System Center Virtual Machine Manager w ramach Usług Platformy Microsoft Azure do celów produkcyjnych.</w:t>
      </w:r>
    </w:p>
    <w:p w:rsidR="001E7164" w:rsidRDefault="001E7164">
      <w:pPr>
        <w:pStyle w:val="ProductList-BodyIndented"/>
      </w:pPr>
    </w:p>
    <w:p w:rsidR="001E7164" w:rsidRDefault="00AA0F3E">
      <w:pPr>
        <w:pStyle w:val="ProductList-SubClauseHeading"/>
        <w:outlineLvl w:val="4"/>
      </w:pPr>
      <w:r>
        <w:t>Dodatkowe wymogi</w:t>
      </w:r>
    </w:p>
    <w:p w:rsidR="001E7164" w:rsidRDefault="00AA0F3E">
      <w:pPr>
        <w:pStyle w:val="ProductList-BodyIndented"/>
      </w:pPr>
      <w:r>
        <w:t>Aby uruchomić Oprogramowanie w ramach Usług Microsoft Azure Platform Klient musi aktywować subskrypcję MSDN, łącząc z nią swoje konto Microsoft.</w:t>
      </w:r>
    </w:p>
    <w:p w:rsidR="001E7164" w:rsidRDefault="001E7164">
      <w:pPr>
        <w:pStyle w:val="ProductList-BodyIndented"/>
      </w:pPr>
    </w:p>
    <w:p w:rsidR="001E7164" w:rsidRDefault="00AA0F3E">
      <w:pPr>
        <w:pStyle w:val="ProductList-SubClauseHeading"/>
        <w:outlineLvl w:val="4"/>
      </w:pPr>
      <w:r>
        <w:t>Ocena przydatności oraz uwagi na temat produktów i usług</w:t>
      </w:r>
    </w:p>
    <w:p w:rsidR="001E7164" w:rsidRDefault="00AA0F3E">
      <w:pPr>
        <w:pStyle w:val="ProductList-BodyIndented"/>
      </w:pPr>
      <w:r>
        <w:t>Użytkownicy końcowi Klienta mogą uzyskiwać dostęp do Oprogramowania i usług online dostępnych w ramach subskrypcji MSDN Klienta, aby przeprowadzić testy akceptacyjne lub przekazać mu uwagi na temat jego programów.</w:t>
      </w:r>
    </w:p>
    <w:p w:rsidR="001E7164" w:rsidRDefault="001E7164">
      <w:pPr>
        <w:pStyle w:val="ProductList-BodyIndented"/>
      </w:pPr>
    </w:p>
    <w:p w:rsidR="001E7164" w:rsidRDefault="00AA0F3E">
      <w:pPr>
        <w:pStyle w:val="ProductList-SubClauseHeading"/>
        <w:outlineLvl w:val="4"/>
      </w:pPr>
      <w:r>
        <w:t>Usługi pulpitu zdalnego systemu Windows Server 2012 R2</w:t>
      </w:r>
    </w:p>
    <w:p w:rsidR="001E7164" w:rsidRDefault="00AA0F3E">
      <w:pPr>
        <w:pStyle w:val="ProductList-BodyIndented"/>
      </w:pPr>
      <w:r>
        <w:t>Z funkcji usług pulpitu zdalnego oprogramowania Windows Server może korzystać jednocześnie nawet 200 anonimowych użytkowników w celu uzyskania dostępu do dostępnych online wersji demonstracyjnych programów Klienta.</w:t>
      </w:r>
    </w:p>
    <w:p w:rsidR="001E7164" w:rsidRDefault="001E7164">
      <w:pPr>
        <w:pStyle w:val="ProductList-BodyIndented"/>
      </w:pPr>
    </w:p>
    <w:p w:rsidR="001E7164" w:rsidRDefault="00AA0F3E">
      <w:pPr>
        <w:pStyle w:val="ProductList-SubClauseHeading"/>
        <w:outlineLvl w:val="4"/>
      </w:pPr>
      <w:r>
        <w:t>Produkt osadzony w systemie Windows</w:t>
      </w:r>
    </w:p>
    <w:p w:rsidR="001E7164" w:rsidRDefault="00AA0F3E">
      <w:pPr>
        <w:pStyle w:val="ProductList-BodyIndented"/>
      </w:pPr>
      <w:r>
        <w:t xml:space="preserve">Każdy Produkt Windows Embedded jest przedmiotem załączonej do niego licencji, obejmującej także obowiązki Microsoft w zakresie obrony przed roszczeniami z tytułu naruszenia lub przywłaszczenia praw osób trzecich. Postanowienia te zastępują wszelkie odpowiadające im postanowienia zawartej przez Klienta umowy licencjonowania zbiorowego. Każdy </w:t>
      </w:r>
      <w:r>
        <w:fldChar w:fldCharType="begin"/>
      </w:r>
      <w:r>
        <w:instrText xml:space="preserve"> AutoTextList   \s NoStyle \t "Użytkownik Licencjonowany oznacza pojedynczą osobę, do której przypisana jest licencja." </w:instrText>
      </w:r>
      <w:r>
        <w:fldChar w:fldCharType="separate"/>
      </w:r>
      <w:r>
        <w:rPr>
          <w:color w:val="0563C1"/>
        </w:rPr>
        <w:t>Licencjonowany Użytkownik</w:t>
      </w:r>
      <w:r>
        <w:fldChar w:fldCharType="end"/>
      </w:r>
      <w:r>
        <w:t xml:space="preserve"> ma prawo zainstalować i używać nieograniczonej liczby kopii licencjonowanego Produktu Windows Embedded.</w:t>
      </w:r>
    </w:p>
    <w:p w:rsidR="001E7164" w:rsidRDefault="001E7164">
      <w:pPr>
        <w:pStyle w:val="ProductList-BodyIndented"/>
        <w:jc w:val="right"/>
      </w:pPr>
    </w:p>
    <w:tbl>
      <w:tblPr>
        <w:tblStyle w:val="PURTable0"/>
        <w:tblW w:w="0" w:type="dxa"/>
        <w:tblLook w:val="04A0" w:firstRow="1" w:lastRow="0" w:firstColumn="1" w:lastColumn="0" w:noHBand="0" w:noVBand="1"/>
      </w:tblPr>
      <w:tblGrid>
        <w:gridCol w:w="1044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Indented"/>
      </w:pPr>
    </w:p>
    <w:p w:rsidR="001E7164" w:rsidRDefault="001E7164">
      <w:pPr>
        <w:sectPr w:rsidR="001E7164">
          <w:headerReference w:type="default" r:id="rId35"/>
          <w:footerReference w:type="default" r:id="rId36"/>
          <w:type w:val="continuous"/>
          <w:pgSz w:w="12240" w:h="15840" w:code="1"/>
          <w:pgMar w:top="1170" w:right="720" w:bottom="720" w:left="720" w:header="432" w:footer="288" w:gutter="0"/>
          <w:cols w:space="360"/>
        </w:sectPr>
      </w:pPr>
    </w:p>
    <w:p w:rsidR="001E7164" w:rsidRDefault="00AA0F3E">
      <w:pPr>
        <w:pStyle w:val="ProductList-SectionHeading"/>
        <w:pageBreakBefore/>
        <w:outlineLvl w:val="0"/>
      </w:pPr>
      <w:bookmarkStart w:id="34" w:name="_Sec547"/>
      <w:bookmarkEnd w:id="12"/>
      <w:r>
        <w:lastRenderedPageBreak/>
        <w:t>Oprogramowanie</w:t>
      </w:r>
      <w:r>
        <w:fldChar w:fldCharType="begin"/>
      </w:r>
      <w:r>
        <w:instrText xml:space="preserve"> TC "</w:instrText>
      </w:r>
      <w:bookmarkStart w:id="35" w:name="_Toc459538278"/>
      <w:r>
        <w:instrText>Oprogramowanie</w:instrText>
      </w:r>
      <w:bookmarkEnd w:id="35"/>
      <w:r>
        <w:instrText>" \l 1</w:instrText>
      </w:r>
      <w:r>
        <w:fldChar w:fldCharType="end"/>
      </w:r>
    </w:p>
    <w:p w:rsidR="001E7164" w:rsidRDefault="00AA0F3E">
      <w:pPr>
        <w:pStyle w:val="ProductList-Offering1HeadingNoBorder"/>
        <w:outlineLvl w:val="1"/>
      </w:pPr>
      <w:bookmarkStart w:id="36" w:name="_Sec857"/>
      <w:r>
        <w:t>Advanced Threat Analytics</w:t>
      </w:r>
      <w:bookmarkEnd w:id="36"/>
      <w:r>
        <w:fldChar w:fldCharType="begin"/>
      </w:r>
      <w:r>
        <w:instrText xml:space="preserve"> TC "</w:instrText>
      </w:r>
      <w:bookmarkStart w:id="37" w:name="_Toc459538279"/>
      <w:r>
        <w:instrText>Advanced Threat Analytics</w:instrText>
      </w:r>
      <w:bookmarkEnd w:id="37"/>
      <w:r>
        <w:instrText>" \l 2</w:instrText>
      </w:r>
      <w:r>
        <w:fldChar w:fldCharType="end"/>
      </w:r>
    </w:p>
    <w:p w:rsidR="001E7164" w:rsidRDefault="00AA0F3E">
      <w:pPr>
        <w:pStyle w:val="ProductList-Offering1SubSection"/>
        <w:outlineLvl w:val="2"/>
      </w:pPr>
      <w:bookmarkStart w:id="38" w:name="_Sec858"/>
      <w:r>
        <w:t>1. Dostępność programów</w:t>
      </w:r>
      <w:bookmarkEnd w:id="38"/>
    </w:p>
    <w:tbl>
      <w:tblPr>
        <w:tblStyle w:val="PURTable"/>
        <w:tblW w:w="0" w:type="dxa"/>
        <w:tblLook w:val="04A0" w:firstRow="1" w:lastRow="0" w:firstColumn="1" w:lastColumn="0" w:noHBand="0" w:noVBand="1"/>
      </w:tblPr>
      <w:tblGrid>
        <w:gridCol w:w="4043"/>
        <w:gridCol w:w="612"/>
        <w:gridCol w:w="603"/>
        <w:gridCol w:w="611"/>
        <w:gridCol w:w="606"/>
        <w:gridCol w:w="607"/>
        <w:gridCol w:w="611"/>
        <w:gridCol w:w="615"/>
        <w:gridCol w:w="634"/>
        <w:gridCol w:w="619"/>
        <w:gridCol w:w="612"/>
        <w:gridCol w:w="611"/>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Licencja na Zarządzanie dla Klienta na oprogramowanie Advanced Threat Analytics 2016 (na Środowisko Systemu Operacyjnego)</w:t>
            </w:r>
            <w:r>
              <w:fldChar w:fldCharType="begin"/>
            </w:r>
            <w:r>
              <w:instrText xml:space="preserve"> XE "Licencja na Zarządzanie dla Klienta na oprogramowanie Advanced Threat Analytics 2016 (na Środowisko Systemu Operacyjnego)"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t>8/15</w:t>
            </w:r>
          </w:p>
        </w:tc>
        <w:tc>
          <w:tcPr>
            <w:tcW w:w="620" w:type="dxa"/>
            <w:tcBorders>
              <w:top w:val="single" w:sz="6" w:space="0" w:color="FFFFF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6E6E6E"/>
              <w:bottom w:val="none" w:sz="4" w:space="0" w:color="FFFFFF"/>
              <w:right w:val="none" w:sz="4" w:space="0" w:color="6E6E6E"/>
            </w:tcBorders>
          </w:tcPr>
          <w:p w:rsidR="001E7164" w:rsidRDefault="00AA0F3E">
            <w:pPr>
              <w:pStyle w:val="ProductList-TableBody"/>
            </w:pPr>
            <w:r>
              <w:rPr>
                <w:color w:val="000000"/>
              </w:rPr>
              <w:t>Licencja na Zarządzanie dla Klienta na oprogramowanie Advanced Threat Analytics 2016 (na Użytkownika)</w:t>
            </w:r>
            <w:r>
              <w:fldChar w:fldCharType="begin"/>
            </w:r>
            <w:r>
              <w:instrText xml:space="preserve"> XE "Licencja na Zarządzanie dla Klienta na oprogramowanie Advanced Threat Analytics 2016 (na Użytkownika)" </w:instrText>
            </w:r>
            <w:r>
              <w:fldChar w:fldCharType="end"/>
            </w:r>
          </w:p>
        </w:tc>
        <w:tc>
          <w:tcPr>
            <w:tcW w:w="620" w:type="dxa"/>
            <w:tcBorders>
              <w:top w:val="dashed" w:sz="4" w:space="0" w:color="BFBFBF"/>
              <w:left w:val="none" w:sz="4" w:space="0" w:color="6E6E6E"/>
              <w:bottom w:val="none" w:sz="4" w:space="0" w:color="FFFFFF"/>
              <w:right w:val="none" w:sz="4" w:space="0" w:color="6E6E6E"/>
            </w:tcBorders>
          </w:tcPr>
          <w:p w:rsidR="001E7164" w:rsidRDefault="00AA0F3E">
            <w:pPr>
              <w:pStyle w:val="ProductList-TableBody"/>
              <w:jc w:val="center"/>
            </w:pPr>
            <w:r>
              <w:t>8/15</w:t>
            </w:r>
          </w:p>
        </w:tc>
        <w:tc>
          <w:tcPr>
            <w:tcW w:w="620" w:type="dxa"/>
            <w:tcBorders>
              <w:top w:val="dashed" w:sz="4" w:space="0" w:color="BFBFBF"/>
              <w:left w:val="none" w:sz="4" w:space="0" w:color="6E6E6E"/>
              <w:bottom w:val="none" w:sz="4" w:space="0" w:color="FFFFF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1E7164" w:rsidRDefault="00AA0F3E">
            <w:pPr>
              <w:pStyle w:val="ProductList-TableBody"/>
              <w:jc w:val="center"/>
            </w:pPr>
            <w:r>
              <w:t>2</w:t>
            </w:r>
          </w:p>
        </w:tc>
        <w:tc>
          <w:tcPr>
            <w:tcW w:w="620" w:type="dxa"/>
            <w:tcBorders>
              <w:top w:val="dashed" w:sz="4" w:space="0" w:color="BFBFBF"/>
              <w:left w:val="none" w:sz="4" w:space="0" w:color="6E6E6E"/>
              <w:bottom w:val="none" w:sz="4" w:space="0" w:color="FFFFF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2"/>
      </w:pPr>
      <w:bookmarkStart w:id="39" w:name="_Sec859"/>
      <w:r>
        <w:t>2. Postanowienia dotyczące produktu</w:t>
      </w:r>
      <w:bookmarkEnd w:id="39"/>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Wcześniejsza wersja: nie dotyczy</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r:id="rId37">
              <w:r>
                <w:rPr>
                  <w:color w:val="000000"/>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2.1 Ograniczenia dotyczące krajów</w:t>
      </w:r>
    </w:p>
    <w:p w:rsidR="001E7164" w:rsidRDefault="00AA0F3E">
      <w:pPr>
        <w:pStyle w:val="ProductList-Body"/>
      </w:pPr>
      <w:r>
        <w:t>Klientowi nie wolno pobierać oprogramowania Advanced Threat Analytics 2016 do wykorzystania lub rozpowszechniania w Chińskiej Republice Ludowej.</w:t>
      </w:r>
    </w:p>
    <w:p w:rsidR="001E7164" w:rsidRDefault="00AA0F3E">
      <w:pPr>
        <w:pStyle w:val="ProductList-Offering1SubSection"/>
        <w:outlineLvl w:val="2"/>
      </w:pPr>
      <w:bookmarkStart w:id="40" w:name="_Sec860"/>
      <w:r>
        <w:t>3. Prawa do używania</w:t>
      </w:r>
      <w:bookmarkEnd w:id="40"/>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Powszechna</w:t>
              </w:r>
            </w:hyperlink>
            <w:r>
              <w:t xml:space="preserve">; </w:t>
            </w:r>
            <w:hyperlink w:anchor="_Sec544">
              <w:r>
                <w:rPr>
                  <w:color w:val="00467F"/>
                  <w:u w:val="single"/>
                </w:rPr>
                <w:t>Serwery zarządzające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tak</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Dodatkowe oprogramowanie: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Klienta: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Użytkowników Zewnętrznych: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"Uwzględnione technologie: Oznacza inne komponenty Microsoft, zawarte w Produkcie. Więcej informacji na ten temat można znaleźć w części Uwzględnione Technologie w Powszechnych postanowieniach licencyjnych." </w:instrText>
            </w:r>
            <w:r>
              <w:fldChar w:fldCharType="separate"/>
            </w:r>
            <w:r>
              <w:rPr>
                <w:color w:val="0563C1"/>
              </w:rPr>
              <w:t>Uwzględnione technologie</w:t>
            </w:r>
            <w:r>
              <w:fldChar w:fldCharType="end"/>
            </w:r>
            <w:r>
              <w:t>: Składniki oprogramowania Windows</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"Określa powiadomienia dotyczące Produktu. Szczegółowe informacje można znaleźć w części Powiadomienia Powszechnych postanowień licencyjnych." </w:instrText>
            </w:r>
            <w:r>
              <w:fldChar w:fldCharType="separate"/>
            </w:r>
            <w:r>
              <w:rPr>
                <w:color w:val="0563C1"/>
              </w:rPr>
              <w:t>Powiadomienia</w:t>
            </w:r>
            <w:r>
              <w:fldChar w:fldCharType="end"/>
            </w:r>
            <w:r>
              <w:t xml:space="preserve">: </w:t>
            </w:r>
            <w:hyperlink w:anchor="_Sec537">
              <w:r>
                <w:rPr>
                  <w:color w:val="00467F"/>
                  <w:u w:val="single"/>
                </w:rPr>
                <w:t>Funkcje korzystające z Internetu</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3.1 Licencja na zarządzanie</w:t>
      </w:r>
    </w:p>
    <w:tbl>
      <w:tblPr>
        <w:tblStyle w:val="PURTable"/>
        <w:tblW w:w="0" w:type="dxa"/>
        <w:tblLook w:val="04A0" w:firstRow="1" w:lastRow="0" w:firstColumn="1" w:lastColumn="0" w:noHBand="0" w:noVBand="1"/>
      </w:tblPr>
      <w:tblGrid>
        <w:gridCol w:w="3584"/>
        <w:gridCol w:w="3613"/>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1E7164" w:rsidRDefault="00AA0F3E">
            <w:pPr>
              <w:pStyle w:val="ProductList-TableBody"/>
            </w:pPr>
            <w:r>
              <w:t>Licencja na Zarządzanie dla Klienta</w:t>
            </w:r>
          </w:p>
        </w:tc>
        <w:tc>
          <w:tcPr>
            <w:tcW w:w="4040" w:type="dxa"/>
            <w:tcBorders>
              <w:top w:val="single" w:sz="18" w:space="0" w:color="0072C6"/>
              <w:left w:val="single" w:sz="4" w:space="0" w:color="000000"/>
              <w:bottom w:val="single" w:sz="4" w:space="0" w:color="000000"/>
              <w:right w:val="none" w:sz="4" w:space="0" w:color="000000"/>
            </w:tcBorders>
          </w:tcPr>
          <w:p w:rsidR="001E7164" w:rsidRDefault="00AA0F3E">
            <w:pPr>
              <w:pStyle w:val="ProductList-TableBody"/>
            </w:pPr>
            <w:r>
              <w:t>Advanced Threat Analytics 2016 (licencja na zarządzanie użytkownikami lub Środowiskami Systemu Operacyjnego)</w:t>
            </w:r>
          </w:p>
        </w:tc>
        <w:tc>
          <w:tcPr>
            <w:tcW w:w="4040" w:type="dxa"/>
            <w:tcBorders>
              <w:top w:val="single" w:sz="18" w:space="0" w:color="0072C6"/>
              <w:left w:val="none" w:sz="4" w:space="0" w:color="000000"/>
              <w:bottom w:val="single" w:sz="4" w:space="0" w:color="000000"/>
              <w:right w:val="single" w:sz="4" w:space="0" w:color="000000"/>
            </w:tcBorders>
          </w:tcPr>
          <w:p w:rsidR="001E7164" w:rsidRDefault="00AA0F3E">
            <w:pPr>
              <w:pStyle w:val="ProductList-TableBody"/>
            </w:pPr>
            <w:r>
              <w:t xml:space="preserve">Licencja równoważna licencji na zarządzanie (zob. </w:t>
            </w:r>
            <w:hyperlink w:anchor="_Sec591">
              <w:r>
                <w:rPr>
                  <w:color w:val="00467F"/>
                  <w:u w:val="single"/>
                </w:rPr>
                <w:t>Załącznik A</w:t>
              </w:r>
            </w:hyperlink>
            <w:r>
              <w:t>)</w:t>
            </w:r>
          </w:p>
        </w:tc>
      </w:tr>
    </w:tbl>
    <w:p w:rsidR="001E7164" w:rsidRDefault="001E7164">
      <w:pPr>
        <w:pStyle w:val="ProductList-Body"/>
      </w:pPr>
    </w:p>
    <w:p w:rsidR="001E7164" w:rsidRDefault="00AA0F3E">
      <w:pPr>
        <w:pStyle w:val="ProductList-ClauseHeading"/>
        <w:outlineLvl w:val="3"/>
      </w:pPr>
      <w:r>
        <w:t>3.2 Przypadki używania wymagającego licencji na zarządzanie</w:t>
      </w:r>
    </w:p>
    <w:p w:rsidR="001E7164" w:rsidRDefault="00AA0F3E">
      <w:pPr>
        <w:pStyle w:val="ProductList-Body"/>
      </w:pP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Licencje</w:t>
      </w:r>
      <w:r>
        <w:fldChar w:fldCharType="end"/>
      </w:r>
      <w:r>
        <w:t xml:space="preserve"> są wymagane wyłącznie w przypadku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 Systemu Operacyjnego</w:t>
      </w:r>
      <w:r>
        <w:fldChar w:fldCharType="end"/>
      </w:r>
      <w:r>
        <w:t xml:space="preserve"> dla klienta (lub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 Systemu Operacyjnego</w:t>
      </w:r>
      <w:r>
        <w:fldChar w:fldCharType="end"/>
      </w:r>
      <w:r>
        <w:t xml:space="preserve"> serwera używanych jako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 Systemu Operacyjnego</w:t>
      </w:r>
      <w:r>
        <w:fldChar w:fldCharType="end"/>
      </w:r>
      <w:r>
        <w:t xml:space="preserve"> dla klienta) znajdujących się na urządzeniach użytkownika końcowego uwierzytelnianych za pomocą usługi Active Directory zarządzanej przez oprogramowanie Advanced Threat Analytics lub do których dostęp jest uzyskiwany za pośrednictwem takich urządzeń.</w:t>
      </w:r>
    </w:p>
    <w:p w:rsidR="001E7164" w:rsidRDefault="001E7164">
      <w:pPr>
        <w:pStyle w:val="ProductList-Body"/>
      </w:pPr>
    </w:p>
    <w:p w:rsidR="001E7164" w:rsidRDefault="00AA0F3E">
      <w:pPr>
        <w:pStyle w:val="ProductList-ClauseHeading"/>
        <w:outlineLvl w:val="3"/>
      </w:pPr>
      <w:r>
        <w:t>3.3 Biblioteki licencjonowane na zasadach Mniejszej Powszechnej Licencji Publicznej GNU</w:t>
      </w:r>
    </w:p>
    <w:p w:rsidR="001E7164" w:rsidRDefault="00AA0F3E">
      <w:pPr>
        <w:pStyle w:val="ProductList-Body"/>
      </w:pPr>
      <w:r>
        <w:fldChar w:fldCharType="begin"/>
      </w:r>
      <w:r>
        <w:instrText xml:space="preserve"> AutoTextList   \s NoStyle \t "Użytkownik Licencjonowany oznacza pojedynczą osobę, do której przypisana jest licencja." </w:instrText>
      </w:r>
      <w:r>
        <w:fldChar w:fldCharType="separate"/>
      </w:r>
      <w:r>
        <w:rPr>
          <w:color w:val="0563C1"/>
        </w:rPr>
        <w:t>Licencjonowany Użytkownik</w:t>
      </w:r>
      <w:r>
        <w:fldChar w:fldCharType="end"/>
      </w:r>
      <w:r>
        <w:t xml:space="preserve"> ma prawo odtwarzać, dekompilować i dezasemblować oprogramowanie Advanced Threat Analytics i podejmować inne próby uzyskania kodu źródłowego oprogramowania Advanced Threat Analytics Server wyłącznie w zakresie wymaganym do debugowania bibliotek licencjonowanych na zasadach licencji GNU Lesser General Public License, jakie mogą być w nim ewentualnie zawarte lub z nim powiązane.</w:t>
      </w:r>
    </w:p>
    <w:p w:rsidR="001E7164" w:rsidRDefault="00AA0F3E">
      <w:pPr>
        <w:pStyle w:val="ProductList-Offering1SubSection"/>
        <w:outlineLvl w:val="2"/>
      </w:pPr>
      <w:bookmarkStart w:id="41" w:name="_Sec861"/>
      <w:r>
        <w:t>4. Pakiet Software Assurance</w:t>
      </w:r>
      <w:bookmarkEnd w:id="41"/>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tak</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Przenoszenie licencji: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"Obsługa w Ramach Oddzielnych Procesów (Self Hosting): Korzyść z pakietu SA, dopuszczająca używanie Produktów na potrzeby warunkowego hostingu; więcej informacji na ten temat zawarto w części Serwery – Aplikacje Obsługiwane w Ramach Oddzielnych Procesów w Załączniku B – Pakiet Software Assurance." </w:instrText>
            </w:r>
            <w:r>
              <w:fldChar w:fldCharType="separate"/>
            </w:r>
            <w:r>
              <w:rPr>
                <w:color w:val="0563C1"/>
              </w:rPr>
              <w:t>Obsługa w Ramach Oddzielnych Procesów (Self Hosting)</w:t>
            </w:r>
            <w:r>
              <w:fldChar w:fldCharType="end"/>
            </w:r>
            <w:r>
              <w:t>: tak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1HeadingNoBorder"/>
        <w:outlineLvl w:val="1"/>
      </w:pPr>
      <w:bookmarkStart w:id="42" w:name="_Sec592"/>
      <w:r>
        <w:lastRenderedPageBreak/>
        <w:t>BizTalk</w:t>
      </w:r>
      <w:bookmarkEnd w:id="42"/>
      <w:r>
        <w:fldChar w:fldCharType="begin"/>
      </w:r>
      <w:r>
        <w:instrText xml:space="preserve"> TC "</w:instrText>
      </w:r>
      <w:bookmarkStart w:id="43" w:name="_Toc459538280"/>
      <w:r>
        <w:instrText>BizTalk</w:instrText>
      </w:r>
      <w:bookmarkEnd w:id="43"/>
      <w:r>
        <w:instrText>" \l 2</w:instrText>
      </w:r>
      <w:r>
        <w:fldChar w:fldCharType="end"/>
      </w:r>
    </w:p>
    <w:p w:rsidR="001E7164" w:rsidRDefault="00AA0F3E">
      <w:pPr>
        <w:pStyle w:val="ProductList-Offering1SubSection"/>
        <w:outlineLvl w:val="2"/>
      </w:pPr>
      <w:bookmarkStart w:id="44" w:name="_Sec593"/>
      <w:r>
        <w:t>1. Dostępność programów</w:t>
      </w:r>
      <w:bookmarkEnd w:id="44"/>
    </w:p>
    <w:tbl>
      <w:tblPr>
        <w:tblStyle w:val="PURTable"/>
        <w:tblW w:w="0" w:type="dxa"/>
        <w:tblLook w:val="04A0" w:firstRow="1" w:lastRow="0" w:firstColumn="1" w:lastColumn="0" w:noHBand="0" w:noVBand="1"/>
      </w:tblPr>
      <w:tblGrid>
        <w:gridCol w:w="3400"/>
        <w:gridCol w:w="668"/>
        <w:gridCol w:w="654"/>
        <w:gridCol w:w="664"/>
        <w:gridCol w:w="654"/>
        <w:gridCol w:w="654"/>
        <w:gridCol w:w="663"/>
        <w:gridCol w:w="685"/>
        <w:gridCol w:w="716"/>
        <w:gridCol w:w="705"/>
        <w:gridCol w:w="670"/>
        <w:gridCol w:w="651"/>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BizTalk Server 2013 R2 Branch Edition</w:t>
            </w:r>
            <w:r>
              <w:fldChar w:fldCharType="begin"/>
            </w:r>
            <w:r>
              <w:instrText xml:space="preserve"> XE "BizTalk Server 2013 R2 Branch Edition" </w:instrText>
            </w:r>
            <w:r>
              <w:fldChar w:fldCharType="end"/>
            </w:r>
          </w:p>
        </w:tc>
        <w:tc>
          <w:tcPr>
            <w:tcW w:w="740" w:type="dxa"/>
            <w:tcBorders>
              <w:top w:val="single" w:sz="6" w:space="0" w:color="FFFFFF"/>
              <w:left w:val="none" w:sz="4" w:space="0" w:color="6E6E6E"/>
              <w:bottom w:val="dashed" w:sz="4" w:space="0" w:color="BFBFBF"/>
              <w:right w:val="none" w:sz="4" w:space="0" w:color="6E6E6E"/>
            </w:tcBorders>
            <w:shd w:val="clear" w:color="auto" w:fill="FFFFFF"/>
          </w:tcPr>
          <w:p w:rsidR="001E7164" w:rsidRDefault="00AA0F3E">
            <w:pPr>
              <w:pStyle w:val="ProductList-TableBody"/>
              <w:jc w:val="center"/>
            </w:pPr>
            <w:r>
              <w:rPr>
                <w:color w:val="000000"/>
              </w:rPr>
              <w:t>6/14</w:t>
            </w:r>
          </w:p>
        </w:tc>
        <w:tc>
          <w:tcPr>
            <w:tcW w:w="740" w:type="dxa"/>
            <w:tcBorders>
              <w:top w:val="single" w:sz="6" w:space="0" w:color="FFFFFF"/>
              <w:left w:val="none" w:sz="4" w:space="0" w:color="6E6E6E"/>
              <w:bottom w:val="dashed" w:sz="4" w:space="0" w:color="BFBFBF"/>
              <w:right w:val="none" w:sz="4" w:space="0" w:color="6E6E6E"/>
            </w:tcBorders>
            <w:shd w:val="clear" w:color="auto" w:fill="FFFFFF"/>
          </w:tcPr>
          <w:p w:rsidR="001E7164" w:rsidRDefault="00AA0F3E">
            <w:pPr>
              <w:pStyle w:val="ProductList-TableBody"/>
              <w:jc w:val="center"/>
            </w:pPr>
            <w:r>
              <w:rPr>
                <w:color w:val="000000"/>
              </w:rPr>
              <w:t>25</w:t>
            </w:r>
          </w:p>
        </w:tc>
        <w:tc>
          <w:tcPr>
            <w:tcW w:w="740" w:type="dxa"/>
            <w:tcBorders>
              <w:top w:val="single" w:sz="6" w:space="0" w:color="FFFFFF"/>
              <w:left w:val="none" w:sz="4" w:space="0" w:color="6E6E6E"/>
              <w:bottom w:val="dashed" w:sz="4" w:space="0" w:color="BFBFBF"/>
              <w:right w:val="none" w:sz="4" w:space="0" w:color="6E6E6E"/>
            </w:tcBorders>
            <w:shd w:val="clear" w:color="auto" w:fill="FFFFFF"/>
          </w:tcPr>
          <w:p w:rsidR="001E7164" w:rsidRDefault="00AA0F3E">
            <w:pPr>
              <w:pStyle w:val="ProductList-TableBody"/>
              <w:jc w:val="center"/>
            </w:pPr>
            <w:r>
              <w:rPr>
                <w:color w:val="000000"/>
              </w:rPr>
              <w:t>38</w:t>
            </w:r>
          </w:p>
        </w:tc>
        <w:tc>
          <w:tcPr>
            <w:tcW w:w="740" w:type="dxa"/>
            <w:tcBorders>
              <w:top w:val="single" w:sz="6" w:space="0" w:color="FFFFFF"/>
              <w:left w:val="none" w:sz="4" w:space="0" w:color="6E6E6E"/>
              <w:bottom w:val="dashed" w:sz="4" w:space="0" w:color="BFBFBF"/>
              <w:right w:val="single" w:sz="6" w:space="0" w:color="FFFFFF"/>
            </w:tcBorders>
            <w:shd w:val="clear" w:color="auto" w:fill="FFFFFF"/>
          </w:tcPr>
          <w:p w:rsidR="001E7164" w:rsidRDefault="00AA0F3E">
            <w:pPr>
              <w:pStyle w:val="ProductList-TableBody"/>
              <w:jc w:val="center"/>
            </w:pPr>
            <w:r>
              <w:rPr>
                <w:color w:val="000000"/>
              </w:rPr>
              <w:t>13</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BizTalk Server 2013 R2 Branch IDC</w:t>
            </w:r>
            <w:r>
              <w:fldChar w:fldCharType="begin"/>
            </w:r>
            <w:r>
              <w:instrText xml:space="preserve"> XE "BizTalk Server 2013 R2 Branch IDC"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1E7164" w:rsidRDefault="00AA0F3E">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1E7164" w:rsidRDefault="001E7164">
            <w:pPr>
              <w:pStyle w:val="ProductList-TableBody"/>
              <w:jc w:val="center"/>
            </w:pP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1E7164" w:rsidRDefault="001E7164">
            <w:pPr>
              <w:pStyle w:val="ProductList-TableBody"/>
              <w:jc w:val="center"/>
            </w:pP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BizTalk Server 2013 R2 Developer</w:t>
            </w:r>
            <w:r>
              <w:fldChar w:fldCharType="begin"/>
            </w:r>
            <w:r>
              <w:instrText xml:space="preserve"> XE "BizTalk Server 2013 R2 Developer"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1E7164" w:rsidRDefault="00AA0F3E">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1E7164" w:rsidRDefault="001E7164">
            <w:pPr>
              <w:pStyle w:val="ProductList-TableBody"/>
              <w:jc w:val="center"/>
            </w:pP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1E7164" w:rsidRDefault="001E7164">
            <w:pPr>
              <w:pStyle w:val="ProductList-TableBody"/>
              <w:jc w:val="center"/>
            </w:pP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BizTalk Server 2013 R2 Enterprise Edition</w:t>
            </w:r>
            <w:r>
              <w:fldChar w:fldCharType="begin"/>
            </w:r>
            <w:r>
              <w:instrText xml:space="preserve"> XE "BizTalk Server 2013 R2 Enterprise Edition"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1E7164" w:rsidRDefault="00AA0F3E">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1E7164" w:rsidRDefault="00AA0F3E">
            <w:pPr>
              <w:pStyle w:val="ProductList-TableBody"/>
              <w:jc w:val="center"/>
            </w:pPr>
            <w:r>
              <w:rPr>
                <w:color w:val="000000"/>
              </w:rPr>
              <w:t>200</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1E7164" w:rsidRDefault="00AA0F3E">
            <w:pPr>
              <w:pStyle w:val="ProductList-TableBody"/>
              <w:jc w:val="center"/>
            </w:pPr>
            <w:r>
              <w:rPr>
                <w:color w:val="000000"/>
              </w:rPr>
              <w:t>300</w:t>
            </w: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1E7164" w:rsidRDefault="00AA0F3E">
            <w:pPr>
              <w:pStyle w:val="ProductList-TableBody"/>
              <w:jc w:val="center"/>
            </w:pPr>
            <w:r>
              <w:rPr>
                <w:color w:val="000000"/>
              </w:rPr>
              <w:t>100</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BizTalk Server 2013 R2 Standard Edition</w:t>
            </w:r>
            <w:r>
              <w:fldChar w:fldCharType="begin"/>
            </w:r>
            <w:r>
              <w:instrText xml:space="preserve"> XE "BizTalk Server 2013 R2 Standard Edition"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1E7164" w:rsidRDefault="00AA0F3E">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1E7164" w:rsidRDefault="00AA0F3E">
            <w:pPr>
              <w:pStyle w:val="ProductList-TableBody"/>
              <w:jc w:val="center"/>
            </w:pPr>
            <w:r>
              <w:rPr>
                <w:color w:val="000000"/>
              </w:rPr>
              <w:t>50</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1E7164" w:rsidRDefault="00AA0F3E">
            <w:pPr>
              <w:pStyle w:val="ProductList-TableBody"/>
              <w:jc w:val="center"/>
            </w:pPr>
            <w:r>
              <w:rPr>
                <w:color w:val="000000"/>
              </w:rPr>
              <w:t>75</w:t>
            </w: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1E7164" w:rsidRDefault="00AA0F3E">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none" w:sz="4" w:space="0" w:color="6E6E6E"/>
              <w:right w:val="none" w:sz="4" w:space="0" w:color="6E6E6E"/>
            </w:tcBorders>
          </w:tcPr>
          <w:p w:rsidR="001E7164" w:rsidRDefault="00AA0F3E">
            <w:pPr>
              <w:pStyle w:val="ProductList-TableBody"/>
            </w:pPr>
            <w:r>
              <w:rPr>
                <w:color w:val="000000"/>
              </w:rPr>
              <w:t>BizTalk Server 2013 R2 Standard Edition IDC</w:t>
            </w:r>
            <w:r>
              <w:fldChar w:fldCharType="begin"/>
            </w:r>
            <w:r>
              <w:instrText xml:space="preserve"> XE "BizTalk Server 2013 R2 Standard Edition IDC" </w:instrText>
            </w:r>
            <w:r>
              <w:fldChar w:fldCharType="end"/>
            </w:r>
          </w:p>
        </w:tc>
        <w:tc>
          <w:tcPr>
            <w:tcW w:w="740" w:type="dxa"/>
            <w:tcBorders>
              <w:top w:val="dashed" w:sz="4" w:space="0" w:color="BFBFBF"/>
              <w:left w:val="none" w:sz="4" w:space="0" w:color="6E6E6E"/>
              <w:bottom w:val="none" w:sz="4" w:space="0" w:color="6E6E6E"/>
              <w:right w:val="none" w:sz="4" w:space="0" w:color="6E6E6E"/>
            </w:tcBorders>
            <w:shd w:val="clear" w:color="auto" w:fill="FFFFFF"/>
          </w:tcPr>
          <w:p w:rsidR="001E7164" w:rsidRDefault="00AA0F3E">
            <w:pPr>
              <w:pStyle w:val="ProductList-TableBody"/>
              <w:jc w:val="center"/>
            </w:pPr>
            <w:r>
              <w:rPr>
                <w:color w:val="000000"/>
              </w:rPr>
              <w:t>6/14</w:t>
            </w:r>
          </w:p>
        </w:tc>
        <w:tc>
          <w:tcPr>
            <w:tcW w:w="740" w:type="dxa"/>
            <w:tcBorders>
              <w:top w:val="dashed" w:sz="4" w:space="0" w:color="BFBFBF"/>
              <w:left w:val="none" w:sz="4" w:space="0" w:color="6E6E6E"/>
              <w:bottom w:val="none" w:sz="4" w:space="0" w:color="6E6E6E"/>
              <w:right w:val="none" w:sz="4" w:space="0" w:color="6E6E6E"/>
            </w:tcBorders>
            <w:shd w:val="clear" w:color="auto" w:fill="FFFFFF"/>
          </w:tcPr>
          <w:p w:rsidR="001E7164" w:rsidRDefault="001E7164">
            <w:pPr>
              <w:pStyle w:val="ProductList-TableBody"/>
              <w:jc w:val="center"/>
            </w:pPr>
          </w:p>
        </w:tc>
        <w:tc>
          <w:tcPr>
            <w:tcW w:w="740" w:type="dxa"/>
            <w:tcBorders>
              <w:top w:val="dashed" w:sz="4" w:space="0" w:color="BFBFBF"/>
              <w:left w:val="none" w:sz="4" w:space="0" w:color="6E6E6E"/>
              <w:bottom w:val="none" w:sz="4" w:space="0" w:color="6E6E6E"/>
              <w:right w:val="none" w:sz="4" w:space="0" w:color="6E6E6E"/>
            </w:tcBorders>
            <w:shd w:val="clear" w:color="auto" w:fill="FFFFFF"/>
          </w:tcPr>
          <w:p w:rsidR="001E7164" w:rsidRDefault="001E7164">
            <w:pPr>
              <w:pStyle w:val="ProductList-TableBody"/>
              <w:jc w:val="center"/>
            </w:pPr>
          </w:p>
        </w:tc>
        <w:tc>
          <w:tcPr>
            <w:tcW w:w="740" w:type="dxa"/>
            <w:tcBorders>
              <w:top w:val="dashed" w:sz="4" w:space="0" w:color="BFBFBF"/>
              <w:left w:val="none" w:sz="4" w:space="0" w:color="6E6E6E"/>
              <w:bottom w:val="none" w:sz="4" w:space="0" w:color="6E6E6E"/>
              <w:right w:val="single" w:sz="6" w:space="0" w:color="FFFFFF"/>
            </w:tcBorders>
            <w:shd w:val="clear" w:color="auto" w:fill="FFFFF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2"/>
      </w:pPr>
      <w:bookmarkStart w:id="45" w:name="_Sec594"/>
      <w:r>
        <w:t>2. Postanowienia dotyczące produktu</w:t>
      </w:r>
      <w:bookmarkEnd w:id="45"/>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BizTalk Server 2013</w:t>
            </w:r>
            <w:r>
              <w:fldChar w:fldCharType="begin"/>
            </w:r>
            <w:r>
              <w:instrText xml:space="preserve"> XE "BizTalk Server 2013" </w:instrText>
            </w:r>
            <w:r>
              <w:fldChar w:fldCharType="end"/>
            </w:r>
            <w:r>
              <w:t xml:space="preserve"> (3/13)</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0000"/>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"Wykluczenie dotyczące Uprawnionych Użytkowników: Wykluczenie dotyczące użytkowników, którzy korzystają z Produktów wyłącznie na podstawie tych licencji. (Zob. Słowniczek w celu uzyskania pełnej definicji)" </w:instrText>
            </w:r>
            <w:r>
              <w:fldChar w:fldCharType="separate"/>
            </w:r>
            <w:r>
              <w:rPr>
                <w:color w:val="0563C1"/>
              </w:rPr>
              <w:t>Wykluczenie dotyczące Uprawnionych Użytkowników</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(SCE):  Produkty, dla których klient z Rejestracją Server &amp; Cloud może zgłosić redukcję licencji subskrypcji lub przyszłe Przydzielone Zobowiązanie Roczne po upływie 12 miesięcy bez przerwy." </w:instrText>
            </w:r>
            <w:r>
              <w:fldChar w:fldCharType="separate"/>
            </w:r>
            <w:r>
              <w:rPr>
                <w:color w:val="0563C1"/>
              </w:rPr>
              <w:t>Uprawnienie do redukcji (SCE)</w:t>
            </w:r>
            <w:r>
              <w:fldChar w:fldCharType="end"/>
            </w:r>
            <w:r>
              <w:t>: Wszystkie (poza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2"/>
      </w:pPr>
      <w:bookmarkStart w:id="46" w:name="_Sec595"/>
      <w:r>
        <w:t>3. Prawa do używania</w:t>
      </w:r>
      <w:bookmarkEnd w:id="46"/>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Powszechna</w:t>
              </w:r>
            </w:hyperlink>
            <w:r>
              <w:t xml:space="preserve">; </w:t>
            </w:r>
            <w:hyperlink w:anchor="_Sec543">
              <w:r>
                <w:rPr>
                  <w:color w:val="00467F"/>
                  <w:u w:val="single"/>
                </w:rPr>
                <w:t>Na rdzeń</w:t>
              </w:r>
            </w:hyperlink>
            <w:r>
              <w:t xml:space="preserve"> - Wszystkie (poza Developer); </w:t>
            </w:r>
            <w:hyperlink w:anchor="_Sec546">
              <w:r>
                <w:rPr>
                  <w:color w:val="00467F"/>
                  <w:u w:val="single"/>
                </w:rPr>
                <w:t>Narzędzia deweloperskie</w:t>
              </w:r>
            </w:hyperlink>
            <w:r>
              <w:t xml:space="preserve"> - Developer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Branch i Standard</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"Dodatkowe oprogramowanie: Oprogramowanie wskazane w dokumencie Prawa do Używania dotyczącym Produktów Serwerowych, z którego wolno Klientowi korzystać na dowolnym urządzeniu razem z używanym oprogramowaniem serwera." </w:instrText>
            </w:r>
            <w:r>
              <w:fldChar w:fldCharType="separate"/>
            </w:r>
            <w:r>
              <w:rPr>
                <w:color w:val="0563C1"/>
              </w:rPr>
              <w:t>Dodatkowe oprogramowanie</w:t>
            </w:r>
            <w:r>
              <w:fldChar w:fldCharType="end"/>
            </w:r>
            <w:r>
              <w:t>: Wszystkie edycje (poza Developer)</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Klienta: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Użytkowników Zewnętrznych: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"Uwzględnione technologie: Oznacza inne komponenty Microsoft, zawarte w Produkcie. Więcej informacji na ten temat można znaleźć w części Uwzględnione Technologie w Powszechnych postanowieniach licencyjnych." </w:instrText>
            </w:r>
            <w:r>
              <w:fldChar w:fldCharType="separate"/>
            </w:r>
            <w:r>
              <w:rPr>
                <w:color w:val="0563C1"/>
              </w:rPr>
              <w:t>Uwzględnione technologie</w:t>
            </w:r>
            <w:r>
              <w:fldChar w:fldCharType="end"/>
            </w:r>
            <w:r>
              <w:t>: Komponenty oprogramowania Windows i aplikacje internetowe Office — Wszystkie (poza Developer)</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"Określa powiadomienia dotyczące Produktu. Szczegółowe informacje można znaleźć w części Powiadomienia Powszechnych postanowień licencyjnych." </w:instrText>
            </w:r>
            <w:r>
              <w:fldChar w:fldCharType="separate"/>
            </w:r>
            <w:r>
              <w:rPr>
                <w:color w:val="0563C1"/>
              </w:rPr>
              <w:t>Powiadomienia</w:t>
            </w:r>
            <w:r>
              <w:fldChar w:fldCharType="end"/>
            </w:r>
            <w:r>
              <w:t xml:space="preserve">: </w:t>
            </w:r>
            <w:hyperlink w:anchor="_Sec537">
              <w:r>
                <w:rPr>
                  <w:color w:val="00467F"/>
                  <w:u w:val="single"/>
                </w:rPr>
                <w:t>Funkcje korzystające z Internetu</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3.1 BizTalk Server 2013 R2, edycje Branch i Standard</w:t>
      </w:r>
    </w:p>
    <w:p w:rsidR="001E7164" w:rsidRDefault="00AA0F3E">
      <w:pPr>
        <w:pStyle w:val="ProductList-Body"/>
      </w:pPr>
      <w:r>
        <w:t xml:space="preserve">Klientowi nie wolno używać oprogramowania serwera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Serwerze</w:t>
      </w:r>
      <w:r>
        <w:fldChar w:fldCharType="end"/>
      </w:r>
      <w:r>
        <w:t xml:space="preserve">, który jest częścią klastra sieciowego, ani w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Środowisku Systemu Operacyjnego</w:t>
      </w:r>
      <w:r>
        <w:fldChar w:fldCharType="end"/>
      </w:r>
      <w:r>
        <w:t xml:space="preserve">, które jest częścią klastra sieciowego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 Systemu Operacyjnego</w:t>
      </w:r>
      <w:r>
        <w:fldChar w:fldCharType="end"/>
      </w:r>
      <w:r>
        <w:t xml:space="preserve"> na tym samym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Serwerze</w:t>
      </w:r>
      <w:r>
        <w:fldChar w:fldCharType="end"/>
      </w:r>
      <w:r>
        <w:t>.</w:t>
      </w:r>
    </w:p>
    <w:p w:rsidR="001E7164" w:rsidRDefault="001E7164">
      <w:pPr>
        <w:pStyle w:val="ProductList-Body"/>
      </w:pPr>
    </w:p>
    <w:p w:rsidR="001E7164" w:rsidRDefault="00AA0F3E">
      <w:pPr>
        <w:pStyle w:val="ProductList-ClauseHeading"/>
        <w:outlineLvl w:val="3"/>
      </w:pPr>
      <w:r>
        <w:t>3.2 BizTalk Server 2013 R2 Branch Edition</w:t>
      </w:r>
    </w:p>
    <w:p w:rsidR="001E7164" w:rsidRDefault="00AA0F3E">
      <w:pPr>
        <w:pStyle w:val="ProductList-Body"/>
      </w:pPr>
      <w:r>
        <w:t xml:space="preserve">Klientowi wolno </w:t>
      </w:r>
      <w:r>
        <w:fldChar w:fldCharType="begin"/>
      </w:r>
      <w:r>
        <w:instrText xml:space="preserve"> AutoTextList   \s NoStyle \t "Uruchomienie Wystąpień oznacza Wystąpienie oprogramowania, które zostało załadowane do pamięci i w odniesieniu do którego wykonano co najmniej jedną instrukcję. (Zob. Słowniczek w celu uzyskania pełnej definicji)" </w:instrText>
      </w:r>
      <w:r>
        <w:fldChar w:fldCharType="separate"/>
      </w:r>
      <w:r>
        <w:rPr>
          <w:color w:val="0563C1"/>
        </w:rPr>
        <w:t>uruchomić Wystąpienia</w:t>
      </w:r>
      <w:r>
        <w:fldChar w:fldCharType="end"/>
      </w:r>
      <w:r>
        <w:t xml:space="preserve"> oprogramowania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Licencjonowanych Serwerach</w:t>
      </w:r>
      <w:r>
        <w:fldChar w:fldCharType="end"/>
      </w:r>
      <w:r>
        <w:t xml:space="preserve"> tylko w punkcie końcowym sieci wewnętrznej Klienta (lub jego sieci granicznej) w celu łączenia wydarzeń lub transakcji biznesowych z działaniami przetwarzanymi w tym punkcie końcowym, przy czym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Licencjonowane Serwery</w:t>
      </w:r>
      <w:r>
        <w:fldChar w:fldCharType="end"/>
      </w:r>
      <w:r>
        <w:t xml:space="preserve"> nie mogą:</w:t>
      </w:r>
    </w:p>
    <w:p w:rsidR="001E7164" w:rsidRDefault="00AA0F3E" w:rsidP="00ED7B92">
      <w:pPr>
        <w:pStyle w:val="ProductList-Bullet"/>
        <w:numPr>
          <w:ilvl w:val="0"/>
          <w:numId w:val="19"/>
        </w:numPr>
      </w:pPr>
      <w:r>
        <w:t xml:space="preserve">być węzłami centralnymi w sieciach zbudowanych przy wykorzystaniu systemu koncentratorów, </w:t>
      </w:r>
    </w:p>
    <w:p w:rsidR="001E7164" w:rsidRDefault="00AA0F3E" w:rsidP="00ED7B92">
      <w:pPr>
        <w:pStyle w:val="ProductList-Bullet"/>
        <w:numPr>
          <w:ilvl w:val="0"/>
          <w:numId w:val="19"/>
        </w:numPr>
      </w:pPr>
      <w:r>
        <w:t xml:space="preserve">centralizować komunikacji wewnątrz całego przedsiębiorstwa z innymi Serwerami lub urządzeniami lub </w:t>
      </w:r>
    </w:p>
    <w:p w:rsidR="001E7164" w:rsidRDefault="00AA0F3E" w:rsidP="00ED7B92">
      <w:pPr>
        <w:pStyle w:val="ProductList-Bullet"/>
        <w:numPr>
          <w:ilvl w:val="0"/>
          <w:numId w:val="19"/>
        </w:numPr>
      </w:pPr>
      <w:r>
        <w:t>automatyzować procesów biznesowych wewnątrz pionów, jednostek biznesowych lub oddziałów przedsiębiorstwa.</w:t>
      </w:r>
    </w:p>
    <w:p w:rsidR="001E7164" w:rsidRDefault="001E7164">
      <w:pPr>
        <w:pStyle w:val="ProductList-Body"/>
      </w:pPr>
    </w:p>
    <w:p w:rsidR="001E7164" w:rsidRDefault="00AA0F3E">
      <w:pPr>
        <w:pStyle w:val="ProductList-ClauseHeading"/>
        <w:outlineLvl w:val="3"/>
      </w:pPr>
      <w:r>
        <w:t>3.3 Współczynnik Rdzeni</w:t>
      </w:r>
    </w:p>
    <w:p w:rsidR="001E7164" w:rsidRDefault="00AA0F3E">
      <w:pPr>
        <w:pStyle w:val="ProductList-Body"/>
      </w:pPr>
      <w:r>
        <w:t xml:space="preserve">Wymóg minimalnej liczby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na Procesor Fizyczny nie ma zastosowania do oprogramowania BizTalk Server. Liczba wymaganych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jest równa liczbie Rdzeni Fizycznych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pomnożonej przez odpowiedni Współczynnik Rdzeni dostępny pod adresem </w:t>
      </w:r>
      <w:hyperlink r:id="rId38">
        <w:r>
          <w:rPr>
            <w:color w:val="00467F"/>
            <w:u w:val="single"/>
          </w:rPr>
          <w:t>http://go.microsoft.com/fwlink/?LinkID=229882</w:t>
        </w:r>
      </w:hyperlink>
      <w:r>
        <w:rPr>
          <w:u w:val="single"/>
        </w:rPr>
        <w:t>.</w:t>
      </w:r>
    </w:p>
    <w:p w:rsidR="001E7164" w:rsidRDefault="001E7164">
      <w:pPr>
        <w:pStyle w:val="ProductList-Body"/>
      </w:pPr>
    </w:p>
    <w:p w:rsidR="001E7164" w:rsidRDefault="00AA0F3E">
      <w:pPr>
        <w:pStyle w:val="ProductList-ClauseHeading"/>
        <w:outlineLvl w:val="3"/>
      </w:pPr>
      <w:r>
        <w:t>3.4 Dodatkowe oprogramowanie</w:t>
      </w:r>
    </w:p>
    <w:tbl>
      <w:tblPr>
        <w:tblStyle w:val="PURTable"/>
        <w:tblW w:w="0" w:type="dxa"/>
        <w:tblLook w:val="04A0" w:firstRow="1" w:lastRow="0" w:firstColumn="1" w:lastColumn="0" w:noHBand="0" w:noVBand="1"/>
      </w:tblPr>
      <w:tblGrid>
        <w:gridCol w:w="3586"/>
        <w:gridCol w:w="3594"/>
        <w:gridCol w:w="361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narzędzia do administrowania i monitorowania</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schematy i szablony związane z oprogramowaniem BizTalk Server</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Klient Business Activity Monitoring („BAM”)</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dostawca alertów aplikacji BAM dla usług SQL Server Notification Services</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Narzędzia administracyjne, interceptory i interfejsy API zdarzeń BAM</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usługi Business Activity Services</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składnik reguł biznesowych</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narzędzia do programowania</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adapter HTTP</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Master Secret Server/Enterprise Single Sign-On</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MQHelper.dll</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agent MQSeries</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adapter SOAP</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zestaw SDK</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UDDI</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adaptery w usłudze Windows Communication Foundation</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Usługi Windows SharePoint Services Adapter Web Services</w:t>
            </w:r>
          </w:p>
        </w:tc>
        <w:tc>
          <w:tcPr>
            <w:tcW w:w="40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pPr>
          </w:p>
        </w:tc>
      </w:tr>
    </w:tbl>
    <w:p w:rsidR="001E7164" w:rsidRDefault="00AA0F3E">
      <w:pPr>
        <w:pStyle w:val="ProductList-Offering1SubSection"/>
        <w:outlineLvl w:val="2"/>
      </w:pPr>
      <w:bookmarkStart w:id="47" w:name="_Sec596"/>
      <w:r>
        <w:lastRenderedPageBreak/>
        <w:t>4. Pakiet Software Assurance</w:t>
      </w:r>
      <w:bookmarkEnd w:id="47"/>
    </w:p>
    <w:p w:rsidR="001E7164" w:rsidRDefault="001E7164">
      <w:pPr>
        <w:pStyle w:val="ProductList-Body"/>
      </w:pPr>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Wszystkie edycje (poza Developer)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"Przenoszenie licencji: Uprawnienia przysługujące klientom z pakietem SA w celu zmiany przypisania licencji poza standardowymi datami bądź w celu umożliwienia im używania Produktów na serwerach dzierżawionych wielu podmiotom zewnętrznym, znajdujących się poza własnymi centrami danych Klienta. Szczegółowe informacje na ten temat można znaleźć w części pt. Przenoszenie licencji w Załączniku B." </w:instrText>
            </w:r>
            <w:r>
              <w:fldChar w:fldCharType="separate"/>
            </w:r>
            <w:r>
              <w:rPr>
                <w:color w:val="0563C1"/>
              </w:rPr>
              <w:t>Przenoszenie licencji</w:t>
            </w:r>
            <w:r>
              <w:fldChar w:fldCharType="end"/>
            </w:r>
            <w:r>
              <w:t>: Wszystkie edycje (poza Developer)</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39">
              <w:r>
                <w:rPr>
                  <w:color w:val="00467F"/>
                  <w:u w:val="single"/>
                </w:rPr>
                <w:t>Lista Produktów - grudzień 2014 r.</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"Obsługa w Ramach Oddzielnych Procesów (Self Hosting): Korzyść z pakietu SA, dopuszczająca używanie Produktów na potrzeby warunkowego hostingu; więcej informacji na ten temat zawarto w części Serwery – Aplikacje Obsługiwane w Ramach Oddzielnych Procesów w Załączniku B – Pakiet Software Assurance." </w:instrText>
            </w:r>
            <w:r>
              <w:fldChar w:fldCharType="separate"/>
            </w:r>
            <w:r>
              <w:rPr>
                <w:color w:val="0563C1"/>
              </w:rPr>
              <w:t>Obsługa w Ramach Oddzielnych Procesów (Self Hosting)</w:t>
            </w:r>
            <w:r>
              <w:fldChar w:fldCharType="end"/>
            </w:r>
            <w:r>
              <w:t>: Wszystkie edycje (poza Branch i Developer)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4.1 Biz Talk Server 2013 R2 Enterprise – Wirtualizacja bez ograniczeń</w:t>
      </w:r>
    </w:p>
    <w:p w:rsidR="001E7164" w:rsidRDefault="00AA0F3E">
      <w:pPr>
        <w:pStyle w:val="ProductList-Body"/>
      </w:pPr>
      <w:r>
        <w:t xml:space="preserve">Klient ma prawo uruchomić dowolną liczbę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Wystąpień</w:t>
      </w:r>
      <w:r>
        <w:fldChar w:fldCharType="end"/>
      </w:r>
      <w:r>
        <w:t xml:space="preserve"> oprogramowania serwera w dowolnej liczbie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 Systemu Operacyjnego</w:t>
      </w:r>
      <w:r>
        <w:fldChar w:fldCharType="end"/>
      </w:r>
      <w:r>
        <w:t xml:space="preserve"> na dowolnym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dla którego posiada pełny pakiet SA, obejmujący wszystkie jego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Licencje</w:t>
      </w:r>
      <w:r>
        <w:fldChar w:fldCharType="end"/>
      </w:r>
      <w:r>
        <w:t xml:space="preserve">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 xml:space="preserve"> (na rdzeń). </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1HeadingNoBorder"/>
        <w:outlineLvl w:val="1"/>
      </w:pPr>
      <w:bookmarkStart w:id="48" w:name="_Sec597"/>
      <w:r>
        <w:t>Pakiety CAL</w:t>
      </w:r>
      <w:bookmarkEnd w:id="48"/>
      <w:r>
        <w:fldChar w:fldCharType="begin"/>
      </w:r>
      <w:r>
        <w:instrText xml:space="preserve"> TC "</w:instrText>
      </w:r>
      <w:bookmarkStart w:id="49" w:name="_Toc459538281"/>
      <w:r>
        <w:instrText>Pakiety CAL</w:instrText>
      </w:r>
      <w:bookmarkEnd w:id="49"/>
      <w:r>
        <w:instrText>" \l 2</w:instrText>
      </w:r>
      <w:r>
        <w:fldChar w:fldCharType="end"/>
      </w:r>
    </w:p>
    <w:p w:rsidR="001E7164" w:rsidRDefault="00AA0F3E">
      <w:pPr>
        <w:pStyle w:val="ProductList-Offering1SubSection"/>
        <w:outlineLvl w:val="2"/>
      </w:pPr>
      <w:bookmarkStart w:id="50" w:name="_Sec868"/>
      <w:r>
        <w:t>1. Dostępność programów</w:t>
      </w:r>
      <w:bookmarkEnd w:id="50"/>
    </w:p>
    <w:tbl>
      <w:tblPr>
        <w:tblStyle w:val="PURTable"/>
        <w:tblW w:w="0" w:type="dxa"/>
        <w:tblLook w:val="04A0" w:firstRow="1" w:lastRow="0" w:firstColumn="1" w:lastColumn="0" w:noHBand="0" w:noVBand="1"/>
      </w:tblPr>
      <w:tblGrid>
        <w:gridCol w:w="3995"/>
        <w:gridCol w:w="603"/>
        <w:gridCol w:w="602"/>
        <w:gridCol w:w="608"/>
        <w:gridCol w:w="602"/>
        <w:gridCol w:w="602"/>
        <w:gridCol w:w="608"/>
        <w:gridCol w:w="613"/>
        <w:gridCol w:w="634"/>
        <w:gridCol w:w="618"/>
        <w:gridCol w:w="610"/>
        <w:gridCol w:w="689"/>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t>Pakiet podstawowych licencji dostępowych (CAL)</w:t>
            </w:r>
            <w:r>
              <w:fldChar w:fldCharType="begin"/>
            </w:r>
            <w:r>
              <w:instrText xml:space="preserve"> XE "Pakiet podstawowych licencji dostępowych (CAL)" </w:instrText>
            </w:r>
            <w:r>
              <w:fldChar w:fldCharType="end"/>
            </w:r>
            <w:r>
              <w:t xml:space="preserve"> (na Urządzenie i Użytkownika)</w:t>
            </w:r>
          </w:p>
        </w:tc>
        <w:tc>
          <w:tcPr>
            <w:tcW w:w="620" w:type="dxa"/>
            <w:tcBorders>
              <w:top w:val="single" w:sz="6" w:space="0" w:color="FFFFF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r>
              <w:t>,</w:t>
            </w: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w ramach platformy School Desktop" </w:instrText>
            </w:r>
            <w:r>
              <w:fldChar w:fldCharType="separate"/>
            </w:r>
            <w:r>
              <w:rPr>
                <w:color w:val="000000"/>
              </w:rPr>
              <w:t>SD</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Pakiet podstawowych licencji dostępowych (CAL) Bridge do usługi Office 365</w:t>
            </w:r>
            <w:r>
              <w:fldChar w:fldCharType="begin"/>
            </w:r>
            <w:r>
              <w:instrText xml:space="preserve"> XE "Pakiet podstawowych licencji dostępowych (CAL) Bridge do usługi Office 365" </w:instrText>
            </w:r>
            <w:r>
              <w:fldChar w:fldCharType="end"/>
            </w:r>
            <w:r>
              <w:t xml:space="preserve"> (LS na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Pakiet podstawowych licencji dostępowych (CAL) Bridge do usług Office 365 oraz Microsoft Intune</w:t>
            </w:r>
            <w:r>
              <w:fldChar w:fldCharType="begin"/>
            </w:r>
            <w:r>
              <w:instrText xml:space="preserve"> XE "Pakiet podstawowych licencji dostępowych (CAL) Bridge do usług Office 365 oraz Microsoft Intune" </w:instrText>
            </w:r>
            <w:r>
              <w:fldChar w:fldCharType="end"/>
            </w:r>
            <w:r>
              <w:t xml:space="preserve"> (LS na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Pakiet podstawowych licencji dostępowych (CAL) Bridge do usługi Microsoft Intune</w:t>
            </w:r>
            <w:r>
              <w:fldChar w:fldCharType="begin"/>
            </w:r>
            <w:r>
              <w:instrText xml:space="preserve"> XE "Pakiet podstawowych licencji dostępowych (CAL) Bridge do usługi Microsoft Intune" </w:instrText>
            </w:r>
            <w:r>
              <w:fldChar w:fldCharType="end"/>
            </w:r>
            <w:r>
              <w:t xml:space="preserve"> (LS na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 xml:space="preserve">Pakiet podstawowych licencji dostępowych (CAL) Bridge do pakietu Enterprise Mobility </w:t>
            </w:r>
            <w:r>
              <w:fldChar w:fldCharType="begin"/>
            </w:r>
            <w:r>
              <w:instrText xml:space="preserve"> XE "Pakiet podstawowych licencji dostępowych (CAL) Bridge do pakietu Enterprise Mobility " </w:instrText>
            </w:r>
            <w:r>
              <w:fldChar w:fldCharType="end"/>
            </w:r>
            <w:r>
              <w:t>(LS na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Pakiet licencji dostępowych (CAL) dostępnych w ramach programu Enterprise</w:t>
            </w:r>
            <w:r>
              <w:fldChar w:fldCharType="begin"/>
            </w:r>
            <w:r>
              <w:instrText xml:space="preserve"> XE "Pakiet licencji dostępowych (CAL) dostępnych w ramach programu Enterprise" </w:instrText>
            </w:r>
            <w:r>
              <w:fldChar w:fldCharType="end"/>
            </w:r>
            <w:r>
              <w:t xml:space="preserve"> (na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r>
              <w:t>,</w:t>
            </w: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w ramach platformy Enterprise Desktop" </w:instrText>
            </w:r>
            <w:r>
              <w:fldChar w:fldCharType="separate"/>
            </w:r>
            <w:r>
              <w:rPr>
                <w:color w:val="000000"/>
              </w:rPr>
              <w:t>EP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w ramach platformy School Desktop" </w:instrText>
            </w:r>
            <w:r>
              <w:fldChar w:fldCharType="separate"/>
            </w:r>
            <w:r>
              <w:rPr>
                <w:color w:val="000000"/>
              </w:rPr>
              <w:t>SD</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Pakiet licencji dostępowych (CAL) Bridge dostępnych w ramach programu Enterprise do usługi Office 365</w:t>
            </w:r>
            <w:r>
              <w:fldChar w:fldCharType="begin"/>
            </w:r>
            <w:r>
              <w:instrText xml:space="preserve"> XE "Pakiet licencji dostępowych (CAL) Bridge dostępnych w ramach programu Enterprise do usługi Office 365" </w:instrText>
            </w:r>
            <w:r>
              <w:fldChar w:fldCharType="end"/>
            </w:r>
            <w:r>
              <w:t xml:space="preserve"> (LS na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Pakiet licencji dostępowych (CAL) Bridge dostępnych w ramach programu Enterprise do usługi Office 365 From SA</w:t>
            </w:r>
            <w:r>
              <w:fldChar w:fldCharType="begin"/>
            </w:r>
            <w:r>
              <w:instrText xml:space="preserve"> XE "Pakiet licencji dostępowych (CAL) Bridge dostępnych w ramach programu Enterprise do usługi Office 365 From SA" </w:instrText>
            </w:r>
            <w:r>
              <w:fldChar w:fldCharType="end"/>
            </w:r>
            <w:r>
              <w:t xml:space="preserve"> (LS na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Pakiet licencji dostępowych (CAL) Bridge dostępnych w ramach programu Enterprise do usług Office 365 oraz Microsoft Intune</w:t>
            </w:r>
            <w:r>
              <w:fldChar w:fldCharType="begin"/>
            </w:r>
            <w:r>
              <w:instrText xml:space="preserve"> XE "Pakiet licencji dostępowych (CAL) Bridge dostępnych w ramach programu Enterprise do usług Office 365 oraz Microsoft Intune" </w:instrText>
            </w:r>
            <w:r>
              <w:fldChar w:fldCharType="end"/>
            </w:r>
            <w:r>
              <w:t xml:space="preserve"> (LS na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Pakiet licencji dostępowych (CAL) Bridge dostępnych w ramach programu Enterprise do usługi Microsoft Intune</w:t>
            </w:r>
            <w:r>
              <w:fldChar w:fldCharType="begin"/>
            </w:r>
            <w:r>
              <w:instrText xml:space="preserve"> XE "Pakiet licencji dostępowych (CAL) Bridge dostępnych w ramach programu Enterprise do usługi Microsoft Intune" </w:instrText>
            </w:r>
            <w:r>
              <w:fldChar w:fldCharType="end"/>
            </w:r>
            <w:r>
              <w:t xml:space="preserve"> (LS na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Licencja dostępowa (CAL) Bridge dostępna w ramach programu Enterprise do pakietu Enterprise Mobility</w:t>
            </w:r>
            <w:r>
              <w:fldChar w:fldCharType="begin"/>
            </w:r>
            <w:r>
              <w:instrText xml:space="preserve"> XE "Licencja dostępowa (CAL) Bridge dostępna w ramach programu Enterprise do pakietu Enterprise Mobility" </w:instrText>
            </w:r>
            <w:r>
              <w:fldChar w:fldCharType="end"/>
            </w:r>
            <w:r>
              <w:t xml:space="preserve"> (LS na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t>Licencja dostępowa (CAL) Bridge dostępna w ramach programu Enterprise do pakietu Enterprise Mobility Suite From SA</w:t>
            </w:r>
            <w:r>
              <w:fldChar w:fldCharType="begin"/>
            </w:r>
            <w:r>
              <w:instrText xml:space="preserve"> XE "Licencja dostępowa (CAL) Bridge dostępna w ramach programu Enterprise do pakietu Enterprise Mobility Suite From SA" </w:instrText>
            </w:r>
            <w:r>
              <w:fldChar w:fldCharType="end"/>
            </w:r>
            <w:r>
              <w:t xml:space="preserve"> (LS na Użytkownika)</w:t>
            </w:r>
          </w:p>
        </w:tc>
        <w:tc>
          <w:tcPr>
            <w:tcW w:w="620" w:type="dxa"/>
            <w:tcBorders>
              <w:top w:val="dashed" w:sz="4" w:space="0" w:color="BFBFBF"/>
              <w:left w:val="none" w:sz="4" w:space="0" w:color="6E6E6E"/>
              <w:bottom w:val="none"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1E7164">
      <w:pPr>
        <w:pStyle w:val="ProductList-Body"/>
      </w:pPr>
    </w:p>
    <w:p w:rsidR="001E7164" w:rsidRDefault="00AA0F3E">
      <w:pPr>
        <w:pStyle w:val="ProductList-Offering1SubSection"/>
        <w:outlineLvl w:val="2"/>
      </w:pPr>
      <w:bookmarkStart w:id="51" w:name="_Sec599"/>
      <w:r>
        <w:t>2. Postanowienia dotyczące produktu</w:t>
      </w:r>
      <w:bookmarkEnd w:id="51"/>
    </w:p>
    <w:tbl>
      <w:tblPr>
        <w:tblStyle w:val="PURTable"/>
        <w:tblW w:w="0" w:type="dxa"/>
        <w:tblLook w:val="04A0" w:firstRow="1" w:lastRow="0" w:firstColumn="1" w:lastColumn="0" w:noHBand="0" w:noVBand="1"/>
      </w:tblPr>
      <w:tblGrid>
        <w:gridCol w:w="3610"/>
        <w:gridCol w:w="3623"/>
        <w:gridCol w:w="3557"/>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Wcześniejsza wersja: nie dotyczy</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"Promocje: Oznacza, że Produktu dotyczą oferty ograniczone czasowo zgodnie z opisem w Załączniku E – Promocje." </w:instrText>
            </w:r>
            <w:r>
              <w:fldChar w:fldCharType="separate"/>
            </w:r>
            <w:r>
              <w:rPr>
                <w:color w:val="0563C1"/>
              </w:rPr>
              <w:t>Promocje</w:t>
            </w:r>
            <w:r>
              <w:fldChar w:fldCharType="end"/>
            </w:r>
            <w:r>
              <w:t>:</w:t>
            </w:r>
            <w:hyperlink w:anchor="_Sec572">
              <w:r>
                <w:rPr>
                  <w:color w:val="00467F"/>
                  <w:u w:val="single"/>
                </w:rPr>
                <w:t>Załącznik 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lastRenderedPageBreak/>
              <w:fldChar w:fldCharType="begin"/>
            </w:r>
            <w:r>
              <w:instrText xml:space="preserve"> AutoTextList   \s NoStyle \t "Zniżka UTD: Zniżka dostępna dla posiadaczy Open Value Subscription zamawiających licencje dla Produktu w trakcie pierwszego roku obowiązywania umowy, jeśli mają oni Licencję na odpowiedni uprawniony Produkt." </w:instrText>
            </w:r>
            <w:r>
              <w:fldChar w:fldCharType="separate"/>
            </w:r>
            <w:r>
              <w:rPr>
                <w:color w:val="0563C1"/>
              </w:rPr>
              <w:t>Zniżka UTD</w:t>
            </w:r>
            <w:r>
              <w:fldChar w:fldCharType="end"/>
            </w:r>
            <w:r>
              <w:t>: Podstawowa licencja dostępowa (CAL) lub pakiet licencji dostępowych (CAL) dostępnych w ramach programu Enterprise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2.1 Procedura określania właściwych praw do używania dla Licencji CAL Suite</w:t>
      </w:r>
    </w:p>
    <w:p w:rsidR="001E7164" w:rsidRDefault="00AA0F3E">
      <w:pPr>
        <w:pStyle w:val="ProductList-Body"/>
      </w:pPr>
      <w:r>
        <w:t>Pakiet Licencji CAL nie wskazuje wersji, a prawa dostępu określane są na postawie stanu zawartego w niej pakietu SA. Jeśli wygaśnie pakiet SA, prawa dostępu przysługujące na mocy Licencji bezterminowych określane są na podstawie praw do używania produktów obowiązujących dla wersji obowiązujących przed wygaśnięciem danego pakietu.</w:t>
      </w:r>
    </w:p>
    <w:p w:rsidR="001E7164" w:rsidRDefault="001E7164">
      <w:pPr>
        <w:pStyle w:val="ProductList-Body"/>
      </w:pPr>
    </w:p>
    <w:p w:rsidR="001E7164" w:rsidRDefault="00AA0F3E">
      <w:pPr>
        <w:pStyle w:val="ProductList-ClauseHeading"/>
        <w:outlineLvl w:val="3"/>
      </w:pPr>
      <w:r>
        <w:t>2.2 Komponenty pakietu licencji dostępowych (CAL Suite)</w:t>
      </w:r>
    </w:p>
    <w:p w:rsidR="001E7164" w:rsidRDefault="00AA0F3E">
      <w:pPr>
        <w:pStyle w:val="ProductList-Body"/>
      </w:pPr>
      <w:r>
        <w:t xml:space="preserve">Aktualne komponenty pakietu podstawowych licencji dostępowych (CAL) i pakietu licencji dostępowych (CAL) dostępnych w ramach programu Enterprise przedstawiono w znajdującej się w </w:t>
      </w:r>
      <w:hyperlink w:anchor="_Sec591">
        <w:r>
          <w:rPr>
            <w:color w:val="00467F"/>
            <w:u w:val="single"/>
          </w:rPr>
          <w:t>Załączniku A</w:t>
        </w:r>
      </w:hyperlink>
      <w:r>
        <w:t xml:space="preserve"> Tabeli Licencji Równoważnych Licencjom CAL/Licencjom na Zarządzanie.</w:t>
      </w:r>
    </w:p>
    <w:p w:rsidR="001E7164" w:rsidRDefault="001E7164">
      <w:pPr>
        <w:pStyle w:val="ProductList-Body"/>
      </w:pPr>
    </w:p>
    <w:p w:rsidR="001E7164" w:rsidRDefault="00AA0F3E">
      <w:pPr>
        <w:pStyle w:val="ProductList-ClauseHeading"/>
        <w:outlineLvl w:val="3"/>
      </w:pPr>
      <w:r>
        <w:t>2.3 Usługi Online objęte licencją Enterprise CAL Suite</w:t>
      </w:r>
    </w:p>
    <w:p w:rsidR="001E7164" w:rsidRDefault="00AA0F3E">
      <w:pPr>
        <w:pStyle w:val="ProductList-Body"/>
      </w:pPr>
      <w:r>
        <w:t>Licencja dostępowa (CAL) dostępna w ramach programu Enterprise z aktywnym pakietem SA obejmuje także prawa do korzystania z oprogramowania Exchange Online Archiving for Exchange Server</w:t>
      </w:r>
      <w:r>
        <w:fldChar w:fldCharType="begin"/>
      </w:r>
      <w:r>
        <w:instrText xml:space="preserve"> XE "Exchange Online Archiving for Exchange Server" </w:instrText>
      </w:r>
      <w:r>
        <w:fldChar w:fldCharType="end"/>
      </w:r>
      <w:r>
        <w:t>, Data Loss Prevention i Exchange Online Protection</w:t>
      </w:r>
      <w:r>
        <w:fldChar w:fldCharType="begin"/>
      </w:r>
      <w:r>
        <w:instrText xml:space="preserve"> XE "Exchange Online Protection" </w:instrText>
      </w:r>
      <w:r>
        <w:fldChar w:fldCharType="end"/>
      </w:r>
      <w:r>
        <w:t xml:space="preserve">. W przypadku klientów posiadających umowy Microsoft Business Agreement zawarte przed październikiem 2010 r. i rejestracje z datą sprzed lipca 2011 r. zakup i używanie Usług Online objętych pakietem licencji dostępowych (CAL) dostępnych w ramach programu Enterprise podlega postanowieniom dokumentu Postanowienia Uzupełniające dotyczące Usług Online wykorzystywanych wraz z Oprogramowaniem – Starsze Wersje Umów, zawartego w Załączniku A – Postanowienia Uzupełniające Umowy Programu, Lista Produktów z czerwca 2015 r., do wglądu pod adresem </w:t>
      </w:r>
      <w:hyperlink r:id="rId40">
        <w:r>
          <w:rPr>
            <w:color w:val="00467F"/>
            <w:u w:val="single"/>
          </w:rPr>
          <w:t>http://go.microsoft.com/?linkid=9839207</w:t>
        </w:r>
      </w:hyperlink>
      <w:r>
        <w:t>.</w:t>
      </w:r>
    </w:p>
    <w:p w:rsidR="001E7164" w:rsidRDefault="001E7164">
      <w:pPr>
        <w:pStyle w:val="ProductList-Body"/>
      </w:pPr>
    </w:p>
    <w:p w:rsidR="001E7164" w:rsidRDefault="00AA0F3E">
      <w:pPr>
        <w:pStyle w:val="ProductList-ClauseHeading"/>
        <w:outlineLvl w:val="3"/>
      </w:pPr>
      <w:r>
        <w:t>2.4 Pakiet licencji dostępowych (CAL) Bridge na O365, O365 &amp; Intune oraz Intune</w:t>
      </w:r>
    </w:p>
    <w:p w:rsidR="001E7164" w:rsidRDefault="00AA0F3E">
      <w:pPr>
        <w:pStyle w:val="ProductList-SubClauseHeading"/>
        <w:outlineLvl w:val="4"/>
      </w:pPr>
      <w:r>
        <w:t>2.4.1 Wymagania Licencji CAL Suite Bridge</w:t>
      </w:r>
    </w:p>
    <w:p w:rsidR="001E7164" w:rsidRDefault="00AA0F3E">
      <w:pPr>
        <w:pStyle w:val="ProductList-BodyIndented"/>
      </w:pPr>
      <w:r>
        <w:t>Licencja CAL Suite Bridge może być wymagana w przypadku zastępowania Pakietu CAL porównywalną kombinacją oprogramowania i Usług Online. Jeśli wymagana jest Licencja CAL Suite Bridge, liczba Licencji Subskrypcyjnych na Użytkownika w odniesieniu do pakietu CAL Suite Bridge powinna być taka sama, jak liczba Licencji Subskrypcyjnych na Użytkownika dla uprawnionej Usługi Online.</w:t>
      </w:r>
    </w:p>
    <w:p w:rsidR="001E7164" w:rsidRDefault="001E7164">
      <w:pPr>
        <w:pStyle w:val="ProductList-BodyIndented"/>
      </w:pPr>
    </w:p>
    <w:p w:rsidR="001E7164" w:rsidRDefault="00AA0F3E">
      <w:pPr>
        <w:pStyle w:val="ProductList-BodyIndented"/>
      </w:pPr>
      <w:r>
        <w:t>Aby zostały spełnione wymogi odnoszące się do całego przedsiębiorstwa dotyczące Licencji CAL Suite Bridge lub nadrzędnej Licencji CAL Suite, Licencja CAL Suite Bridge (będąca Produktem Enterprise) może być udzielana wyłącznie w połączeniu z odpowiednią uprawniającą Usługą Online.</w:t>
      </w:r>
    </w:p>
    <w:tbl>
      <w:tblPr>
        <w:tblStyle w:val="PURTable0"/>
        <w:tblW w:w="0" w:type="dxa"/>
        <w:tblLook w:val="04A0" w:firstRow="1" w:lastRow="0" w:firstColumn="1" w:lastColumn="0" w:noHBand="0" w:noVBand="1"/>
      </w:tblPr>
      <w:tblGrid>
        <w:gridCol w:w="3482"/>
        <w:gridCol w:w="3482"/>
        <w:gridCol w:w="3466"/>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Licencja 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Nadrzędna Licencja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Uprawniające Usługi Online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podstawowych licencji dostępowych (CAL) Bridge na Office 365*</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podstawowych licencji dostępowych (CAL)</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365 Enterprise E1</w:t>
            </w:r>
            <w:r>
              <w:fldChar w:fldCharType="begin"/>
            </w:r>
            <w:r>
              <w:instrText xml:space="preserve"> XE "Office 365 Enterprise E1" </w:instrText>
            </w:r>
            <w:r>
              <w:fldChar w:fldCharType="end"/>
            </w:r>
            <w:r>
              <w:t xml:space="preserve"> lub Office 365 Enterprise E3</w:t>
            </w:r>
            <w:r>
              <w:fldChar w:fldCharType="begin"/>
            </w:r>
            <w:r>
              <w:instrText xml:space="preserve"> XE "Office 365 Enterprise E3" </w:instrText>
            </w:r>
            <w:r>
              <w:fldChar w:fldCharType="end"/>
            </w:r>
            <w:r>
              <w:t xml:space="preserve"> lub Office 365 Enterprise E5</w:t>
            </w:r>
            <w:r>
              <w:fldChar w:fldCharType="begin"/>
            </w:r>
            <w:r>
              <w:instrText xml:space="preserve"> XE "Office 365 Enterprise E5" </w:instrText>
            </w:r>
            <w:r>
              <w:fldChar w:fldCharType="end"/>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podstawowych licencji dostępowych (CAL) Bridge na Office 365 oraz Microsoft Intune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podstawowych licencji dostępowych (CAL)</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365 Enterprise E1 and Microsoft Intune</w:t>
            </w:r>
            <w:r>
              <w:fldChar w:fldCharType="begin"/>
            </w:r>
            <w:r>
              <w:instrText xml:space="preserve"> XE "Office 365 Enterprise E1 and Microsoft Intune" </w:instrText>
            </w:r>
            <w:r>
              <w:fldChar w:fldCharType="end"/>
            </w:r>
            <w:r>
              <w:t xml:space="preserve"> lub</w:t>
            </w:r>
          </w:p>
          <w:p w:rsidR="001E7164" w:rsidRDefault="00AA0F3E">
            <w:pPr>
              <w:pStyle w:val="ProductList-TableBody"/>
            </w:pPr>
            <w:r>
              <w:t>Office 365 Enterprise E3 and Microsoft Intune</w:t>
            </w:r>
            <w:r>
              <w:fldChar w:fldCharType="begin"/>
            </w:r>
            <w:r>
              <w:instrText xml:space="preserve"> XE "Office 365 Enterprise E3 and Microsoft Intune" </w:instrText>
            </w:r>
            <w:r>
              <w:fldChar w:fldCharType="end"/>
            </w:r>
            <w:r>
              <w:t xml:space="preserve"> lub</w:t>
            </w:r>
          </w:p>
          <w:p w:rsidR="001E7164" w:rsidRDefault="00AA0F3E">
            <w:pPr>
              <w:pStyle w:val="ProductList-TableBody"/>
            </w:pPr>
            <w:r>
              <w:t>Office 365 Enterprise E5 and Microsoft Intune</w:t>
            </w:r>
            <w:r>
              <w:fldChar w:fldCharType="begin"/>
            </w:r>
            <w:r>
              <w:instrText xml:space="preserve"> XE "Office 365 Enterprise E5 and Microsoft Intune" </w:instrText>
            </w:r>
            <w:r>
              <w:fldChar w:fldCharType="end"/>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podstawowych licencji dostępowych (CAL) Bridge na Microsoft Intune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podstawowych licencji dostępowych (CAL)</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Microsoft Intune</w:t>
            </w:r>
            <w:r>
              <w:fldChar w:fldCharType="begin"/>
            </w:r>
            <w:r>
              <w:instrText xml:space="preserve"> XE "Microsoft Intune" </w:instrText>
            </w:r>
            <w:r>
              <w:fldChar w:fldCharType="end"/>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podstawowych licencji dostępowych (CAL) do pakietu Enterprise Mobility*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podstawowych licencji dostępowych (CAL)</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Enterprise Mobility</w:t>
            </w:r>
            <w:r>
              <w:fldChar w:fldCharType="begin"/>
            </w:r>
            <w:r>
              <w:instrText xml:space="preserve"> XE "Pakiet Enterprise Mobility" </w:instrText>
            </w:r>
            <w:r>
              <w:fldChar w:fldCharType="end"/>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licencji dostępowych (CAL) dostępnych w ramach programu Enterprise Bridge dla Office 365*</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licencji dostępowych (CAL) dostępnych w ramach programu Enterprise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365 Enterprise E3</w:t>
            </w:r>
            <w:r>
              <w:fldChar w:fldCharType="begin"/>
            </w:r>
            <w:r>
              <w:instrText xml:space="preserve"> XE "Office 365 Enterprise E3" </w:instrText>
            </w:r>
            <w:r>
              <w:fldChar w:fldCharType="end"/>
            </w:r>
            <w:r>
              <w:t xml:space="preserve"> lub</w:t>
            </w:r>
          </w:p>
          <w:p w:rsidR="001E7164" w:rsidRDefault="00AA0F3E">
            <w:pPr>
              <w:pStyle w:val="ProductList-TableBody"/>
            </w:pPr>
            <w:r>
              <w:t>Office 365 Enterprise E5</w:t>
            </w:r>
            <w:r>
              <w:fldChar w:fldCharType="begin"/>
            </w:r>
            <w:r>
              <w:instrText xml:space="preserve"> XE "Office 365 Enterprise E5" </w:instrText>
            </w:r>
            <w:r>
              <w:fldChar w:fldCharType="end"/>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Enterprise CAL Suite Bridge do usług Office 365 oraz Microsoft Intune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licencji dostępowych (CAL) dostępnych w ramach programu Enterprise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365 Enterprise E3 and Microsoft Intune</w:t>
            </w:r>
            <w:r>
              <w:fldChar w:fldCharType="begin"/>
            </w:r>
            <w:r>
              <w:instrText xml:space="preserve"> XE "Office 365 Enterprise E3 and Microsoft Intune" </w:instrText>
            </w:r>
            <w:r>
              <w:fldChar w:fldCharType="end"/>
            </w:r>
            <w:r>
              <w:t xml:space="preserve"> lub</w:t>
            </w:r>
          </w:p>
          <w:p w:rsidR="001E7164" w:rsidRDefault="00AA0F3E">
            <w:pPr>
              <w:pStyle w:val="ProductList-TableBody"/>
            </w:pPr>
            <w:r>
              <w:t>Office 365 Enterprise E5 and Microsoft Intune</w:t>
            </w:r>
            <w:r>
              <w:fldChar w:fldCharType="begin"/>
            </w:r>
            <w:r>
              <w:instrText xml:space="preserve"> XE "Office 365 Enterprise E5 and Microsoft Intune" </w:instrText>
            </w:r>
            <w:r>
              <w:fldChar w:fldCharType="end"/>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Enterprise CAL Suite Bridge do usługi Microsoft Intune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licencji dostępowych (CAL) dostępnych w ramach programu Enterprise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Microsoft Intune</w:t>
            </w:r>
            <w:r>
              <w:fldChar w:fldCharType="begin"/>
            </w:r>
            <w:r>
              <w:instrText xml:space="preserve"> XE "Microsoft Intune" </w:instrText>
            </w:r>
            <w:r>
              <w:fldChar w:fldCharType="end"/>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licencji dostępowych (CAL) dostępnych w ramach programu Enterprise do pakietu Enterprise Mobility*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licencji dostępowych (CAL) dostępnych w ramach programu Enterprise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Enterprise Mobility</w:t>
            </w:r>
            <w:r>
              <w:fldChar w:fldCharType="begin"/>
            </w:r>
            <w:r>
              <w:instrText xml:space="preserve"> XE "Pakiet Enterprise Mobility" </w:instrText>
            </w:r>
            <w:r>
              <w:fldChar w:fldCharType="end"/>
            </w:r>
          </w:p>
        </w:tc>
      </w:tr>
    </w:tbl>
    <w:p w:rsidR="001E7164" w:rsidRDefault="00AA0F3E">
      <w:pPr>
        <w:pStyle w:val="ProductList-BodyIndented"/>
      </w:pPr>
      <w:r>
        <w:rPr>
          <w:i/>
        </w:rPr>
        <w:t>*LS na Użytkownika na pakiet licencji dostępowych (CAL) Bridge From SA wymagają opłaconych w całości bezterminowych licencji z aktywnym pakietem Software Assurance na równoważny nadrzędny pakiet licencji dostępowych (CAL). LS na Użytkownika na pakiet licencji dostępowych (CAL) Bridge From SA można również zakupić zamiast Licencji Subskrypcyjnych na Produkty, pod warunkiem, że dana Licencja Subskrypcyjna została zakupiona przynajmniej trzy lata przed datą zakupu LS From SA na Użytkownika.</w:t>
      </w:r>
    </w:p>
    <w:p w:rsidR="001E7164" w:rsidRDefault="001E7164">
      <w:pPr>
        <w:pStyle w:val="ProductList-BodyIndented"/>
      </w:pPr>
    </w:p>
    <w:p w:rsidR="001E7164" w:rsidRDefault="00AA0F3E">
      <w:pPr>
        <w:pStyle w:val="ProductList-SubClauseHeading"/>
        <w:outlineLvl w:val="4"/>
      </w:pPr>
      <w:r>
        <w:t>2.4.2 Licencje CAL tylko dla Studentów (Academic Open i Academic Select)</w:t>
      </w:r>
    </w:p>
    <w:p w:rsidR="001E7164" w:rsidRDefault="00AA0F3E">
      <w:pPr>
        <w:pStyle w:val="ProductList-BodyIndented"/>
      </w:pPr>
      <w:r>
        <w:t>Licencje CAL tylko dla Studentów są ograniczone do komputerów posiadanych przez studentów lub będących własnością instytucji i przypisanych do poszczególnych studentów. Nie są one przeznaczone do używania w laboratoriach lub klasach.</w:t>
      </w:r>
    </w:p>
    <w:p w:rsidR="001E7164" w:rsidRDefault="00AA0F3E">
      <w:pPr>
        <w:pStyle w:val="ProductList-Offering1SubSection"/>
        <w:outlineLvl w:val="2"/>
      </w:pPr>
      <w:bookmarkStart w:id="52" w:name="_Sec600"/>
      <w:r>
        <w:t>3. Prawa do używania</w:t>
      </w:r>
      <w:bookmarkEnd w:id="52"/>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Powszechna</w:t>
              </w:r>
            </w:hyperlink>
            <w:r>
              <w:t xml:space="preserve">; </w:t>
            </w:r>
            <w:hyperlink w:anchor="_Sec542">
              <w:r>
                <w:rPr>
                  <w:color w:val="00467F"/>
                  <w:u w:val="single"/>
                </w:rPr>
                <w:t>Serwer/CAL</w:t>
              </w:r>
            </w:hyperlink>
            <w:r>
              <w:t xml:space="preserve">, </w:t>
            </w:r>
            <w:hyperlink w:anchor="_Sec541">
              <w:r>
                <w:rPr>
                  <w:color w:val="00467F"/>
                  <w:u w:val="single"/>
                </w:rPr>
                <w:t>Procesor/CAL</w:t>
              </w:r>
            </w:hyperlink>
            <w:r>
              <w:t xml:space="preserve">, </w:t>
            </w:r>
            <w:hyperlink w:anchor="_Sec544">
              <w:r>
                <w:rPr>
                  <w:color w:val="00467F"/>
                  <w:u w:val="single"/>
                </w:rPr>
                <w:t>Serwer zarządzający</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Szczególne postanowienia licencyjne: nie dotyczy</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Dodatkowe oprogramowanie: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lastRenderedPageBreak/>
              <w:t>Wymagania dot. dostępu Klienta: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Użytkowników Zewnętrznych: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Uwzględnione technologie: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Powiadomienia: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2"/>
      </w:pPr>
      <w:bookmarkStart w:id="53" w:name="_Sec601"/>
      <w:r>
        <w:t>4. Pakiet Software Assurance</w:t>
      </w:r>
      <w:bookmarkEnd w:id="53"/>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Odzyskiwanie awaryjne: nie dotyczy</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Przenoszenie licencji: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41">
              <w:r>
                <w:rPr>
                  <w:color w:val="00467F"/>
                  <w:u w:val="single"/>
                </w:rPr>
                <w:t>Lista Produktów — marzec 2014 r.</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Obsługa w Ramach Oddzielnych Procesów (Self Hosting):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p w:rsidR="001E7164" w:rsidRDefault="00AA0F3E">
      <w:pPr>
        <w:pStyle w:val="ProductList-ClauseHeading"/>
        <w:outlineLvl w:val="3"/>
      </w:pPr>
      <w:r>
        <w:t>4.1 Przedłużone prawa do używania dla posiadaczy licencji Enterprise Cloud Suite</w:t>
      </w:r>
    </w:p>
    <w:p w:rsidR="001E7164" w:rsidRDefault="00AA0F3E">
      <w:pPr>
        <w:pStyle w:val="ProductList-Body"/>
      </w:pPr>
      <w:r>
        <w:t>W przypadku uprawnionych klientów pakiet Enterprise Cloud Suite lub połączenie pakietów Office 365 i Enterprise Mobility Suite daje prawa dostępu do usługi składowej oprogramowania Exchange Online Archiving for Exchange Server. „Uprawnieni klienci” to posiadacze Rejestracji Enterprise lub Rejestracji Enterprise Subscription, którzy w dniu 30 listopada 2014 r. posiadali aktywny pakiet Software Assurance dla pakietu licencji dostępowych (CAL) dostępnych w ramach programu Enterprise.</w:t>
      </w:r>
    </w:p>
    <w:p w:rsidR="001E7164" w:rsidRDefault="001E7164">
      <w:pPr>
        <w:pStyle w:val="ProductList-Body"/>
      </w:pPr>
    </w:p>
    <w:p w:rsidR="001E7164" w:rsidRDefault="00AA0F3E">
      <w:pPr>
        <w:pStyle w:val="ProductList-Body"/>
      </w:pPr>
      <w:r>
        <w:t>Uprawnieni Klienci dysponujący licencjami na pakiet Enterprise Cloud Suite lub połączenie usługi Office 365 i pakietu Enterprise Mobility Suite mają taki sam dostęp do usługi Exchange Online Archiving for Exchange Server, jaki zapewniał pakiet licencji dostępowych (CAL) dostępnych w ramach programu Enterprise.</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1HeadingNoBorder"/>
        <w:outlineLvl w:val="1"/>
      </w:pPr>
      <w:bookmarkStart w:id="54" w:name="_Sec602"/>
      <w:r>
        <w:t>Pakiet Core Infrastructure Server (CIS)</w:t>
      </w:r>
      <w:bookmarkEnd w:id="54"/>
      <w:r>
        <w:fldChar w:fldCharType="begin"/>
      </w:r>
      <w:r>
        <w:instrText xml:space="preserve"> TC "</w:instrText>
      </w:r>
      <w:bookmarkStart w:id="55" w:name="_Toc459538282"/>
      <w:r>
        <w:instrText>Pakiet Core Infrastructure Server (CIS)</w:instrText>
      </w:r>
      <w:bookmarkEnd w:id="55"/>
      <w:r>
        <w:instrText>" \l 2</w:instrText>
      </w:r>
      <w:r>
        <w:fldChar w:fldCharType="end"/>
      </w:r>
    </w:p>
    <w:p w:rsidR="001E7164" w:rsidRDefault="00AA0F3E">
      <w:pPr>
        <w:pStyle w:val="ProductList-Offering1SubSection"/>
        <w:outlineLvl w:val="2"/>
      </w:pPr>
      <w:bookmarkStart w:id="56" w:name="_Sec603"/>
      <w:r>
        <w:t>1. Dostępność programów</w:t>
      </w:r>
      <w:bookmarkEnd w:id="56"/>
    </w:p>
    <w:tbl>
      <w:tblPr>
        <w:tblStyle w:val="PURTable"/>
        <w:tblW w:w="0" w:type="dxa"/>
        <w:tblLook w:val="04A0" w:firstRow="1" w:lastRow="0" w:firstColumn="1" w:lastColumn="0" w:noHBand="0" w:noVBand="1"/>
      </w:tblPr>
      <w:tblGrid>
        <w:gridCol w:w="4038"/>
        <w:gridCol w:w="608"/>
        <w:gridCol w:w="607"/>
        <w:gridCol w:w="612"/>
        <w:gridCol w:w="607"/>
        <w:gridCol w:w="610"/>
        <w:gridCol w:w="612"/>
        <w:gridCol w:w="615"/>
        <w:gridCol w:w="634"/>
        <w:gridCol w:w="619"/>
        <w:gridCol w:w="613"/>
        <w:gridCol w:w="609"/>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Pakiet Core Infrastructure Server w wersji Standard</w:t>
            </w:r>
            <w:r>
              <w:fldChar w:fldCharType="begin"/>
            </w:r>
            <w:r>
              <w:instrText xml:space="preserve"> XE "Pakiet Core Infrastructure Server w wersji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"Core Infrastructure" </w:instrText>
            </w:r>
            <w:r>
              <w:fldChar w:fldCharType="separate"/>
            </w:r>
            <w:r>
              <w:rPr>
                <w:color w:val="000000"/>
              </w:rPr>
              <w:t xml:space="preserve"> C</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rPr>
                <w:color w:val="000000"/>
              </w:rPr>
              <w:t>Pakiet Core Infrastructure Server w wersji Datacenter</w:t>
            </w:r>
            <w:r>
              <w:fldChar w:fldCharType="begin"/>
            </w:r>
            <w:r>
              <w:instrText xml:space="preserve"> XE "Pakiet Core Infrastructure Server w wersji Datacenter"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75</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113</w:t>
            </w:r>
          </w:p>
        </w:tc>
        <w:tc>
          <w:tcPr>
            <w:tcW w:w="62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"Core Infrastructure" </w:instrText>
            </w:r>
            <w:r>
              <w:fldChar w:fldCharType="separate"/>
            </w:r>
            <w:r>
              <w:rPr>
                <w:color w:val="000000"/>
              </w:rPr>
              <w:t xml:space="preserve"> C</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bl>
    <w:p w:rsidR="001E7164" w:rsidRDefault="00AA0F3E">
      <w:pPr>
        <w:pStyle w:val="ProductList-Offering1SubSection"/>
        <w:outlineLvl w:val="2"/>
      </w:pPr>
      <w:bookmarkStart w:id="57" w:name="_Sec604"/>
      <w:r>
        <w:t>2. Postanowienia dotyczące produktu</w:t>
      </w:r>
      <w:bookmarkEnd w:id="57"/>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Wcześniejsza wersja: nie dotyczy</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(SCE):  Produkty, dla których klient z Rejestracją Server &amp; Cloud może zgłosić redukcję licencji subskrypcji lub przyszłe Przydzielone Zobowiązanie Roczne po upływie 12 miesięcy bez przerwy." </w:instrText>
            </w:r>
            <w:r>
              <w:fldChar w:fldCharType="separate"/>
            </w:r>
            <w:r>
              <w:rPr>
                <w:color w:val="0563C1"/>
              </w:rPr>
              <w:t>Uprawnienie do redukcji (SCE)</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2"/>
      </w:pPr>
      <w:bookmarkStart w:id="58" w:name="_Sec605"/>
      <w:r>
        <w:t>3. Prawa do używania</w:t>
      </w:r>
      <w:bookmarkEnd w:id="58"/>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Wszystkie edycje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Dodatkowe oprogramowanie: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Klienta: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Użytkowników Zewnętrznych: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Uwzględnione technologie: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Powiadomienia: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3.1 Obowiązujące prawa do używania</w:t>
      </w:r>
    </w:p>
    <w:p w:rsidR="001E7164" w:rsidRDefault="00AA0F3E">
      <w:pPr>
        <w:pStyle w:val="ProductList-Body"/>
      </w:pPr>
      <w:r>
        <w:t xml:space="preserve">Uzyskiwanie przez Klienta dostępu do oprogramowania CIS i korzystanie z niego podlega właściwym postanowieniom Licencji dotyczącym poszczególnych produktów składających się na oprogramowanie CIS z uwzględnieniem zmian wprowadzonych niniejszymi Postanowieniami Licencji. Na każde dwa </w:t>
      </w:r>
      <w:r>
        <w:fldChar w:fldCharType="begin"/>
      </w:r>
      <w:r>
        <w:instrText xml:space="preserve"> AutoTextList   \s NoStyle \t "Procesor fizyczny oznacza procesor znajdujący się w fizycznym systemie sprzętowym." </w:instrText>
      </w:r>
      <w:r>
        <w:fldChar w:fldCharType="separate"/>
      </w:r>
      <w:r>
        <w:rPr>
          <w:color w:val="0563C1"/>
        </w:rPr>
        <w:t>Procesory Fizyczne</w:t>
      </w:r>
      <w:r>
        <w:fldChar w:fldCharType="end"/>
      </w:r>
      <w:r>
        <w:t xml:space="preserve"> w Serwerze wymagana jest jedna Licencja na Pakiet CIS. Licencję należy uzyskać dla każdego </w:t>
      </w:r>
      <w:r>
        <w:fldChar w:fldCharType="begin"/>
      </w:r>
      <w:r>
        <w:instrText xml:space="preserve"> AutoTextList   \s NoStyle \t "Procesor fizyczny oznacza procesor znajdujący się w fizycznym systemie sprzętowym." </w:instrText>
      </w:r>
      <w:r>
        <w:fldChar w:fldCharType="separate"/>
      </w:r>
      <w:r>
        <w:rPr>
          <w:color w:val="0563C1"/>
        </w:rPr>
        <w:t>Procesora Fizycznego</w:t>
      </w:r>
      <w:r>
        <w:fldChar w:fldCharType="end"/>
      </w:r>
      <w:r>
        <w:t xml:space="preserve"> w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Serwerze</w:t>
      </w:r>
      <w:r>
        <w:fldChar w:fldCharType="end"/>
      </w:r>
      <w:r>
        <w:t>, na którym jest uruchamiane Oprogramowanie CIS.</w:t>
      </w:r>
    </w:p>
    <w:p w:rsidR="001E7164" w:rsidRDefault="001E7164">
      <w:pPr>
        <w:pStyle w:val="ProductList-Body"/>
      </w:pPr>
    </w:p>
    <w:p w:rsidR="001E7164" w:rsidRDefault="00AA0F3E">
      <w:pPr>
        <w:pStyle w:val="ProductList-ClauseHeading"/>
        <w:outlineLvl w:val="3"/>
      </w:pPr>
      <w:r>
        <w:t>3.2 Oprogramowanie zawarte w Pakiecie CIS w wersji Standard</w:t>
      </w:r>
    </w:p>
    <w:p w:rsidR="001E7164" w:rsidRDefault="00AA0F3E">
      <w:pPr>
        <w:pStyle w:val="ProductList-Body"/>
      </w:pPr>
      <w:r>
        <w:t xml:space="preserve">Pakiet CIS w wersji Standard zawiera najnowsze wersje oprogramowania Windows Server Standard i System Center Standard. Każda posiadana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Licencja</w:t>
      </w:r>
      <w:r>
        <w:fldChar w:fldCharType="end"/>
      </w:r>
      <w:r>
        <w:t xml:space="preserve"> na Pakiet CIS w wersji Standard upoważnia Klienta do uruchamiania w dowolnym momencie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w:t>
      </w:r>
    </w:p>
    <w:p w:rsidR="001E7164" w:rsidRDefault="00AA0F3E" w:rsidP="00ED7B92">
      <w:pPr>
        <w:pStyle w:val="ProductList-Bullet"/>
        <w:numPr>
          <w:ilvl w:val="0"/>
          <w:numId w:val="20"/>
        </w:numPr>
      </w:pPr>
      <w:r>
        <w:t xml:space="preserve">jednego Wystąpienia oprogramowania Windows Server Standard w jednym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oraz </w:t>
      </w:r>
    </w:p>
    <w:p w:rsidR="001E7164" w:rsidRDefault="00AA0F3E" w:rsidP="00ED7B92">
      <w:pPr>
        <w:pStyle w:val="ProductList-Bullet"/>
        <w:numPr>
          <w:ilvl w:val="0"/>
          <w:numId w:val="20"/>
        </w:numPr>
      </w:pPr>
      <w:r>
        <w:lastRenderedPageBreak/>
        <w:t xml:space="preserve">jednego Wystąpienia oprogramowania Windows Server Standard w każdym z maksymalnie dwóch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 Systemu Operacyjnego</w:t>
      </w:r>
      <w:r>
        <w:fldChar w:fldCharType="end"/>
      </w:r>
    </w:p>
    <w:p w:rsidR="001E7164" w:rsidRDefault="00AA0F3E">
      <w:pPr>
        <w:pStyle w:val="ProductList-Body"/>
      </w:pPr>
      <w:r>
        <w:t xml:space="preserve">W przypadku pełnego wykorzystania wszystkich dozwolonych </w:t>
      </w:r>
      <w:r>
        <w:fldChar w:fldCharType="begin"/>
      </w:r>
      <w:r>
        <w:instrText xml:space="preserve"> AutoTextList   \s NoStyle \t "Uruchomione Wystąpienie oznacza Wystąpienie oprogramowania, które zostało załadowane do pamięci i w odniesieniu do którego wykonano co najmniej jedną instrukcję. (Zob. Słowniczek w celu uzyskania pełnej definicji)" </w:instrText>
      </w:r>
      <w:r>
        <w:fldChar w:fldCharType="separate"/>
      </w:r>
      <w:r>
        <w:rPr>
          <w:color w:val="0563C1"/>
        </w:rPr>
        <w:t>Uruchomionych Wystąpień</w:t>
      </w:r>
      <w:r>
        <w:fldChar w:fldCharType="end"/>
      </w:r>
      <w:r>
        <w:t xml:space="preserve"> Uruchomione Wystąpienie wykorzystane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może być używane wyłącznie do udostępniania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 Systemu Operacyjnego</w:t>
      </w:r>
      <w:r>
        <w:fldChar w:fldCharType="end"/>
      </w:r>
      <w:r>
        <w:t xml:space="preserve"> i zarządzania nimi.</w:t>
      </w:r>
    </w:p>
    <w:p w:rsidR="001E7164" w:rsidRDefault="001E7164">
      <w:pPr>
        <w:pStyle w:val="ProductList-Body"/>
      </w:pPr>
    </w:p>
    <w:p w:rsidR="001E7164" w:rsidRDefault="00AA0F3E">
      <w:pPr>
        <w:pStyle w:val="ProductList-ClauseHeading"/>
        <w:outlineLvl w:val="3"/>
      </w:pPr>
      <w:r>
        <w:t>3.3 Oprogramowanie zawarte w Pakiecie CIS w wersji Datacenter</w:t>
      </w:r>
    </w:p>
    <w:p w:rsidR="001E7164" w:rsidRDefault="00AA0F3E">
      <w:pPr>
        <w:pStyle w:val="ProductList-Body"/>
      </w:pPr>
      <w:r>
        <w:t xml:space="preserve">Pakiet CIS w wersji Datacenter zawiera najnowsze wersje oprogramowania Windows Server Datacenter i System Center Datacenter. Klient może użyć dowolnej liczby </w:t>
      </w:r>
      <w:r>
        <w:fldChar w:fldCharType="begin"/>
      </w:r>
      <w:r>
        <w:instrText xml:space="preserve"> AutoTextList   \s NoStyle \t "Uruchomione Wystąpienie oznacza Wystąpienie oprogramowania, które zostało załadowane do pamięci i w odniesieniu do którego wykonano co najmniej jedną instrukcję. (Zob. Słowniczek w celu uzyskania pełnej definicji)" </w:instrText>
      </w:r>
      <w:r>
        <w:fldChar w:fldCharType="separate"/>
      </w:r>
      <w:r>
        <w:rPr>
          <w:color w:val="0563C1"/>
        </w:rPr>
        <w:t>Uruchomionych Wystąpień</w:t>
      </w:r>
      <w:r>
        <w:fldChar w:fldCharType="end"/>
      </w:r>
      <w:r>
        <w:t xml:space="preserve"> oprogramowania Windows Server Datacenter w dowolnej liczbie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 Systemu Operacyjnego</w:t>
      </w:r>
      <w:r>
        <w:fldChar w:fldCharType="end"/>
      </w:r>
      <w:r>
        <w:t xml:space="preserve"> na każdym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z Pakietem CIS w wersji Datacenter.</w:t>
      </w:r>
    </w:p>
    <w:p w:rsidR="001E7164" w:rsidRDefault="001E7164">
      <w:pPr>
        <w:pStyle w:val="ProductList-Body"/>
      </w:pPr>
    </w:p>
    <w:p w:rsidR="001E7164" w:rsidRDefault="00AA0F3E">
      <w:pPr>
        <w:pStyle w:val="ProductList-ClauseHeading"/>
        <w:outlineLvl w:val="3"/>
      </w:pPr>
      <w:r>
        <w:t>3.4 Licencja na zarządzanie</w:t>
      </w:r>
    </w:p>
    <w:p w:rsidR="001E7164" w:rsidRDefault="00AA0F3E">
      <w:pPr>
        <w:pStyle w:val="ProductList-Body"/>
      </w:pPr>
      <w:r>
        <w:t xml:space="preserve">Na potrzeby zastosowania Postanowień Licencji dotyczących oprogramowania System Center w odniesieniu do korzystania przez Klienta z oprogramowania CIS postanawia się, że przypisanie do Licencjonowanego Serwera określonej liczby licencji na Pakiet CIS będzie traktowane jako przypisanie do Licencjonowanego Serwera takiej samej liczby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na oprogramowanie System Center.</w:t>
      </w:r>
    </w:p>
    <w:p w:rsidR="001E7164" w:rsidRDefault="001E7164">
      <w:pPr>
        <w:pStyle w:val="ProductList-Body"/>
      </w:pPr>
    </w:p>
    <w:p w:rsidR="001E7164" w:rsidRDefault="00AA0F3E">
      <w:pPr>
        <w:pStyle w:val="ProductList-ClauseHeading"/>
        <w:outlineLvl w:val="3"/>
      </w:pPr>
      <w:r>
        <w:t>3.5 Postanowienia dodatkowe</w:t>
      </w:r>
    </w:p>
    <w:p w:rsidR="001E7164" w:rsidRDefault="00AA0F3E">
      <w:pPr>
        <w:pStyle w:val="ProductList-Body"/>
      </w:pPr>
      <w:r>
        <w:t>Klientowi wolno uruchamiać wcześniejszą wersję lub niższą edycję dowolnego z poszczególnych Produktów zawartych w Pakiecie CIS na zasadach określonych w postanowieniach dotyczącej tego produktu licencji zamieszczonej w niniejszych Postanowieniach dotyczących Produktów.</w:t>
      </w:r>
    </w:p>
    <w:p w:rsidR="001E7164" w:rsidRDefault="001E7164">
      <w:pPr>
        <w:pStyle w:val="ProductList-Body"/>
      </w:pPr>
    </w:p>
    <w:p w:rsidR="001E7164" w:rsidRDefault="00AA0F3E">
      <w:pPr>
        <w:pStyle w:val="ProductList-Body"/>
      </w:pPr>
      <w:r>
        <w:t xml:space="preserve">Wszelkie inne wymagania dotyczące uzyskiwania </w:t>
      </w:r>
      <w:r>
        <w:fldChar w:fldCharType="begin"/>
      </w:r>
      <w:r>
        <w:instrText xml:space="preserve"> AutoTextList   \s NoStyle \t "Licencje typu External Connector oznaczają licencję przypisaną do Serwera przeznaczonego do użytku przez Klienta, umożliwiającą dostęp do odpowiedniej wersji oprogramowania serwera lub jego wcześniejszych wersji Użytkownikom Zewnętrznym." </w:instrText>
      </w:r>
      <w:r>
        <w:fldChar w:fldCharType="separate"/>
      </w:r>
      <w:r>
        <w:rPr>
          <w:color w:val="0563C1"/>
        </w:rPr>
        <w:t>Licencji typu External Connector</w:t>
      </w:r>
      <w:r>
        <w:fldChar w:fldCharType="end"/>
      </w:r>
      <w:r>
        <w:t xml:space="preserve">,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Licencji CAL</w:t>
      </w:r>
      <w:r>
        <w:fldChar w:fldCharType="end"/>
      </w:r>
      <w:r>
        <w:t xml:space="preserve"> i </w:t>
      </w:r>
      <w:r>
        <w:fldChar w:fldCharType="begin"/>
      </w:r>
      <w:r>
        <w:instrText xml:space="preserve"> AutoTextList   \s NoStyle \t "Licencja na Zarządzanie umożliwia zarządzanie co najmniej jednym Środowiskiem Systemu Operacyjnego za pomocą odpowiedniej wersji oprogramowania serwera lub jego starszej wersji. (Zob. Słowniczek w celu uzyskania pełnej definicji)" </w:instrText>
      </w:r>
      <w:r>
        <w:fldChar w:fldCharType="separate"/>
      </w:r>
      <w:r>
        <w:rPr>
          <w:color w:val="0563C1"/>
        </w:rPr>
        <w:t>Licencji na Zarządzanie</w:t>
      </w:r>
      <w:r>
        <w:fldChar w:fldCharType="end"/>
      </w:r>
      <w:r>
        <w:t xml:space="preserve"> oraz przypisywania tych licencji do użytkowników lub urządzeń na potrzeby uzyskiwania dostępu i zarządzania, opisane w niniejszych Postanowieniach dotyczących Produktów, pozostają w mocy.</w:t>
      </w:r>
    </w:p>
    <w:p w:rsidR="001E7164" w:rsidRDefault="001E7164">
      <w:pPr>
        <w:pStyle w:val="ProductList-Body"/>
      </w:pPr>
    </w:p>
    <w:p w:rsidR="001E7164" w:rsidRDefault="00AA0F3E">
      <w:pPr>
        <w:pStyle w:val="ProductList-ClauseHeading"/>
        <w:outlineLvl w:val="3"/>
      </w:pPr>
      <w:r>
        <w:t>3.6 Prawo do zamiany na starszą lub mniej zaawansowaną wersję – pakiet Core Infrastructure Server w wersji Standard</w:t>
      </w:r>
    </w:p>
    <w:p w:rsidR="001E7164" w:rsidRDefault="00AA0F3E">
      <w:pPr>
        <w:pStyle w:val="ProductList-Body"/>
      </w:pPr>
      <w:r>
        <w:t xml:space="preserve">W przypadku wszelkich serwerów objętych odpowiednią licencją CIS Suite w wersji Standard klienci mogą uruchomić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Wystąpienie</w:t>
      </w:r>
      <w:r>
        <w:fldChar w:fldCharType="end"/>
      </w:r>
      <w:r>
        <w:t xml:space="preserve"> systemu Windows Server 2008 R2 Enterprise</w:t>
      </w:r>
      <w:r>
        <w:fldChar w:fldCharType="begin"/>
      </w:r>
      <w:r>
        <w:instrText xml:space="preserve"> XE "Windows Server 2008 R2 Enterprise" </w:instrText>
      </w:r>
      <w:r>
        <w:fldChar w:fldCharType="end"/>
      </w:r>
      <w:r>
        <w:t xml:space="preserve"> zamiast Windows Server w wersji Standard</w:t>
      </w:r>
      <w:r>
        <w:fldChar w:fldCharType="begin"/>
      </w:r>
      <w:r>
        <w:instrText xml:space="preserve"> XE "Windows Server w wersji Standard" </w:instrText>
      </w:r>
      <w:r>
        <w:fldChar w:fldCharType="end"/>
      </w:r>
      <w:r>
        <w:t>.</w:t>
      </w:r>
    </w:p>
    <w:p w:rsidR="001E7164" w:rsidRDefault="00AA0F3E">
      <w:pPr>
        <w:pStyle w:val="ProductList-Offering1SubSection"/>
        <w:outlineLvl w:val="2"/>
      </w:pPr>
      <w:bookmarkStart w:id="59" w:name="_Sec606"/>
      <w:r>
        <w:t>4. Pakiet Software Assurance</w:t>
      </w:r>
      <w:bookmarkEnd w:id="59"/>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Wszystkie edycje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Przenoszenie licencji: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42">
              <w:r>
                <w:rPr>
                  <w:color w:val="00467F"/>
                  <w:u w:val="single"/>
                </w:rPr>
                <w:t>Lista Produktów - marzec 2014 r.</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Obsługa w Ramach Oddzielnych Procesów (Self Hosting):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Prawa Równoważne Prawom z Pakietu Software Assurance. tak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4.1 Server and Cloud Enrollment (SCE) – Prawo do zarządzania środowiskami systemu operacyjnego w ramach Microsoft Azure na podstawie Licencji CIS</w:t>
      </w:r>
    </w:p>
    <w:p w:rsidR="001E7164" w:rsidRDefault="00AA0F3E">
      <w:pPr>
        <w:pStyle w:val="ProductList-Body"/>
      </w:pPr>
      <w:r>
        <w:t>Klienci posiadający rejestrację SCE, spełniający wymagania objęcia pakietem i zarejestrowani w komponencie Core Infrastructure Server (CIS) Suite do zarządzania Środowiskami Systemu Operacyjnego we własnych centrach przetwarzania danych mogą również korzystać z oprogramowania System Center na podstawie CIS, aby zarządzać uprawnionymi Wirtualnymi Środowiskami Systemu Operacyjnego działającymi w ramach Microsoft Azure. W przypadku każdej Licencji CIS objętej rejestracją SCE klienta klient może zarządzać nawet 10 uprawnionymi Wirtualnymi Środowiskami Systemu Operacyjnego działającymi w ramach Microsoft Azure. Uprawnione Wirtualne Środowiska Systemu Operacyjnego obejmują:</w:t>
      </w:r>
    </w:p>
    <w:p w:rsidR="001E7164" w:rsidRDefault="00AA0F3E">
      <w:pPr>
        <w:pStyle w:val="ProductList-Body"/>
        <w:ind w:left="720"/>
      </w:pPr>
      <w:r>
        <w:t>• wystąpienia maszyny wirtualnej z systemem Windows Server (w tym Wystąpienia wdrażane w ramach Centrum Azure)</w:t>
      </w:r>
    </w:p>
    <w:p w:rsidR="001E7164" w:rsidRDefault="00AA0F3E">
      <w:pPr>
        <w:pStyle w:val="ProductList-Body"/>
        <w:ind w:left="720"/>
      </w:pPr>
      <w:r>
        <w:t>• Wystąpienia Usług Chmurowych (role Web i Worker)</w:t>
      </w:r>
    </w:p>
    <w:p w:rsidR="001E7164" w:rsidRDefault="00AA0F3E">
      <w:pPr>
        <w:pStyle w:val="ProductList-Body"/>
        <w:ind w:left="720"/>
      </w:pPr>
      <w:r>
        <w:t>• Konta Magazynu</w:t>
      </w:r>
    </w:p>
    <w:p w:rsidR="001E7164" w:rsidRDefault="00AA0F3E">
      <w:pPr>
        <w:pStyle w:val="ProductList-Body"/>
        <w:ind w:left="720"/>
      </w:pPr>
      <w:r>
        <w:t>• Bazy danych SQL</w:t>
      </w:r>
    </w:p>
    <w:p w:rsidR="001E7164" w:rsidRDefault="00AA0F3E">
      <w:pPr>
        <w:pStyle w:val="ProductList-Body"/>
        <w:ind w:left="720"/>
      </w:pPr>
      <w:r>
        <w:t>• Wystąpienia witryn</w:t>
      </w:r>
    </w:p>
    <w:p w:rsidR="001E7164" w:rsidRDefault="001E7164">
      <w:pPr>
        <w:pStyle w:val="ProductList-Body"/>
      </w:pPr>
    </w:p>
    <w:p w:rsidR="001E7164" w:rsidRDefault="00AA0F3E">
      <w:pPr>
        <w:pStyle w:val="ProductList-ClauseHeading"/>
        <w:outlineLvl w:val="3"/>
      </w:pPr>
      <w:r>
        <w:t>4.2 Korzyść Związana z Korzystaniem z Systemu Microsoft Azure w Środowisku Hybrydowym</w:t>
      </w:r>
    </w:p>
    <w:p w:rsidR="001E7164" w:rsidRDefault="00AA0F3E">
      <w:pPr>
        <w:pStyle w:val="ProductList-Body"/>
      </w:pPr>
      <w:r>
        <w:t xml:space="preserve">W odniesieniu do wdrażania obrazów systemu Windows Server na platformie Microsoft Azure zobacz </w:t>
      </w:r>
      <w:hyperlink w:anchor="_Sec624">
        <w:r>
          <w:rPr>
            <w:color w:val="00467F"/>
            <w:u w:val="single"/>
          </w:rPr>
          <w:t xml:space="preserve">część 7 dotyczącą Korzyści Związanej z Korzystaniem z Systemu Microsoft Azure w Środowisku Hybrydowym </w:t>
        </w:r>
      </w:hyperlink>
      <w:r>
        <w:t>w Zgłoszeniu Produktu Microsoft Azure.</w:t>
      </w:r>
    </w:p>
    <w:p w:rsidR="001E7164" w:rsidRDefault="001E7164">
      <w:pPr>
        <w:pStyle w:val="ProductList-Body"/>
      </w:pPr>
    </w:p>
    <w:p w:rsidR="001E7164" w:rsidRDefault="00AA0F3E">
      <w:pPr>
        <w:pStyle w:val="ProductList-ClauseHeading"/>
        <w:outlineLvl w:val="3"/>
      </w:pPr>
      <w:r>
        <w:t>4.3 Oferta odnowienia pakietu Software Assurance (SA) dla Windows Server i System Center</w:t>
      </w:r>
    </w:p>
    <w:p w:rsidR="001E7164" w:rsidRDefault="00AA0F3E">
      <w:pPr>
        <w:pStyle w:val="ProductList-Body"/>
      </w:pPr>
      <w:r>
        <w:t xml:space="preserve">Klienci posiadający licencje z aktywnym pakietem SA dla jakiegokolwiek Produktu z kolumny A w poniższej tabeli mogą, po wygaśnięciu tego pakietu, otrzymać pakiet SA dla licencji uprawniającej CIS Suite w kolumnie B bez nabywania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wyjściowej CIS Suite.</w:t>
      </w:r>
    </w:p>
    <w:tbl>
      <w:tblPr>
        <w:tblStyle w:val="PURTable"/>
        <w:tblW w:w="0" w:type="dxa"/>
        <w:tblLook w:val="04A0" w:firstRow="1" w:lastRow="0" w:firstColumn="1" w:lastColumn="0" w:noHBand="0" w:noVBand="1"/>
      </w:tblPr>
      <w:tblGrid>
        <w:gridCol w:w="5383"/>
        <w:gridCol w:w="5407"/>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Kolumna 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Kolumna B</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Windows Server Standard </w:t>
            </w:r>
            <w:r>
              <w:fldChar w:fldCharType="begin"/>
            </w:r>
            <w:r>
              <w:instrText xml:space="preserve"> XE "Windows Server Standard " </w:instrText>
            </w:r>
            <w:r>
              <w:fldChar w:fldCharType="end"/>
            </w:r>
          </w:p>
          <w:p w:rsidR="001E7164" w:rsidRDefault="00AA0F3E">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Core Infrastructure Server w wersji Standard</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Server Datacenter</w:t>
            </w:r>
            <w:r>
              <w:fldChar w:fldCharType="begin"/>
            </w:r>
            <w:r>
              <w:instrText xml:space="preserve"> XE "Windows Server Datacenter" </w:instrText>
            </w:r>
            <w:r>
              <w:fldChar w:fldCharType="end"/>
            </w:r>
          </w:p>
          <w:p w:rsidR="001E7164" w:rsidRDefault="00AA0F3E">
            <w:pPr>
              <w:pStyle w:val="ProductList-TableBody"/>
            </w:pPr>
            <w:r>
              <w:t>System Center Datacenter</w:t>
            </w:r>
            <w:r>
              <w:fldChar w:fldCharType="begin"/>
            </w:r>
            <w:r>
              <w:instrText xml:space="preserve"> XE "System Center Datacenter"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Core Infrastructure Server w wersji Datacenter</w:t>
            </w:r>
          </w:p>
        </w:tc>
      </w:tr>
    </w:tbl>
    <w:p w:rsidR="001E7164" w:rsidRDefault="00AA0F3E">
      <w:pPr>
        <w:pStyle w:val="ProductList-Body"/>
      </w:pPr>
      <w:r>
        <w:t xml:space="preserve">Dla każdego zestawu zawierającego po jednej z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uprawnionych z dowolnej komórki w Kolumnie A powyższej tabeli klienci mają prawo nabyć pakiet SA dla jednej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na odpowiadający jej pakiet CIS podany w Kolumnie B. Klienci, którzy nabędą licencję na pakiet CIS (w wersji Standard </w:t>
      </w:r>
      <w:r>
        <w:lastRenderedPageBreak/>
        <w:t xml:space="preserve">lub Datacenter) i użyją jej w ramach tej oferty, nie będą już mogli używać oprogramowania na podstawie posiadanych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uprawnionych.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Licencje</w:t>
      </w:r>
      <w:r>
        <w:fldChar w:fldCharType="end"/>
      </w:r>
      <w:r>
        <w:t xml:space="preserve"> i pakiety SA nabyte zgodnie z umową subskrypcji nie uprawniają do skorzystania z tej oferty.</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1HeadingNoBorder"/>
        <w:outlineLvl w:val="1"/>
      </w:pPr>
      <w:bookmarkStart w:id="60" w:name="_Sec862"/>
      <w:r>
        <w:t>Forefront</w:t>
      </w:r>
      <w:bookmarkEnd w:id="60"/>
      <w:r>
        <w:fldChar w:fldCharType="begin"/>
      </w:r>
      <w:r>
        <w:instrText xml:space="preserve"> TC "</w:instrText>
      </w:r>
      <w:bookmarkStart w:id="61" w:name="_Toc459538283"/>
      <w:r>
        <w:instrText>Forefront</w:instrText>
      </w:r>
      <w:bookmarkEnd w:id="61"/>
      <w:r>
        <w:instrText>" \l 2</w:instrText>
      </w:r>
      <w:r>
        <w:fldChar w:fldCharType="end"/>
      </w:r>
    </w:p>
    <w:p w:rsidR="001E7164" w:rsidRDefault="00AA0F3E">
      <w:pPr>
        <w:pStyle w:val="ProductList-Offering1SubSection"/>
        <w:outlineLvl w:val="2"/>
      </w:pPr>
      <w:bookmarkStart w:id="62" w:name="_Sec863"/>
      <w:r>
        <w:t>1. Dostępność programów</w:t>
      </w:r>
      <w:bookmarkEnd w:id="62"/>
    </w:p>
    <w:tbl>
      <w:tblPr>
        <w:tblStyle w:val="PURTable"/>
        <w:tblW w:w="0" w:type="dxa"/>
        <w:tblLook w:val="04A0" w:firstRow="1" w:lastRow="0" w:firstColumn="1" w:lastColumn="0" w:noHBand="0" w:noVBand="1"/>
      </w:tblPr>
      <w:tblGrid>
        <w:gridCol w:w="4035"/>
        <w:gridCol w:w="613"/>
        <w:gridCol w:w="608"/>
        <w:gridCol w:w="612"/>
        <w:gridCol w:w="608"/>
        <w:gridCol w:w="608"/>
        <w:gridCol w:w="612"/>
        <w:gridCol w:w="615"/>
        <w:gridCol w:w="634"/>
        <w:gridCol w:w="619"/>
        <w:gridCol w:w="613"/>
        <w:gridCol w:w="610"/>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BFBFBF"/>
              <w:bottom w:val="none" w:sz="4" w:space="0" w:color="BFBFBF"/>
              <w:right w:val="none" w:sz="4" w:space="0" w:color="6E6E6E"/>
            </w:tcBorders>
          </w:tcPr>
          <w:p w:rsidR="001E7164" w:rsidRDefault="00AA0F3E">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rsidR="001E7164" w:rsidRDefault="00AA0F3E">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rsidR="001E7164" w:rsidRDefault="00AA0F3E">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rsidR="001E7164" w:rsidRDefault="00AA0F3E">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rsidR="001E7164" w:rsidRDefault="00AA0F3E">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bl>
    <w:p w:rsidR="001E7164" w:rsidRDefault="00AA0F3E">
      <w:pPr>
        <w:pStyle w:val="ProductList-Offering1SubSection"/>
        <w:outlineLvl w:val="2"/>
      </w:pPr>
      <w:bookmarkStart w:id="63" w:name="_Sec864"/>
      <w:r>
        <w:t>2. Postanowienia dotyczące produktu</w:t>
      </w:r>
      <w:bookmarkEnd w:id="63"/>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Forefront Identity Manager 2010 — Windows Live Edition</w:t>
            </w:r>
            <w:r>
              <w:fldChar w:fldCharType="begin"/>
            </w:r>
            <w:r>
              <w:instrText xml:space="preserve"> XE "Forefront Identity Manager 2010 — Windows Live Edition" </w:instrText>
            </w:r>
            <w:r>
              <w:fldChar w:fldCharType="end"/>
            </w:r>
            <w:r>
              <w:t xml:space="preserve"> (4/10)</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2.1 Forefront Identity Manager 2010 – Windows Live Edition</w:t>
      </w:r>
    </w:p>
    <w:p w:rsidR="001E7164" w:rsidRDefault="00AA0F3E">
      <w:pPr>
        <w:pStyle w:val="ProductList-Body"/>
      </w:pPr>
      <w:r>
        <w:t>Forefront Identity Manager 2010 – Windows Live Edition jest następną wersją oprogramowania Identity Lifecycle Manager 2007 – Windows Live Edition.</w:t>
      </w:r>
    </w:p>
    <w:p w:rsidR="001E7164" w:rsidRDefault="00AA0F3E">
      <w:pPr>
        <w:pStyle w:val="ProductList-Offering1SubSection"/>
        <w:outlineLvl w:val="2"/>
      </w:pPr>
      <w:bookmarkStart w:id="64" w:name="_Sec865"/>
      <w:r>
        <w:t>3. Prawa do używania</w:t>
      </w:r>
      <w:bookmarkEnd w:id="64"/>
    </w:p>
    <w:tbl>
      <w:tblPr>
        <w:tblStyle w:val="PURTable"/>
        <w:tblW w:w="0" w:type="dxa"/>
        <w:tblLook w:val="04A0" w:firstRow="1" w:lastRow="0" w:firstColumn="1" w:lastColumn="0" w:noHBand="0" w:noVBand="1"/>
      </w:tblPr>
      <w:tblGrid>
        <w:gridCol w:w="3607"/>
        <w:gridCol w:w="3576"/>
        <w:gridCol w:w="3607"/>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r:id="rId43">
              <w:r>
                <w:rPr>
                  <w:color w:val="00467F"/>
                  <w:u w:val="single"/>
                </w:rPr>
                <w:t>Powszechne</w:t>
              </w:r>
            </w:hyperlink>
            <w:r>
              <w:t xml:space="preserve">; </w:t>
            </w:r>
            <w:hyperlink w:anchor="_Sec545">
              <w:r>
                <w:rPr>
                  <w:color w:val="00467F"/>
                  <w:u w:val="single"/>
                </w:rPr>
                <w:t>Serwer wyspecjalizowany</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Wszystkie edycje</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"Dodatkowe oprogramowanie: Oprogramowanie wskazane w dokumencie Prawa do Używania dotyczącym Produktów Serwerowych, z którego wolno Klientowi korzystać na dowolnym urządzeniu razem z używanym oprogramowaniem serwera." </w:instrText>
            </w:r>
            <w:r>
              <w:fldChar w:fldCharType="separate"/>
            </w:r>
            <w:r>
              <w:rPr>
                <w:color w:val="0563C1"/>
              </w:rPr>
              <w:t>Dodatkowe oprogramowanie</w:t>
            </w:r>
            <w:r>
              <w:fldChar w:fldCharType="end"/>
            </w:r>
            <w:r>
              <w:t>: tak</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Klienta: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Użytkowników Zewnętrznych: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Uwzględnione technologie: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Powiadomienia: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3.1 Importowanie danych dotyczących tożsamości: Forefront Identity Manager 2010 R2 Windows Live Edition</w:t>
      </w:r>
    </w:p>
    <w:p w:rsidR="001E7164" w:rsidRDefault="00AA0F3E">
      <w:pPr>
        <w:pStyle w:val="ProductList-Body"/>
      </w:pPr>
      <w:r>
        <w:t>Klientowi wolno korzystać z oprogramowania w celu importowania danych dotyczących tożsamości i zmian tych danych z jednego lub wielu połączonych źródeł danych oraz ułatwiania synchronizacji i przesyłania tych danych między połączonymi źródłami danych Klienta a usługą Microsoft Passport Network / Windows Live. Klientowi nie wolno korzystać z tego oprogramowania do żadnych innych celów.</w:t>
      </w:r>
    </w:p>
    <w:p w:rsidR="001E7164" w:rsidRDefault="001E7164">
      <w:pPr>
        <w:pStyle w:val="ProductList-Body"/>
      </w:pPr>
    </w:p>
    <w:p w:rsidR="001E7164" w:rsidRDefault="00AA0F3E">
      <w:pPr>
        <w:pStyle w:val="ProductList-ClauseHeading"/>
        <w:outlineLvl w:val="3"/>
      </w:pPr>
      <w:r>
        <w:t>3.2 Dodatkowe oprogramowanie</w:t>
      </w:r>
    </w:p>
    <w:tbl>
      <w:tblPr>
        <w:tblStyle w:val="PURTable"/>
        <w:tblW w:w="0" w:type="dxa"/>
        <w:tblLook w:val="04A0" w:firstRow="1" w:lastRow="0" w:firstColumn="1" w:lastColumn="0" w:noHBand="0" w:noVBand="1"/>
      </w:tblPr>
      <w:tblGrid>
        <w:gridCol w:w="3688"/>
        <w:gridCol w:w="3551"/>
        <w:gridCol w:w="3551"/>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oprogramowanie klienta</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1E7164">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1E7164" w:rsidRDefault="001E7164">
            <w:pPr>
              <w:pStyle w:val="ProductList-TableBody"/>
            </w:pPr>
          </w:p>
        </w:tc>
      </w:tr>
    </w:tbl>
    <w:p w:rsidR="001E7164" w:rsidRDefault="00AA0F3E">
      <w:pPr>
        <w:pStyle w:val="ProductList-Offering1SubSection"/>
        <w:outlineLvl w:val="2"/>
      </w:pPr>
      <w:bookmarkStart w:id="65" w:name="_Sec866"/>
      <w:r>
        <w:t>4. Pakiet Software Assurance</w:t>
      </w:r>
      <w:bookmarkEnd w:id="65"/>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Odzyskiwanie awaryjne: nie dotyczy</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Przenoszenie licencji: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Obsługa w Ramach Oddzielnych Procesów (Self Hosting):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GroupHeading"/>
        <w:outlineLvl w:val="1"/>
      </w:pPr>
      <w:bookmarkStart w:id="66" w:name="_Sec608"/>
      <w:r>
        <w:t>Microsoft Dynamics</w:t>
      </w:r>
      <w:bookmarkEnd w:id="66"/>
      <w:r>
        <w:fldChar w:fldCharType="begin"/>
      </w:r>
      <w:r>
        <w:instrText xml:space="preserve"> TC "</w:instrText>
      </w:r>
      <w:bookmarkStart w:id="67" w:name="_Toc459538284"/>
      <w:r>
        <w:instrText>Microsoft Dynamics</w:instrText>
      </w:r>
      <w:bookmarkEnd w:id="67"/>
      <w:r>
        <w:instrText>" \l 2</w:instrText>
      </w:r>
      <w:r>
        <w:fldChar w:fldCharType="end"/>
      </w:r>
    </w:p>
    <w:p w:rsidR="001E7164" w:rsidRDefault="00AA0F3E">
      <w:pPr>
        <w:pStyle w:val="ProductList-Offering2HeadingNoBorder"/>
        <w:outlineLvl w:val="2"/>
      </w:pPr>
      <w:bookmarkStart w:id="68" w:name="_Sec609"/>
      <w:r>
        <w:t>Microsoft Dynamics AX</w:t>
      </w:r>
      <w:bookmarkEnd w:id="68"/>
      <w:r>
        <w:fldChar w:fldCharType="begin"/>
      </w:r>
      <w:r>
        <w:instrText xml:space="preserve"> TC "</w:instrText>
      </w:r>
      <w:bookmarkStart w:id="69" w:name="_Toc459538285"/>
      <w:r>
        <w:instrText>Microsoft Dynamics AX</w:instrText>
      </w:r>
      <w:bookmarkEnd w:id="69"/>
      <w:r>
        <w:instrText>" \l 3</w:instrText>
      </w:r>
      <w:r>
        <w:fldChar w:fldCharType="end"/>
      </w:r>
    </w:p>
    <w:p w:rsidR="001E7164" w:rsidRDefault="00AA0F3E">
      <w:pPr>
        <w:pStyle w:val="ProductList-Offering1SubSection"/>
        <w:outlineLvl w:val="3"/>
      </w:pPr>
      <w:bookmarkStart w:id="70" w:name="_Sec678"/>
      <w:r>
        <w:t>1. Dostępność programów</w:t>
      </w:r>
      <w:bookmarkEnd w:id="70"/>
    </w:p>
    <w:tbl>
      <w:tblPr>
        <w:tblStyle w:val="PURTable"/>
        <w:tblW w:w="0" w:type="dxa"/>
        <w:tblLook w:val="04A0" w:firstRow="1" w:lastRow="0" w:firstColumn="1" w:lastColumn="0" w:noHBand="0" w:noVBand="1"/>
      </w:tblPr>
      <w:tblGrid>
        <w:gridCol w:w="3980"/>
        <w:gridCol w:w="608"/>
        <w:gridCol w:w="610"/>
        <w:gridCol w:w="607"/>
        <w:gridCol w:w="599"/>
        <w:gridCol w:w="600"/>
        <w:gridCol w:w="606"/>
        <w:gridCol w:w="612"/>
        <w:gridCol w:w="733"/>
        <w:gridCol w:w="618"/>
        <w:gridCol w:w="608"/>
        <w:gridCol w:w="603"/>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lastRenderedPageBreak/>
              <w:t>Microsoft Dynamics AX 2012 R3 Server</w:t>
            </w:r>
            <w:r>
              <w:fldChar w:fldCharType="begin"/>
            </w:r>
            <w:r>
              <w:instrText xml:space="preserve"> XE "Microsoft Dynamics AX 2012 R3 Server"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5/14</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Microsoft Dynamics AX 2012 R3 Store Server</w:t>
            </w:r>
            <w:r>
              <w:fldChar w:fldCharType="begin"/>
            </w:r>
            <w:r>
              <w:instrText xml:space="preserve"> XE "Microsoft Dynamics AX 2012 R3 Store Server"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Microsoft Dynamics AX 2012 R3 Standard Commerce Server Core</w:t>
            </w:r>
            <w:r>
              <w:fldChar w:fldCharType="begin"/>
            </w:r>
            <w:r>
              <w:instrText xml:space="preserve"> XE "Microsoft Dynamics AX 2012 R3 Standard Commerce Server Core" </w:instrText>
            </w:r>
            <w:r>
              <w:fldChar w:fldCharType="end"/>
            </w:r>
            <w:r>
              <w:t xml:space="preserve"> (dwupak Licencji Podstawowej)</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Licencja CAL Self Serve na oprogramowanie Microsoft Dynamics AX 2012 R3</w:t>
            </w:r>
            <w:r>
              <w:fldChar w:fldCharType="begin"/>
            </w:r>
            <w:r>
              <w:instrText xml:space="preserve"> XE "Licencja CAL Self Serve na oprogramowanie Microsoft Dynamics AX 2012 R3" </w:instrText>
            </w:r>
            <w:r>
              <w:fldChar w:fldCharType="end"/>
            </w:r>
            <w:r>
              <w:t xml:space="preserve"> (na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 xml:space="preserve">Licencja CAL Task na oprogramowanie Microsoft Dynamics AX 2012 R3 </w:t>
            </w:r>
            <w:r>
              <w:fldChar w:fldCharType="begin"/>
            </w:r>
            <w:r>
              <w:instrText xml:space="preserve"> XE "Licencja CAL Task na oprogramowanie Microsoft Dynamics AX 2012 R3 " </w:instrText>
            </w:r>
            <w:r>
              <w:fldChar w:fldCharType="end"/>
            </w:r>
            <w:r>
              <w:t>(na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Dodatkowa Licencja CAL Task na oprogramowanie Microsoft Dynamics AX 2012 R3</w:t>
            </w:r>
            <w:r>
              <w:fldChar w:fldCharType="begin"/>
            </w:r>
            <w:r>
              <w:instrText xml:space="preserve"> XE "Dodatkowa Licencja CAL Task na oprogramowanie Microsoft Dynamics AX 2012 R3" </w:instrText>
            </w:r>
            <w:r>
              <w:fldChar w:fldCharType="end"/>
            </w:r>
            <w:r>
              <w:t xml:space="preserve"> (na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Licencja CAL Functional na oprogramowanie Microsoft Dynamics AX 2012 R3</w:t>
            </w:r>
            <w:r>
              <w:fldChar w:fldCharType="begin"/>
            </w:r>
            <w:r>
              <w:instrText xml:space="preserve"> XE "Licencja CAL Functional na oprogramowanie Microsoft Dynamics AX 2012 R3" </w:instrText>
            </w:r>
            <w:r>
              <w:fldChar w:fldCharType="end"/>
            </w:r>
            <w:r>
              <w:t xml:space="preserve"> (na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Dodatkowa Licencja CAL Functional na oprogramowanie Microsoft Dynamics AX 2012 R3</w:t>
            </w:r>
            <w:r>
              <w:fldChar w:fldCharType="begin"/>
            </w:r>
            <w:r>
              <w:instrText xml:space="preserve"> XE "Dodatkowa Licencja CAL Functional na oprogramowanie Microsoft Dynamics AX 2012 R3" </w:instrText>
            </w:r>
            <w:r>
              <w:fldChar w:fldCharType="end"/>
            </w:r>
            <w:r>
              <w:t xml:space="preserve"> (na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 xml:space="preserve">Licencja dostępowa (CAL) dostępna w ramach programu Enterprise na oprogramowanie Microsoft Dynamics AX 2012 R3 </w:t>
            </w:r>
            <w:r>
              <w:fldChar w:fldCharType="begin"/>
            </w:r>
            <w:r>
              <w:instrText xml:space="preserve"> XE "Licencja dostępowa (CAL) dostępna w ramach programu Enterprise na oprogramowanie Microsoft Dynamics AX 2012 R3 " </w:instrText>
            </w:r>
            <w:r>
              <w:fldChar w:fldCharType="end"/>
            </w:r>
            <w:r>
              <w:t>(na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none" w:sz="4" w:space="0" w:color="FFFFFF"/>
              <w:right w:val="none" w:sz="4" w:space="0" w:color="6E6E6E"/>
            </w:tcBorders>
          </w:tcPr>
          <w:p w:rsidR="001E7164" w:rsidRDefault="00AA0F3E">
            <w:pPr>
              <w:pStyle w:val="ProductList-TableBody"/>
            </w:pPr>
            <w:r>
              <w:t>Dodatkowa licencja dostępowa (CAL) dostępna w ramach programu Enterprise na oprogramowanie Microsoft Dynamics AX 2012 R3</w:t>
            </w:r>
            <w:r>
              <w:fldChar w:fldCharType="begin"/>
            </w:r>
            <w:r>
              <w:instrText xml:space="preserve"> XE "Dodatkowa licencja dostępowa (CAL) dostępna w ramach programu Enterprise na oprogramowanie Microsoft Dynamics AX 2012 R3" </w:instrText>
            </w:r>
            <w:r>
              <w:fldChar w:fldCharType="end"/>
            </w:r>
            <w:r>
              <w:t xml:space="preserve"> (na Urządzenie i Użytkownika)</w:t>
            </w:r>
          </w:p>
        </w:tc>
        <w:tc>
          <w:tcPr>
            <w:tcW w:w="620" w:type="dxa"/>
            <w:tcBorders>
              <w:top w:val="dashed" w:sz="4" w:space="0" w:color="BFBFBF"/>
              <w:left w:val="none" w:sz="4" w:space="0" w:color="6E6E6E"/>
              <w:bottom w:val="none" w:sz="4" w:space="0" w:color="FFFFFF"/>
              <w:right w:val="none" w:sz="4" w:space="0" w:color="6E6E6E"/>
            </w:tcBorders>
          </w:tcPr>
          <w:p w:rsidR="001E7164" w:rsidRDefault="00AA0F3E">
            <w:pPr>
              <w:pStyle w:val="ProductList-TableBody"/>
              <w:jc w:val="center"/>
            </w:pPr>
            <w:r>
              <w:rPr>
                <w:color w:val="000000"/>
              </w:rPr>
              <w:t>5/14</w:t>
            </w:r>
          </w:p>
        </w:tc>
        <w:tc>
          <w:tcPr>
            <w:tcW w:w="620" w:type="dxa"/>
            <w:tcBorders>
              <w:top w:val="dashed" w:sz="4" w:space="0" w:color="BFBFBF"/>
              <w:left w:val="none" w:sz="4" w:space="0" w:color="6E6E6E"/>
              <w:bottom w:val="none" w:sz="4" w:space="0" w:color="FFFFFF"/>
              <w:right w:val="none" w:sz="4" w:space="0" w:color="6E6E6E"/>
            </w:tcBorders>
          </w:tcPr>
          <w:p w:rsidR="001E7164" w:rsidRDefault="00AA0F3E">
            <w:pPr>
              <w:pStyle w:val="ProductList-TableBody"/>
              <w:jc w:val="center"/>
            </w:pPr>
            <w:r>
              <w:rPr>
                <w:color w:val="000000"/>
              </w:rPr>
              <w:t>(25)</w:t>
            </w:r>
          </w:p>
        </w:tc>
        <w:tc>
          <w:tcPr>
            <w:tcW w:w="620" w:type="dxa"/>
            <w:tcBorders>
              <w:top w:val="dashed" w:sz="4" w:space="0" w:color="BFBFBF"/>
              <w:left w:val="none" w:sz="4" w:space="0" w:color="6E6E6E"/>
              <w:bottom w:val="none" w:sz="4" w:space="0" w:color="FFFFF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bl>
    <w:p w:rsidR="001E7164" w:rsidRDefault="00AA0F3E">
      <w:pPr>
        <w:pStyle w:val="ProductList-Offering1SubSection"/>
        <w:outlineLvl w:val="3"/>
      </w:pPr>
      <w:bookmarkStart w:id="71" w:name="_Sec734"/>
      <w:r>
        <w:t>2. Postanowienia dotyczące produktu</w:t>
      </w:r>
      <w:bookmarkEnd w:id="71"/>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Microsoft Dynamics AX 2012 R2</w:t>
            </w:r>
            <w:r>
              <w:fldChar w:fldCharType="begin"/>
            </w:r>
            <w:r>
              <w:instrText xml:space="preserve"> XE "Microsoft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3"/>
      </w:pPr>
      <w:bookmarkStart w:id="72" w:name="_Sec789"/>
      <w:r>
        <w:t>3. Prawa do używania</w:t>
      </w:r>
      <w:bookmarkEnd w:id="72"/>
    </w:p>
    <w:tbl>
      <w:tblPr>
        <w:tblStyle w:val="PURTable"/>
        <w:tblW w:w="0" w:type="dxa"/>
        <w:tblLook w:val="04A0" w:firstRow="1" w:lastRow="0" w:firstColumn="1" w:lastColumn="0" w:noHBand="0" w:noVBand="1"/>
      </w:tblPr>
      <w:tblGrid>
        <w:gridCol w:w="3591"/>
        <w:gridCol w:w="3591"/>
        <w:gridCol w:w="360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Powszechne</w:t>
              </w:r>
            </w:hyperlink>
            <w:r>
              <w:t xml:space="preserve">; </w:t>
            </w:r>
            <w:hyperlink w:anchor="_Sec542">
              <w:r>
                <w:rPr>
                  <w:color w:val="00467F"/>
                  <w:u w:val="single"/>
                </w:rPr>
                <w:t>Na serwer/CAL</w:t>
              </w:r>
            </w:hyperlink>
            <w:r>
              <w:t xml:space="preserve"> - Server i Store Server, </w:t>
            </w:r>
            <w:hyperlink w:anchor="_Sec543">
              <w:r>
                <w:rPr>
                  <w:color w:val="00467F"/>
                  <w:u w:val="single"/>
                </w:rPr>
                <w:t>Na rdzeń</w:t>
              </w:r>
            </w:hyperlink>
            <w:r>
              <w:t xml:space="preserve"> - Standard Commerce Server Core</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Wszystkie edycje</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"Dodatkowe oprogramowanie: Oprogramowanie wskazane w dokumencie Prawa do Używania dotyczącym Produktów Serwerowych, z którego wolno Klientowi korzystać na dowolnym urządzeniu razem z używanym oprogramowaniem serwera." </w:instrText>
            </w:r>
            <w:r>
              <w:fldChar w:fldCharType="separate"/>
            </w:r>
            <w:r>
              <w:rPr>
                <w:color w:val="0563C1"/>
              </w:rPr>
              <w:t>Dodatkowe oprogramowanie</w:t>
            </w:r>
            <w:r>
              <w:fldChar w:fldCharType="end"/>
            </w:r>
            <w:r>
              <w:t>: Wszystkie edycje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Klienta: Stanowi o tym, czy do uzyskania dostępu do danego Produktu serwerowego przez użytkowników i urządzenia jest wymagana Licencja CAL." </w:instrText>
            </w:r>
            <w:r>
              <w:fldChar w:fldCharType="separate"/>
            </w:r>
            <w:r>
              <w:rPr>
                <w:color w:val="0563C1"/>
              </w:rPr>
              <w:t>Wymagania dot. dostępu Klienta</w:t>
            </w:r>
            <w:r>
              <w:fldChar w:fldCharType="end"/>
            </w:r>
            <w:r>
              <w:t>: Wszystkie edycje (poza Standard Commerce Server Core)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Użytkowników Zewnętrznych: Wskazuje na szczególne wymagania lub opcje licencyjne dotyczące uzyskiwania dostępu przez Użytkowników Zewnętrznych." </w:instrText>
            </w:r>
            <w:r>
              <w:fldChar w:fldCharType="separate"/>
            </w:r>
            <w:r>
              <w:rPr>
                <w:color w:val="0563C1"/>
              </w:rPr>
              <w:t>Wymagania dot. dostępu Użytkowników Zewnętrznych</w:t>
            </w:r>
            <w:r>
              <w:fldChar w:fldCharType="end"/>
            </w:r>
            <w:r>
              <w:t>: Licencjonowane razem z serwerem</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Uwzględnione technologie: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Powiadomienia: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Dostęp do oprogramowania serwera</w:t>
      </w:r>
    </w:p>
    <w:p w:rsidR="001E7164" w:rsidRDefault="00AA0F3E">
      <w:pPr>
        <w:pStyle w:val="ProductList-Body"/>
      </w:pPr>
      <w:r>
        <w:t>rejestracja wyników czasowych wyłącznie w celu przetwarzania wypłat, rejestracja wydatków wyłącznie dla potrzeb wynagrodzeń, zarządzanie danymi osobowymi; tworzenie zapotrzebowań i zarządzanie budżetami związanymi z tymi czynnościami</w:t>
      </w:r>
    </w:p>
    <w:tbl>
      <w:tblPr>
        <w:tblStyle w:val="PURTable"/>
        <w:tblW w:w="0" w:type="dxa"/>
        <w:tblLook w:val="04A0" w:firstRow="1" w:lastRow="0" w:firstColumn="1" w:lastColumn="0" w:noHBand="0" w:noVBand="1"/>
      </w:tblPr>
      <w:tblGrid>
        <w:gridCol w:w="3568"/>
        <w:gridCol w:w="3611"/>
        <w:gridCol w:w="3611"/>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Podstawowa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CAL Self-Serve na system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Licencja Self Serve na oprogramowanie Microsoft Dynamics AX (LS na Użytkownika)</w:t>
            </w:r>
          </w:p>
        </w:tc>
      </w:tr>
      <w:tr w:rsidR="001E7164">
        <w:tc>
          <w:tcPr>
            <w:tcW w:w="4040" w:type="dxa"/>
            <w:tcBorders>
              <w:top w:val="none" w:sz="4" w:space="0" w:color="000000"/>
              <w:left w:val="single" w:sz="4" w:space="0" w:color="000000"/>
              <w:bottom w:val="non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1E7164" w:rsidRDefault="00AA0F3E">
            <w:pPr>
              <w:pStyle w:val="ProductList-TableBody"/>
            </w:pPr>
            <w:r>
              <w:t>Licencja Task na oprogramowanie Microsoft Dynamics AX (LS na Użytkownika)</w:t>
            </w:r>
          </w:p>
        </w:tc>
        <w:tc>
          <w:tcPr>
            <w:tcW w:w="4040" w:type="dxa"/>
            <w:tcBorders>
              <w:top w:val="none" w:sz="4" w:space="0" w:color="000000"/>
              <w:left w:val="none" w:sz="4" w:space="0" w:color="000000"/>
              <w:bottom w:val="none" w:sz="4" w:space="0" w:color="000000"/>
              <w:right w:val="single" w:sz="4" w:space="0" w:color="000000"/>
            </w:tcBorders>
          </w:tcPr>
          <w:p w:rsidR="001E7164" w:rsidRDefault="00AA0F3E">
            <w:pPr>
              <w:pStyle w:val="ProductList-TableBody"/>
            </w:pPr>
            <w:r>
              <w:t>Licencja w ramach programu Enterprise na oprogramowanie Microsoft Dynamics AX (LS na Użytkownika)</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Licencja na Urządzenie na oprogramowanie Microsoft Dynamics AX (LS na Urządzenie)</w:t>
            </w:r>
          </w:p>
        </w:tc>
        <w:tc>
          <w:tcPr>
            <w:tcW w:w="4040" w:type="dxa"/>
            <w:tcBorders>
              <w:top w:val="none" w:sz="4" w:space="0" w:color="000000"/>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
      </w:pPr>
    </w:p>
    <w:p w:rsidR="001E7164" w:rsidRDefault="00AA0F3E">
      <w:pPr>
        <w:pStyle w:val="ProductList-SubClauseHeading"/>
        <w:outlineLvl w:val="5"/>
      </w:pPr>
      <w:r>
        <w:t>3.1.1 Dodatkowe funkcje związane z Licencją CAL typu Task na Microsoft Dynamics AX 2012 R3</w:t>
      </w:r>
    </w:p>
    <w:p w:rsidR="001E7164" w:rsidRDefault="00AA0F3E">
      <w:pPr>
        <w:pStyle w:val="ProductList-BodyIndented"/>
      </w:pPr>
      <w:r>
        <w:t>Rejestrowanie i zatwierdzania wszelkich wyników czasowych i wydatków, zatwierdzanie faktur, zatwierdzanie wszystkich transakcji związanych z samoobsługą; obsługa urządzenia POS lub magazynowego; obsługa urządzenia menedżera sklepu</w:t>
      </w:r>
    </w:p>
    <w:tbl>
      <w:tblPr>
        <w:tblStyle w:val="PURTable0"/>
        <w:tblW w:w="0" w:type="dxa"/>
        <w:tblLook w:val="04A0" w:firstRow="1" w:lastRow="0" w:firstColumn="1" w:lastColumn="0" w:noHBand="0" w:noVBand="1"/>
      </w:tblPr>
      <w:tblGrid>
        <w:gridCol w:w="3430"/>
        <w:gridCol w:w="3500"/>
        <w:gridCol w:w="350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dostępowa (CAL) typu Task na oprogramowanie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Licencja dostępowa (CAL) typu Task Additive na oprogramowanie Microsoft Dynamics AX 2012 R3</w:t>
            </w:r>
          </w:p>
        </w:tc>
      </w:tr>
      <w:tr w:rsidR="001E7164">
        <w:tc>
          <w:tcPr>
            <w:tcW w:w="4040" w:type="dxa"/>
            <w:tcBorders>
              <w:top w:val="none" w:sz="4" w:space="0" w:color="000000"/>
              <w:left w:val="single" w:sz="4" w:space="0" w:color="000000"/>
              <w:bottom w:val="non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1E7164" w:rsidRDefault="00AA0F3E">
            <w:pPr>
              <w:pStyle w:val="ProductList-TableBody"/>
            </w:pPr>
            <w:r>
              <w:t>Licencja Task na oprogramowanie Microsoft Dynamics AX (LS na Użytkownika)</w:t>
            </w:r>
          </w:p>
        </w:tc>
        <w:tc>
          <w:tcPr>
            <w:tcW w:w="4040" w:type="dxa"/>
            <w:tcBorders>
              <w:top w:val="none" w:sz="4" w:space="0" w:color="000000"/>
              <w:left w:val="none" w:sz="4" w:space="0" w:color="000000"/>
              <w:bottom w:val="none" w:sz="4" w:space="0" w:color="000000"/>
              <w:right w:val="single" w:sz="4" w:space="0" w:color="000000"/>
            </w:tcBorders>
          </w:tcPr>
          <w:p w:rsidR="001E7164" w:rsidRDefault="00AA0F3E">
            <w:pPr>
              <w:pStyle w:val="ProductList-TableBody"/>
            </w:pPr>
            <w:r>
              <w:t>Licencja w ramach programu Enterprise na oprogramowanie Microsoft Dynamics AX (LS na Użytkownika)</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Licencja na Urządzenie na oprogramowanie Microsoft Dynamics AX (LS na Urządzenie)</w:t>
            </w:r>
          </w:p>
        </w:tc>
        <w:tc>
          <w:tcPr>
            <w:tcW w:w="4040" w:type="dxa"/>
            <w:tcBorders>
              <w:top w:val="none" w:sz="4" w:space="0" w:color="000000"/>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Indented"/>
      </w:pPr>
    </w:p>
    <w:p w:rsidR="001E7164" w:rsidRDefault="00AA0F3E">
      <w:pPr>
        <w:pStyle w:val="ProductList-SubClauseHeading"/>
        <w:outlineLvl w:val="5"/>
      </w:pPr>
      <w:r>
        <w:t>3.1.2 Dodatkowe funkcje związane z Licencją CAL typu Functional na Microsoft Dynamics AX 2012 R3</w:t>
      </w:r>
    </w:p>
    <w:p w:rsidR="001E7164" w:rsidRDefault="00AA0F3E">
      <w:pPr>
        <w:pStyle w:val="ProductList-BodyIndented"/>
      </w:pPr>
      <w:r>
        <w:t>Stosowanie przyjętych cykli operacyjnych i procesów biznesowych oferowanych przez oprogramowanie, tworzenie i aktualizowanie (i) zapotrzebowań pozycji i (ii) rejestrów danych głównych odnośnie do kandydatów, pracowników, klientów, sprzedawców i katalogów części; zatwierdzanie wszystkich transakcji związanych z licencjami Task i Self-Serve.</w:t>
      </w:r>
    </w:p>
    <w:tbl>
      <w:tblPr>
        <w:tblStyle w:val="PURTable0"/>
        <w:tblW w:w="0" w:type="dxa"/>
        <w:tblLook w:val="04A0" w:firstRow="1" w:lastRow="0" w:firstColumn="1" w:lastColumn="0" w:noHBand="0" w:noVBand="1"/>
      </w:tblPr>
      <w:tblGrid>
        <w:gridCol w:w="3430"/>
        <w:gridCol w:w="3500"/>
        <w:gridCol w:w="350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dostępowa (CAL) typu Functional na oprogramowanie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Licencja dostępowa (CAL) typu Functional Additive na oprogramowanie Microsoft Dynamics AX 2012 R3</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Licencja w ramach programu Enterprise na oprogramowanie Microsoft Dynamics AX (LS na Użytkownika)</w:t>
            </w:r>
          </w:p>
        </w:tc>
        <w:tc>
          <w:tcPr>
            <w:tcW w:w="4040" w:type="dxa"/>
            <w:tcBorders>
              <w:top w:val="none" w:sz="4" w:space="0" w:color="000000"/>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Indented"/>
      </w:pPr>
    </w:p>
    <w:p w:rsidR="001E7164" w:rsidRDefault="00AA0F3E">
      <w:pPr>
        <w:pStyle w:val="ProductList-SubClauseHeading"/>
        <w:outlineLvl w:val="5"/>
      </w:pPr>
      <w:r>
        <w:t>3.1.3 Dodatkowe funkcje związane z licencją dostępową (CAL) dostępną w ramach programu Enterprise na Microsoft Dynamics AX 2012 R3</w:t>
      </w:r>
    </w:p>
    <w:p w:rsidR="001E7164" w:rsidRDefault="00AA0F3E">
      <w:pPr>
        <w:pStyle w:val="ProductList-BodyIndented"/>
      </w:pPr>
      <w:r>
        <w:t>Nieograniczony dostęp do wszystkich funkcji oprogramowania serwera w całej platformie ERP</w:t>
      </w:r>
    </w:p>
    <w:tbl>
      <w:tblPr>
        <w:tblStyle w:val="PURTable0"/>
        <w:tblW w:w="0" w:type="dxa"/>
        <w:tblLook w:val="04A0" w:firstRow="1" w:lastRow="0" w:firstColumn="1" w:lastColumn="0" w:noHBand="0" w:noVBand="1"/>
      </w:tblPr>
      <w:tblGrid>
        <w:gridCol w:w="3430"/>
        <w:gridCol w:w="3500"/>
        <w:gridCol w:w="350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dostępowa (CAL) dostępna w ramach programu Enterprise na oprogramowanie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Licencja dostępowa (CAL) typu Additive dostępna w ramach programu Enterprise na oprogramowanie Microsoft Dynamics AX 2012 R3</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Licencja w ramach programu Enterprise na oprogramowanie Microsoft Dynamics AX (LS na Użytkownika)</w:t>
            </w:r>
          </w:p>
        </w:tc>
        <w:tc>
          <w:tcPr>
            <w:tcW w:w="4040" w:type="dxa"/>
            <w:tcBorders>
              <w:top w:val="none" w:sz="4" w:space="0" w:color="000000"/>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Indented"/>
      </w:pPr>
    </w:p>
    <w:p w:rsidR="001E7164" w:rsidRDefault="00AA0F3E">
      <w:pPr>
        <w:pStyle w:val="ProductList-ClauseHeading"/>
        <w:outlineLvl w:val="4"/>
      </w:pPr>
      <w:r>
        <w:t>3.2 Prawo do modyfikacji</w:t>
      </w:r>
    </w:p>
    <w:p w:rsidR="001E7164" w:rsidRDefault="00AA0F3E">
      <w:pPr>
        <w:pStyle w:val="ProductList-Body"/>
      </w:pPr>
      <w:r>
        <w:t>Oprogramowanie może zawierać wtyczki, środowisko uruchomieniowe i inne składniki określone w dokumentacji papierowej lub online, które pozwalają Klientowi na dodatek funkcjonalności oprogramowania. Klient może modyfikować lub tworzyć opracowania takich składników, a następnie używać tych opracowań, ale tylko w połączeniu z oprogramowaniem i tylko dla potrzeb użytku wewnętrznego Klienta.</w:t>
      </w:r>
    </w:p>
    <w:p w:rsidR="001E7164" w:rsidRDefault="001E7164">
      <w:pPr>
        <w:pStyle w:val="ProductList-Body"/>
      </w:pPr>
    </w:p>
    <w:p w:rsidR="001E7164" w:rsidRDefault="00AA0F3E">
      <w:pPr>
        <w:pStyle w:val="ProductList-ClauseHeading"/>
        <w:outlineLvl w:val="4"/>
      </w:pPr>
      <w:r>
        <w:t>3.3 Dynamics AX Standard Commerce Server Core — Współczynnik Rdzeni</w:t>
      </w:r>
    </w:p>
    <w:p w:rsidR="001E7164" w:rsidRDefault="00AA0F3E">
      <w:pPr>
        <w:pStyle w:val="ProductList-Body"/>
      </w:pPr>
      <w:r>
        <w:t xml:space="preserve">Wymóg minimalnej liczby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na Procesor Fizyczny nie ma zastosowania do oprogramowania Dynamics AX Standard Commerce Server Core. Liczba wymaganych Licencji jest równa liczbie </w:t>
      </w:r>
      <w:r>
        <w:fldChar w:fldCharType="begin"/>
      </w:r>
      <w:r>
        <w:instrText xml:space="preserve"> AutoTextList   \s NoStyle \t "Rdzeń Fizyczny oznacza rdzeń znajdujący się w Procesorze Fizycznym." </w:instrText>
      </w:r>
      <w:r>
        <w:fldChar w:fldCharType="separate"/>
      </w:r>
      <w:r>
        <w:rPr>
          <w:color w:val="0563C1"/>
        </w:rPr>
        <w:t>Rdzeni Fizycznych</w:t>
      </w:r>
      <w:r>
        <w:fldChar w:fldCharType="end"/>
      </w:r>
      <w:r>
        <w:t xml:space="preserve">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pomnożonej przez odpowiedni </w:t>
      </w:r>
      <w:hyperlink r:id="rId44">
        <w:r>
          <w:rPr>
            <w:color w:val="00467F"/>
            <w:u w:val="single"/>
          </w:rPr>
          <w:t>Współczynnik Rdzeni</w:t>
        </w:r>
      </w:hyperlink>
      <w:r>
        <w:t xml:space="preserve"> dostępny pod adresem http://go.microsoft.com/fwlink/?LinkID=229882.</w:t>
      </w:r>
    </w:p>
    <w:p w:rsidR="001E7164" w:rsidRDefault="001E7164">
      <w:pPr>
        <w:pStyle w:val="ProductList-Body"/>
      </w:pPr>
    </w:p>
    <w:p w:rsidR="001E7164" w:rsidRDefault="00AA0F3E">
      <w:pPr>
        <w:pStyle w:val="ProductList-ClauseHeading"/>
        <w:outlineLvl w:val="4"/>
      </w:pPr>
      <w:r>
        <w:t>3.4 Dodatkowe oprogramowanie</w:t>
      </w:r>
    </w:p>
    <w:tbl>
      <w:tblPr>
        <w:tblStyle w:val="PURTable"/>
        <w:tblW w:w="0" w:type="dxa"/>
        <w:tblLook w:val="04A0" w:firstRow="1" w:lastRow="0" w:firstColumn="1" w:lastColumn="0" w:noHBand="0" w:noVBand="1"/>
      </w:tblPr>
      <w:tblGrid>
        <w:gridCol w:w="3668"/>
        <w:gridCol w:w="3602"/>
        <w:gridCol w:w="352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Oprogramowanie klienckie Management Reporter Designer dla Microsoft Dynamics AX 2012 R3 Server</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Microsoft Dynamics AX 2012 R3 Windows Rich Client Software</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1E7164">
            <w:pPr>
              <w:pStyle w:val="ProductList-TableBody"/>
            </w:pPr>
          </w:p>
        </w:tc>
      </w:tr>
    </w:tbl>
    <w:p w:rsidR="001E7164" w:rsidRDefault="00AA0F3E">
      <w:pPr>
        <w:pStyle w:val="ProductList-Offering1SubSection"/>
        <w:outlineLvl w:val="3"/>
      </w:pPr>
      <w:bookmarkStart w:id="73" w:name="_Sec817"/>
      <w:r>
        <w:t>4. Pakiet Software Assurance</w:t>
      </w:r>
      <w:bookmarkEnd w:id="73"/>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Wszystkie edycje</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"Uprawnienia na wypadek awarii: Korzyść związana z pakietem SA umożliwiająca Klientowi uruchamianie pasywnych wystąpień Produktu (wystąpień awaryjnych) o funkcji fail-over w związku z uruchamianiem oprogramowania na Licencjonowanym Serwerze na wypadek wystąpienia awarii. (Zob. Słowniczek w celu uzyskania pełnej definicji)" </w:instrText>
            </w:r>
            <w:r>
              <w:fldChar w:fldCharType="separate"/>
            </w:r>
            <w:r>
              <w:rPr>
                <w:color w:val="0563C1"/>
              </w:rPr>
              <w:t>Uprawnienia na wypadek awarii</w:t>
            </w:r>
            <w:r>
              <w:fldChar w:fldCharType="end"/>
            </w:r>
            <w:r>
              <w:t>: Wszystkie edycje (tylko licencje na rdzeń i na serwer)</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"Przenoszenie licencji: Uprawnienia przysługujące klientom z pakietem SA w celu zmiany przypisania licencji poza standardowymi datami bądź w celu umożliwienia im używania Produktów na serwerach dzierżawionych wielu podmiotom zewnętrznym, znajdujących się poza własnymi centrami danych Klienta. Szczegółowe informacje na ten temat można znaleźć w części pt. Przenoszenie licencji w Załączniku B." </w:instrText>
            </w:r>
            <w:r>
              <w:fldChar w:fldCharType="separate"/>
            </w:r>
            <w:r>
              <w:rPr>
                <w:color w:val="0563C1"/>
              </w:rPr>
              <w:t>Przenoszenie licencji</w:t>
            </w:r>
            <w:r>
              <w:fldChar w:fldCharType="end"/>
            </w:r>
            <w:r>
              <w:t>: Wszystkie edycje (tylko licencje na rdzeń i na serwer)</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45">
              <w:r>
                <w:rPr>
                  <w:color w:val="00467F"/>
                  <w:u w:val="single"/>
                </w:rPr>
                <w:t>Lista Produktów - czerwiec 2015 r.</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"Obsługa w Ramach Oddzielnych Procesów (Self Hosting): Korzyść z pakietu SA, dopuszczająca używanie Produktów na potrzeby warunkowego hostingu; więcej informacji na ten temat zawarto w części Serwery – Aplikacje Obsługiwane w Ramach Oddzielnych Procesów w Załączniku B – Pakiet Software Assurance." </w:instrText>
            </w:r>
            <w:r>
              <w:fldChar w:fldCharType="separate"/>
            </w:r>
            <w:r>
              <w:rPr>
                <w:color w:val="0563C1"/>
              </w:rPr>
              <w:t>Obsługa w Ramach Oddzielnych Procesów (Self Hosting)</w:t>
            </w:r>
            <w:r>
              <w:fldChar w:fldCharType="end"/>
            </w:r>
            <w:r>
              <w:t>: Wszystkie edycje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4.1 Lokalizacja i aktualizacje</w:t>
      </w:r>
    </w:p>
    <w:p w:rsidR="001E7164" w:rsidRDefault="00AA0F3E">
      <w:pPr>
        <w:pStyle w:val="ProductList-Body"/>
      </w:pPr>
      <w:r>
        <w:t xml:space="preserve">Klient jest uprawniony do otrzymywania i używania aktualnych informacji na temat wymogów urzędowych, podatkowych i prawnych dotyczących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Licencjonowanych Serwerów</w:t>
      </w:r>
      <w:r>
        <w:fldChar w:fldCharType="end"/>
      </w:r>
      <w:r>
        <w:t xml:space="preserve">, o ile posiada aktywny pakiet SA dla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Licencjonowanych Serwerów</w:t>
      </w:r>
      <w:r>
        <w:fldChar w:fldCharType="end"/>
      </w:r>
      <w:r>
        <w:t xml:space="preserve"> oraz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licencje CAL</w:t>
      </w:r>
      <w:r>
        <w:fldChar w:fldCharType="end"/>
      </w:r>
      <w:r>
        <w:t>.</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74" w:name="_Sec610"/>
      <w:r>
        <w:t>Microsoft Dynamics CRM</w:t>
      </w:r>
      <w:bookmarkEnd w:id="74"/>
      <w:r>
        <w:fldChar w:fldCharType="begin"/>
      </w:r>
      <w:r>
        <w:instrText xml:space="preserve"> TC "</w:instrText>
      </w:r>
      <w:bookmarkStart w:id="75" w:name="_Toc459538286"/>
      <w:r>
        <w:instrText>Microsoft Dynamics CRM</w:instrText>
      </w:r>
      <w:bookmarkEnd w:id="75"/>
      <w:r>
        <w:instrText>" \l 3</w:instrText>
      </w:r>
      <w:r>
        <w:fldChar w:fldCharType="end"/>
      </w:r>
    </w:p>
    <w:p w:rsidR="001E7164" w:rsidRDefault="00AA0F3E">
      <w:pPr>
        <w:pStyle w:val="ProductList-Offering1SubSection"/>
        <w:outlineLvl w:val="3"/>
      </w:pPr>
      <w:bookmarkStart w:id="76" w:name="_Sec679"/>
      <w:r>
        <w:t>1. Dostępność programów</w:t>
      </w:r>
      <w:bookmarkEnd w:id="76"/>
    </w:p>
    <w:tbl>
      <w:tblPr>
        <w:tblStyle w:val="PURTable"/>
        <w:tblW w:w="0" w:type="dxa"/>
        <w:tblLook w:val="04A0" w:firstRow="1" w:lastRow="0" w:firstColumn="1" w:lastColumn="0" w:noHBand="0" w:noVBand="1"/>
      </w:tblPr>
      <w:tblGrid>
        <w:gridCol w:w="4034"/>
        <w:gridCol w:w="615"/>
        <w:gridCol w:w="610"/>
        <w:gridCol w:w="611"/>
        <w:gridCol w:w="605"/>
        <w:gridCol w:w="609"/>
        <w:gridCol w:w="611"/>
        <w:gridCol w:w="615"/>
        <w:gridCol w:w="634"/>
        <w:gridCol w:w="618"/>
        <w:gridCol w:w="612"/>
        <w:gridCol w:w="610"/>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Microsoft Dynamics CRM Server 2016</w:t>
            </w:r>
            <w:r>
              <w:fldChar w:fldCharType="begin"/>
            </w:r>
            <w:r>
              <w:instrText xml:space="preserve"> XE "Microsoft Dynamics CRM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12/15</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Microsoft Dynamics CRM Workgroup Server 2016</w:t>
            </w:r>
            <w:r>
              <w:fldChar w:fldCharType="begin"/>
            </w:r>
            <w:r>
              <w:instrText xml:space="preserve"> XE "Microsoft Dynamics CRM Workgroup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38</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Licencja CAL na oprogramowanie Microsoft Dynamics CRM 2016 Essentials</w:t>
            </w:r>
            <w:r>
              <w:fldChar w:fldCharType="begin"/>
            </w:r>
            <w:r>
              <w:instrText xml:space="preserve"> XE "Licencja CAL na oprogramowanie Microsoft Dynamics CRM 2016 Essentials" </w:instrText>
            </w:r>
            <w:r>
              <w:fldChar w:fldCharType="end"/>
            </w:r>
            <w:r>
              <w:t xml:space="preserve"> (na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 xml:space="preserve">Licencja CAL Basic na oprogramowanie Microsoft Dynamics CRM 2016 </w:t>
            </w:r>
            <w:r>
              <w:fldChar w:fldCharType="begin"/>
            </w:r>
            <w:r>
              <w:instrText xml:space="preserve"> XE "Licencja CAL Basic na oprogramowanie Microsoft Dynamics CRM 2016 " </w:instrText>
            </w:r>
            <w:r>
              <w:fldChar w:fldCharType="end"/>
            </w:r>
            <w:r>
              <w:t>(na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lastRenderedPageBreak/>
              <w:t>Dodatkowa licencja dostępowa (CAL) na oprogramowanie Microsoft Dynamics CRM 2016 Basic</w:t>
            </w:r>
            <w:r>
              <w:fldChar w:fldCharType="begin"/>
            </w:r>
            <w:r>
              <w:instrText xml:space="preserve"> XE "Dodatkowa licencja dostępowa (CAL) na oprogramowanie Microsoft Dynamics CRM 2016 Basic" </w:instrText>
            </w:r>
            <w:r>
              <w:fldChar w:fldCharType="end"/>
            </w:r>
            <w:r>
              <w:t xml:space="preserve"> (na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Licencja CAL Professional na oprogramowanie Microsoft Dynamics CRM 2016</w:t>
            </w:r>
            <w:r>
              <w:fldChar w:fldCharType="begin"/>
            </w:r>
            <w:r>
              <w:instrText xml:space="preserve"> XE "Licencja CAL Professional na oprogramowanie Microsoft Dynamics CRM 2016" </w:instrText>
            </w:r>
            <w:r>
              <w:fldChar w:fldCharType="end"/>
            </w:r>
            <w:r>
              <w:t xml:space="preserve"> (na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t>Dodatkowa Licencja CAL Professional na oprogramowanie Microsoft Dynamics CRM 2016</w:t>
            </w:r>
            <w:r>
              <w:fldChar w:fldCharType="begin"/>
            </w:r>
            <w:r>
              <w:instrText xml:space="preserve"> XE "Dodatkowa Licencja CAL Professional na oprogramowanie Microsoft Dynamics CRM 2016" </w:instrText>
            </w:r>
            <w:r>
              <w:fldChar w:fldCharType="end"/>
            </w:r>
            <w:r>
              <w:t xml:space="preserve"> (na Urządzenie i Użytkownika)</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12/15</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(5)</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3"/>
      </w:pPr>
      <w:bookmarkStart w:id="77" w:name="_Sec735"/>
      <w:r>
        <w:t>2. Postanowienia dotyczące produktu</w:t>
      </w:r>
      <w:bookmarkEnd w:id="77"/>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Microsoft Dynamics CRM 2015</w:t>
            </w:r>
            <w:r>
              <w:fldChar w:fldCharType="begin"/>
            </w:r>
            <w:r>
              <w:instrText xml:space="preserve"> XE "Microsoft Dynamics CRM 2015" </w:instrText>
            </w:r>
            <w:r>
              <w:fldChar w:fldCharType="end"/>
            </w:r>
            <w:r>
              <w:t xml:space="preserve"> (12/14), Microsoft Dynamics CRM 2013</w:t>
            </w:r>
            <w:r>
              <w:fldChar w:fldCharType="begin"/>
            </w:r>
            <w:r>
              <w:instrText xml:space="preserve"> XE "Microsoft Dynamics CRM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"Wykluczenie dotyczące Uprawnionych Użytkowników: Wykluczenie dotyczące użytkowników, którzy korzystają z Produktów wyłącznie na podstawie tych licencji. (Zob. Słowniczek w celu uzyskania pełnej definicji)" </w:instrText>
            </w:r>
            <w:r>
              <w:fldChar w:fldCharType="separate"/>
            </w:r>
            <w:r>
              <w:rPr>
                <w:color w:val="0563C1"/>
              </w:rPr>
              <w:t>Wykluczenie dotyczące Uprawnionych Użytkowników</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3"/>
      </w:pPr>
      <w:bookmarkStart w:id="78" w:name="_Sec790"/>
      <w:r>
        <w:t>3. Prawa do używania</w:t>
      </w:r>
      <w:bookmarkEnd w:id="78"/>
    </w:p>
    <w:tbl>
      <w:tblPr>
        <w:tblStyle w:val="PURTable"/>
        <w:tblW w:w="0" w:type="dxa"/>
        <w:tblLook w:val="04A0" w:firstRow="1" w:lastRow="0" w:firstColumn="1" w:lastColumn="0" w:noHBand="0" w:noVBand="1"/>
      </w:tblPr>
      <w:tblGrid>
        <w:gridCol w:w="3597"/>
        <w:gridCol w:w="3596"/>
        <w:gridCol w:w="3597"/>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Powszechne</w:t>
              </w:r>
            </w:hyperlink>
            <w:r>
              <w:t xml:space="preserve">; </w:t>
            </w:r>
            <w:hyperlink w:anchor="_Sec542">
              <w:r>
                <w:rPr>
                  <w:color w:val="00467F"/>
                  <w:u w:val="single"/>
                </w:rPr>
                <w:t>Serwer/CAL</w:t>
              </w:r>
            </w:hyperlink>
            <w:r>
              <w:t xml:space="preserve">, </w:t>
            </w:r>
            <w:hyperlink w:anchor="_Sec545">
              <w:r>
                <w:rPr>
                  <w:color w:val="00467F"/>
                  <w:u w:val="single"/>
                </w:rPr>
                <w:t>Serwery wyspecjalizowane</w:t>
              </w:r>
            </w:hyperlink>
            <w:r>
              <w:t xml:space="preserve"> — tylko Workgroup Server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Wszystkie edycje</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"Dodatkowe oprogramowanie: Oprogramowanie wskazane w dokumencie Prawa do Używania dotyczącym Produktów Serwerowych, z którego wolno Klientowi korzystać na dowolnym urządzeniu razem z używanym oprogramowaniem serwera." </w:instrText>
            </w:r>
            <w:r>
              <w:fldChar w:fldCharType="separate"/>
            </w:r>
            <w:r>
              <w:rPr>
                <w:color w:val="0563C1"/>
              </w:rPr>
              <w:t>Dodatkowe oprogramowanie</w:t>
            </w:r>
            <w:r>
              <w:fldChar w:fldCharType="end"/>
            </w:r>
            <w:r>
              <w:t>: Wszystkie edycje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Klienta: Stanowi o tym, czy do uzyskania dostępu do danego Produktu serwerowego przez użytkowników i urządzenia jest wymagana Licencja CAL." </w:instrText>
            </w:r>
            <w:r>
              <w:fldChar w:fldCharType="separate"/>
            </w:r>
            <w:r>
              <w:rPr>
                <w:color w:val="0563C1"/>
              </w:rPr>
              <w:t>Wymagania dot. dostępu Klienta</w:t>
            </w:r>
            <w:r>
              <w:fldChar w:fldCharType="end"/>
            </w:r>
            <w:r>
              <w:t>: Wszystkie edycje (poza Workgroup)</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Użytkowników Zewnętrznych: Wskazuje na szczególne wymagania lub opcje licencyjne dotyczące uzyskiwania dostępu przez Użytkowników Zewnętrznych." </w:instrText>
            </w:r>
            <w:r>
              <w:fldChar w:fldCharType="separate"/>
            </w:r>
            <w:r>
              <w:rPr>
                <w:color w:val="0563C1"/>
              </w:rPr>
              <w:t>Wymagania dot. dostępu Użytkowników Zewnętrznych</w:t>
            </w:r>
            <w:r>
              <w:fldChar w:fldCharType="end"/>
            </w:r>
            <w:r>
              <w:t>: Licencjonowane razem z serwerem, z wyjątkiem kontrahentów lub przedstawicieli Klienta lub jego Podmiotów Stowarzyszonych; wymagane licencje CAL do uzyskiwania dostępu za pośrednictwem klientów systemu Microsoft Dynamics CRM 2016 (wszystkie edycje poza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Uwzględnione technologie: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"Określa powiadomienia dotyczące Produktu. Szczegółowe informacje można znaleźć w części Powiadomienia Powszechnych postanowień licencyjnych." </w:instrText>
            </w:r>
            <w:r>
              <w:fldChar w:fldCharType="separate"/>
            </w:r>
            <w:r>
              <w:rPr>
                <w:color w:val="0563C1"/>
              </w:rPr>
              <w:t>Powiadomienia</w:t>
            </w:r>
            <w:r>
              <w:fldChar w:fldCharType="end"/>
            </w:r>
            <w:r>
              <w:t xml:space="preserve">: </w:t>
            </w:r>
            <w:hyperlink w:anchor="_Sec537">
              <w:r>
                <w:rPr>
                  <w:color w:val="00467F"/>
                  <w:u w:val="single"/>
                </w:rPr>
                <w:t>Funkcje korzystające z Internetu</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Dostęp do oprogramowania serwera</w:t>
      </w:r>
    </w:p>
    <w:p w:rsidR="001E7164" w:rsidRDefault="00AA0F3E">
      <w:pPr>
        <w:pStyle w:val="ProductList-Body"/>
      </w:pPr>
      <w:r>
        <w:t>Prawa pełnego dostępu: czynności, notatki, encje niestandardowe, konta, osoby kontaktowe</w:t>
      </w:r>
    </w:p>
    <w:tbl>
      <w:tblPr>
        <w:tblStyle w:val="PURTable"/>
        <w:tblW w:w="0" w:type="dxa"/>
        <w:tblLook w:val="04A0" w:firstRow="1" w:lastRow="0" w:firstColumn="1" w:lastColumn="0" w:noHBand="0" w:noVBand="1"/>
      </w:tblPr>
      <w:tblGrid>
        <w:gridCol w:w="3592"/>
        <w:gridCol w:w="3599"/>
        <w:gridCol w:w="3599"/>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Podstawowa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CAL na system Microsoft Dynamics CRM 2016 Essential</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Microsoft Dynamics CRM Online Essential (LS na Użytkownika)</w:t>
            </w:r>
          </w:p>
        </w:tc>
      </w:tr>
      <w:tr w:rsidR="001E7164">
        <w:tc>
          <w:tcPr>
            <w:tcW w:w="4040" w:type="dxa"/>
            <w:tcBorders>
              <w:top w:val="none" w:sz="4" w:space="0" w:color="000000"/>
              <w:left w:val="single" w:sz="4" w:space="0" w:color="000000"/>
              <w:bottom w:val="non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1E7164" w:rsidRDefault="00AA0F3E">
            <w:pPr>
              <w:pStyle w:val="ProductList-TableBody"/>
            </w:pPr>
            <w:r>
              <w:t>Microsoft Dynamics CRM Online Basic (LS na Użytkownika)</w:t>
            </w:r>
          </w:p>
        </w:tc>
        <w:tc>
          <w:tcPr>
            <w:tcW w:w="4040" w:type="dxa"/>
            <w:tcBorders>
              <w:top w:val="none" w:sz="4" w:space="0" w:color="000000"/>
              <w:left w:val="none" w:sz="4" w:space="0" w:color="000000"/>
              <w:bottom w:val="none" w:sz="4" w:space="0" w:color="000000"/>
              <w:right w:val="single" w:sz="4" w:space="0" w:color="000000"/>
            </w:tcBorders>
          </w:tcPr>
          <w:p w:rsidR="001E7164" w:rsidRDefault="00AA0F3E">
            <w:pPr>
              <w:pStyle w:val="ProductList-TableBody"/>
            </w:pPr>
            <w:r>
              <w:t>Microsoft Dynamics CRM Online Professional (LS na Użytkownika)</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Microsoft Dynamics CRM Online Enterprise (LS na Użytkownika)</w:t>
            </w:r>
          </w:p>
        </w:tc>
        <w:tc>
          <w:tcPr>
            <w:tcW w:w="4040" w:type="dxa"/>
            <w:tcBorders>
              <w:top w:val="none" w:sz="4" w:space="0" w:color="000000"/>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
      </w:pPr>
    </w:p>
    <w:p w:rsidR="001E7164" w:rsidRDefault="00AA0F3E">
      <w:pPr>
        <w:pStyle w:val="ProductList-SubClauseHeading"/>
        <w:outlineLvl w:val="5"/>
      </w:pPr>
      <w:r>
        <w:t>3.1.1 Dodatkowe funkcje związane z dodatkową licencją dostępową (CAL) Microsoft Dynamics CRM 2016 Basic Use</w:t>
      </w:r>
    </w:p>
    <w:p w:rsidR="001E7164" w:rsidRDefault="00AA0F3E">
      <w:pPr>
        <w:pStyle w:val="ProductList-BodyIndented"/>
      </w:pPr>
      <w:r>
        <w:t>Pełne prawa dostępu do spraw, potencjalnych klientów, użytkowników, pulpitów i wykresów. Dostęp wyłącznie z możliwością odczytu/ograniczone prawa dostępu do raportów systemowych, wykresów systemowych, pulpitów systemowych, danych aplikacji CRM; usług, zasobów, godzin pracy, nieruchomości, sprzętu, artykułów; kampanii sprzedażowych, szybkich kampanii, list marketingowych, cenników, list produktów; okazji, celów, umów, wycen, zamówień, faktur, konkurentów; przebiegów pracy dotyczących uruchomień</w:t>
      </w:r>
    </w:p>
    <w:tbl>
      <w:tblPr>
        <w:tblStyle w:val="PURTable0"/>
        <w:tblW w:w="0" w:type="dxa"/>
        <w:tblLook w:val="04A0" w:firstRow="1" w:lastRow="0" w:firstColumn="1" w:lastColumn="0" w:noHBand="0" w:noVBand="1"/>
      </w:tblPr>
      <w:tblGrid>
        <w:gridCol w:w="3460"/>
        <w:gridCol w:w="3485"/>
        <w:gridCol w:w="3485"/>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Podstawowa licencja dostępowa (CAL) Microsoft Dynamics CRM 2016</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Microsoft Dynamics CRM Online Basic (LS na Użytkownika)</w:t>
            </w:r>
          </w:p>
        </w:tc>
      </w:tr>
      <w:tr w:rsidR="001E7164">
        <w:tc>
          <w:tcPr>
            <w:tcW w:w="4040" w:type="dxa"/>
            <w:tcBorders>
              <w:top w:val="none" w:sz="4" w:space="0" w:color="000000"/>
              <w:left w:val="single" w:sz="4" w:space="0" w:color="000000"/>
              <w:bottom w:val="non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1E7164" w:rsidRDefault="00AA0F3E">
            <w:pPr>
              <w:pStyle w:val="ProductList-TableBody"/>
            </w:pPr>
            <w:r>
              <w:t>Podstawowa dodatkowa licencja dostępowa (CAL) Microsoft Dynamics CRM 2016</w:t>
            </w:r>
          </w:p>
        </w:tc>
        <w:tc>
          <w:tcPr>
            <w:tcW w:w="4040" w:type="dxa"/>
            <w:tcBorders>
              <w:top w:val="none" w:sz="4" w:space="0" w:color="000000"/>
              <w:left w:val="none" w:sz="4" w:space="0" w:color="000000"/>
              <w:bottom w:val="none" w:sz="4" w:space="0" w:color="000000"/>
              <w:right w:val="single" w:sz="4" w:space="0" w:color="000000"/>
            </w:tcBorders>
          </w:tcPr>
          <w:p w:rsidR="001E7164" w:rsidRDefault="00AA0F3E">
            <w:pPr>
              <w:pStyle w:val="ProductList-TableBody"/>
            </w:pPr>
            <w:r>
              <w:t>Microsoft Dynamics CRM Online Professional (LS na Użytkownika)</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Microsoft Dynamics CRM Online Enterprise (LS na Użytkownika)</w:t>
            </w:r>
          </w:p>
        </w:tc>
        <w:tc>
          <w:tcPr>
            <w:tcW w:w="4040" w:type="dxa"/>
            <w:tcBorders>
              <w:top w:val="none" w:sz="4" w:space="0" w:color="000000"/>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Indented"/>
      </w:pPr>
    </w:p>
    <w:p w:rsidR="001E7164" w:rsidRDefault="00AA0F3E">
      <w:pPr>
        <w:pStyle w:val="ProductList-SubClauseHeading"/>
        <w:outlineLvl w:val="5"/>
      </w:pPr>
      <w:r>
        <w:t>3.1.2 Dodatkowe funkcje związane z dodatkową licencją dostępową (CAL) Microsoft Dynamics CRM 2016 Professional Use</w:t>
      </w:r>
    </w:p>
    <w:p w:rsidR="001E7164" w:rsidRDefault="00AA0F3E">
      <w:pPr>
        <w:pStyle w:val="ProductList-BodyIndented"/>
      </w:pPr>
      <w:r>
        <w:t>Prawa pełnego dostępu do raportów systemowych, wykresów systemowych, pulpitów systemowych, danych aplikacji CRM; usług, zasobów, godzin pracy, nieruchomości, sprzętu, artykułów; kampanii sprzedażowych, szybkich kampanii, list marketingowych, cenników, list produktów; okazji, celów, umów, wycen, zamówień, faktur, konkurentów; przebiegów pracy dotyczących uruchomień; tworzenia przebiegów pracy, masowego importu danych i dostosowań dla dowolnych encji</w:t>
      </w:r>
    </w:p>
    <w:tbl>
      <w:tblPr>
        <w:tblStyle w:val="PURTable0"/>
        <w:tblW w:w="0" w:type="dxa"/>
        <w:tblLook w:val="04A0" w:firstRow="1" w:lastRow="0" w:firstColumn="1" w:lastColumn="0" w:noHBand="0" w:noVBand="1"/>
      </w:tblPr>
      <w:tblGrid>
        <w:gridCol w:w="3465"/>
        <w:gridCol w:w="3475"/>
        <w:gridCol w:w="34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dostępowa (CAL) Microsoft Dynamics CRM 2016 Professional</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Microsoft Dynamics CRM Online Professional (LS na Użytkownika)</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Dodatkowa licencja dostępowa (CAL) Microsoft Dynamics CRM 2016 Professional</w:t>
            </w:r>
          </w:p>
        </w:tc>
        <w:tc>
          <w:tcPr>
            <w:tcW w:w="4040" w:type="dxa"/>
            <w:tcBorders>
              <w:top w:val="none" w:sz="4" w:space="0" w:color="000000"/>
              <w:left w:val="none" w:sz="4" w:space="0" w:color="000000"/>
              <w:bottom w:val="single" w:sz="4" w:space="0" w:color="000000"/>
              <w:right w:val="single" w:sz="4" w:space="0" w:color="000000"/>
            </w:tcBorders>
          </w:tcPr>
          <w:p w:rsidR="001E7164" w:rsidRDefault="00AA0F3E">
            <w:pPr>
              <w:pStyle w:val="ProductList-TableBody"/>
            </w:pPr>
            <w:r>
              <w:t>Microsoft Dynamics CRM Online Enterprise (LS na Użytkownika)</w:t>
            </w:r>
          </w:p>
        </w:tc>
      </w:tr>
    </w:tbl>
    <w:p w:rsidR="001E7164" w:rsidRDefault="001E7164">
      <w:pPr>
        <w:pStyle w:val="ProductList-BodyIndented"/>
      </w:pPr>
    </w:p>
    <w:p w:rsidR="001E7164" w:rsidRDefault="00AA0F3E">
      <w:pPr>
        <w:pStyle w:val="ProductList-ClauseHeading"/>
        <w:outlineLvl w:val="4"/>
      </w:pPr>
      <w:r>
        <w:t>3.2 Yammer</w:t>
      </w:r>
    </w:p>
    <w:p w:rsidR="001E7164" w:rsidRDefault="00AA0F3E">
      <w:pPr>
        <w:pStyle w:val="ProductList-Body"/>
      </w:pPr>
      <w:r>
        <w:t>Oprogramowanie łączące usługę Microsoft Dynamics CRM z usługą Yammer</w:t>
      </w:r>
      <w:r>
        <w:fldChar w:fldCharType="begin"/>
      </w:r>
      <w:r>
        <w:instrText xml:space="preserve"> XE "Yammer" </w:instrText>
      </w:r>
      <w:r>
        <w:fldChar w:fldCharType="end"/>
      </w:r>
      <w:r>
        <w:t xml:space="preserve"> umożliwia udostępnianie Usługom Online pewnych danych pochodzących z usługi Yammer. Korzystanie przez Klienta z usługi Yammer podlega Postanowieniom dotyczącym usług online (OST).</w:t>
      </w:r>
    </w:p>
    <w:p w:rsidR="001E7164" w:rsidRDefault="001E7164">
      <w:pPr>
        <w:pStyle w:val="ProductList-Body"/>
      </w:pPr>
    </w:p>
    <w:p w:rsidR="001E7164" w:rsidRDefault="00AA0F3E">
      <w:pPr>
        <w:pStyle w:val="ProductList-ClauseHeading"/>
        <w:outlineLvl w:val="4"/>
      </w:pPr>
      <w:r>
        <w:t>3.3 Uprawnienia na wypadek awarii</w:t>
      </w:r>
    </w:p>
    <w:p w:rsidR="001E7164" w:rsidRDefault="00AA0F3E">
      <w:pPr>
        <w:pStyle w:val="ProductList-Body"/>
      </w:pPr>
      <w:r>
        <w:t xml:space="preserve">Dla każdego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 Systemu Operacyjnego</w:t>
      </w:r>
      <w:r>
        <w:fldChar w:fldCharType="end"/>
      </w:r>
      <w:r>
        <w:t xml:space="preserve">, w którym Klient korzysta z </w:t>
      </w:r>
      <w:r>
        <w:fldChar w:fldCharType="begin"/>
      </w:r>
      <w:r>
        <w:instrText xml:space="preserve"> AutoTextList   \s NoStyle \t "Uruchomione Wystąpienie oznacza Wystąpienie oprogramowania, które zostało załadowane do pamięci i w odniesieniu do którego wykonano co najmniej jedną instrukcję. (Zob. Słowniczek w celu uzyskania pełnej definicji)" </w:instrText>
      </w:r>
      <w:r>
        <w:fldChar w:fldCharType="separate"/>
      </w:r>
      <w:r>
        <w:rPr>
          <w:color w:val="0563C1"/>
        </w:rPr>
        <w:t>Uruchomionych Wystąpień</w:t>
      </w:r>
      <w:r>
        <w:fldChar w:fldCharType="end"/>
      </w:r>
      <w:r>
        <w:t xml:space="preserve"> oprogramowania serwera, ma on prawo uruchomić co najwyżej taką samą liczbę pasywnych Wystąpień awaryjnych w oddzielnym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Środowisku Systemu Operacyjnego</w:t>
      </w:r>
      <w:r>
        <w:fldChar w:fldCharType="end"/>
      </w:r>
      <w:r>
        <w:t xml:space="preserve"> na potrzeby tymczasowego użycia. Klient może uruchamiać pasywne Wystąpienia awaryjne na innym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Serwerze</w:t>
      </w:r>
      <w:r>
        <w:fldChar w:fldCharType="end"/>
      </w:r>
      <w:r>
        <w:t xml:space="preserve"> niż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 Serwer</w:t>
      </w:r>
      <w:r>
        <w:fldChar w:fldCharType="end"/>
      </w:r>
      <w:r>
        <w:t>.</w:t>
      </w:r>
    </w:p>
    <w:p w:rsidR="001E7164" w:rsidRDefault="001E7164">
      <w:pPr>
        <w:pStyle w:val="ProductList-Body"/>
      </w:pPr>
    </w:p>
    <w:p w:rsidR="001E7164" w:rsidRDefault="00AA0F3E">
      <w:pPr>
        <w:pStyle w:val="ProductList-ClauseHeading"/>
        <w:outlineLvl w:val="4"/>
      </w:pPr>
      <w:r>
        <w:t>3.4 Dodatkowe oprogramowanie</w:t>
      </w:r>
    </w:p>
    <w:tbl>
      <w:tblPr>
        <w:tblStyle w:val="PURTable"/>
        <w:tblW w:w="0" w:type="dxa"/>
        <w:tblLook w:val="04A0" w:firstRow="1" w:lastRow="0" w:firstColumn="1" w:lastColumn="0" w:noHBand="0" w:noVBand="1"/>
      </w:tblPr>
      <w:tblGrid>
        <w:gridCol w:w="3600"/>
        <w:gridCol w:w="3602"/>
        <w:gridCol w:w="358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MarketingPilot Connector dla Microsoft Dynamics CRM (tylko Workgroup Server 2016)</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Microsoft Dynamics CRM 2016 Best Practices Analyzer</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Microsoft Dynamics CRM 2016 Microsoft Office Outlook</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MUI (Multilingual User Interface) dla systemu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rozszerzenia funkcji tworzenia raportów w systemie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rozszerzenia funkcji raportowania w systemie Microsoft Dynamics CRM 2016</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Microsoft Dynamics CRM dla obsługiwanych urządzeń</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router poczty e-mail oraz kreator rozmieszczania reguł w systemie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Microsoft Dynamics Marketing Connector dla Microsoft Dynamics CRM (nie Workgroup Server)</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Microsoft SharePoint Grid dla systemu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pPr>
          </w:p>
        </w:tc>
      </w:tr>
    </w:tbl>
    <w:p w:rsidR="001E7164" w:rsidRDefault="00AA0F3E">
      <w:pPr>
        <w:pStyle w:val="ProductList-Offering1SubSection"/>
        <w:outlineLvl w:val="3"/>
      </w:pPr>
      <w:bookmarkStart w:id="79" w:name="_Sec818"/>
      <w:r>
        <w:t>4. Pakiet Software Assurance</w:t>
      </w:r>
      <w:bookmarkEnd w:id="79"/>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2"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Wszystkie edycje</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"Przenoszenie licencji: Uprawnienia przysługujące klientom z pakietem SA w celu zmiany przypisania licencji poza standardowymi datami bądź w celu umożliwienia im używania Produktów na serwerach dzierżawionych wielu podmiotom zewnętrznym, znajdujących się poza własnymi centrami danych Klienta. Szczegółowe informacje na ten temat można znaleźć w części pt. Przenoszenie licencji w Załączniku B." </w:instrText>
            </w:r>
            <w:r>
              <w:fldChar w:fldCharType="separate"/>
            </w:r>
            <w:r>
              <w:rPr>
                <w:color w:val="0563C1"/>
              </w:rPr>
              <w:t>Przenoszenie licencji</w:t>
            </w:r>
            <w:r>
              <w:fldChar w:fldCharType="end"/>
            </w:r>
            <w:r>
              <w:t>: Wszystkie edycje (tylko licencje na serwer)</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46">
              <w:r>
                <w:rPr>
                  <w:color w:val="00467F"/>
                  <w:u w:val="single"/>
                </w:rPr>
                <w:t>Lista Produktów - listopad 2014 r. i czerwiec 2015 r.</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"Obsługa w Ramach Oddzielnych Procesów (Self Hosting): Korzyść z pakietu SA, dopuszczająca używanie Produktów na potrzeby warunkowego hostingu; więcej informacji na ten temat zawarto w części Serwery – Aplikacje Obsługiwane w Ramach Oddzielnych Procesów w Załączniku B – Pakiet Software Assurance." </w:instrText>
            </w:r>
            <w:r>
              <w:fldChar w:fldCharType="separate"/>
            </w:r>
            <w:r>
              <w:rPr>
                <w:color w:val="0563C1"/>
              </w:rPr>
              <w:t>Obsługa w Ramach Oddzielnych Procesów (Self Hosting)</w:t>
            </w:r>
            <w:r>
              <w:fldChar w:fldCharType="end"/>
            </w:r>
            <w:r>
              <w:t>: Wszystkie edycje (poza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4.1 Dodatkowa licencja dostępowa (CAL) Microsoft Dynamics CRM 2016 — zunifikowany punkt obsługowy (Unified Service Desk)</w:t>
      </w:r>
    </w:p>
    <w:p w:rsidR="001E7164" w:rsidRDefault="00AA0F3E">
      <w:pPr>
        <w:pStyle w:val="ProductList-Body"/>
      </w:pPr>
      <w:r>
        <w:t xml:space="preserve">Dla każdej dodatkowej licencji dostępowej (CAL) Microsoft Dynamics CRM 2016 Professional, dla której Klient posiada pakiet SA, Klient może zainstalować na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Licencjonowanym Urządzeniu</w:t>
      </w:r>
      <w:r>
        <w:fldChar w:fldCharType="end"/>
      </w:r>
      <w:r>
        <w:t xml:space="preserve"> i używać zunifikowanego punktu obsługowego (USD). Prawo do używania USD jest ograniczone do użytkownika lub urządzenia, do którego jest przypisana uprawniająca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Licencja CAL</w:t>
      </w:r>
      <w:r>
        <w:fldChar w:fldCharType="end"/>
      </w:r>
      <w:r>
        <w:t>.</w:t>
      </w:r>
    </w:p>
    <w:p w:rsidR="001E7164" w:rsidRDefault="001E7164">
      <w:pPr>
        <w:pStyle w:val="ProductList-Body"/>
      </w:pPr>
    </w:p>
    <w:p w:rsidR="001E7164" w:rsidRDefault="00AA0F3E">
      <w:pPr>
        <w:pStyle w:val="ProductList-ClauseHeading"/>
        <w:outlineLvl w:val="4"/>
      </w:pPr>
      <w:r>
        <w:t>4.2 Microsoft Dynamics CustomerSource</w:t>
      </w:r>
    </w:p>
    <w:p w:rsidR="001E7164" w:rsidRDefault="00AA0F3E">
      <w:pPr>
        <w:pStyle w:val="ProductList-Body"/>
      </w:pPr>
      <w:r>
        <w:t xml:space="preserve">Klienci korzystający z Microsoft Dynamics i posiadający aktywny pakiet SA lub Subskrypcję Online otrzymają dostęp do CustomerSource. </w:t>
      </w:r>
    </w:p>
    <w:p w:rsidR="001E7164" w:rsidRDefault="001E7164">
      <w:pPr>
        <w:pStyle w:val="PURBreadcrumb"/>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1HeadingNoBorder"/>
        <w:outlineLvl w:val="1"/>
      </w:pPr>
      <w:bookmarkStart w:id="80" w:name="_Sec607"/>
      <w:r>
        <w:t>Microsoft Identity Manager</w:t>
      </w:r>
      <w:bookmarkEnd w:id="80"/>
      <w:r>
        <w:fldChar w:fldCharType="begin"/>
      </w:r>
      <w:r>
        <w:instrText xml:space="preserve"> TC "</w:instrText>
      </w:r>
      <w:bookmarkStart w:id="81" w:name="_Toc459538287"/>
      <w:r>
        <w:instrText>Microsoft Identity Manager</w:instrText>
      </w:r>
      <w:bookmarkEnd w:id="81"/>
      <w:r>
        <w:instrText>" \l 2</w:instrText>
      </w:r>
      <w:r>
        <w:fldChar w:fldCharType="end"/>
      </w:r>
    </w:p>
    <w:p w:rsidR="001E7164" w:rsidRDefault="00AA0F3E">
      <w:pPr>
        <w:pStyle w:val="ProductList-Offering1SubSection"/>
        <w:outlineLvl w:val="2"/>
      </w:pPr>
      <w:bookmarkStart w:id="82" w:name="_Sec677"/>
      <w:r>
        <w:t>1. Dostępność programów</w:t>
      </w:r>
      <w:bookmarkEnd w:id="82"/>
    </w:p>
    <w:tbl>
      <w:tblPr>
        <w:tblStyle w:val="PURTable"/>
        <w:tblW w:w="0" w:type="dxa"/>
        <w:tblLook w:val="04A0" w:firstRow="1" w:lastRow="0" w:firstColumn="1" w:lastColumn="0" w:noHBand="0" w:noVBand="1"/>
      </w:tblPr>
      <w:tblGrid>
        <w:gridCol w:w="4036"/>
        <w:gridCol w:w="611"/>
        <w:gridCol w:w="609"/>
        <w:gridCol w:w="611"/>
        <w:gridCol w:w="606"/>
        <w:gridCol w:w="609"/>
        <w:gridCol w:w="611"/>
        <w:gridCol w:w="615"/>
        <w:gridCol w:w="634"/>
        <w:gridCol w:w="618"/>
        <w:gridCol w:w="612"/>
        <w:gridCol w:w="615"/>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BFBFBF"/>
              <w:bottom w:val="dashed" w:sz="4" w:space="0" w:color="BFBFBF"/>
              <w:right w:val="none" w:sz="4" w:space="0" w:color="6E6E6E"/>
            </w:tcBorders>
          </w:tcPr>
          <w:p w:rsidR="001E7164" w:rsidRDefault="00AA0F3E">
            <w:pPr>
              <w:pStyle w:val="ProductList-TableBody"/>
            </w:pPr>
            <w:r>
              <w:t>Licencja CAL na oprogramowanie Microsoft Identity Manager 2016</w:t>
            </w:r>
            <w:r>
              <w:fldChar w:fldCharType="begin"/>
            </w:r>
            <w:r>
              <w:instrText xml:space="preserve"> XE "Licencja CAL na oprogramowanie Microsoft Identity Manager 2016" </w:instrText>
            </w:r>
            <w:r>
              <w:fldChar w:fldCharType="end"/>
            </w:r>
            <w:r>
              <w:t xml:space="preserve"> (na Użytkownika)</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BFBFBF"/>
              <w:bottom w:val="none" w:sz="4" w:space="0" w:color="BFBFBF"/>
              <w:right w:val="none" w:sz="4" w:space="0" w:color="6E6E6E"/>
            </w:tcBorders>
          </w:tcPr>
          <w:p w:rsidR="001E7164" w:rsidRDefault="00AA0F3E">
            <w:pPr>
              <w:pStyle w:val="ProductList-TableBody"/>
            </w:pPr>
            <w:r>
              <w:rPr>
                <w:color w:val="000000"/>
              </w:rPr>
              <w:t>Licencja typu External Connector na oprogramowanie Microsoft Identity Manager 2016</w:t>
            </w:r>
            <w:r>
              <w:fldChar w:fldCharType="begin"/>
            </w:r>
            <w:r>
              <w:instrText xml:space="preserve"> XE "Licencja typu External Connector na oprogramowanie Microsoft Identity Manager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bl>
    <w:p w:rsidR="001E7164" w:rsidRDefault="00AA0F3E">
      <w:pPr>
        <w:pStyle w:val="ProductList-Offering1SubSection"/>
        <w:outlineLvl w:val="2"/>
      </w:pPr>
      <w:bookmarkStart w:id="83" w:name="_Sec733"/>
      <w:r>
        <w:t>2. Postanowienia dotyczące produktu</w:t>
      </w:r>
      <w:bookmarkEnd w:id="83"/>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2"/>
      </w:pPr>
      <w:bookmarkStart w:id="84" w:name="_Sec788"/>
      <w:r>
        <w:lastRenderedPageBreak/>
        <w:t>3. Prawa do używania</w:t>
      </w:r>
      <w:bookmarkEnd w:id="84"/>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Wszystkie edycje</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"Dodatkowe oprogramowanie: Oprogramowanie wskazane w dokumencie Prawa do Używania dotyczącym Produktów Serwerowych, z którego wolno Klientowi korzystać na dowolnym urządzeniu razem z używanym oprogramowaniem serwera." </w:instrText>
            </w:r>
            <w:r>
              <w:fldChar w:fldCharType="separate"/>
            </w:r>
            <w:r>
              <w:rPr>
                <w:color w:val="0563C1"/>
              </w:rPr>
              <w:t>Dodatkowe oprogramowanie</w:t>
            </w:r>
            <w:r>
              <w:fldChar w:fldCharType="end"/>
            </w:r>
            <w:r>
              <w:t>: tak</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Klienta: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Użytkowników Zewnętrznych: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Uwzględnione technologie: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Powiadomienia: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3.1 Dodatkowe oprogramowanie</w:t>
      </w:r>
    </w:p>
    <w:tbl>
      <w:tblPr>
        <w:tblStyle w:val="PURTable"/>
        <w:tblW w:w="0" w:type="dxa"/>
        <w:tblLook w:val="04A0" w:firstRow="1" w:lastRow="0" w:firstColumn="1" w:lastColumn="0" w:noHBand="0" w:noVBand="1"/>
      </w:tblPr>
      <w:tblGrid>
        <w:gridCol w:w="3688"/>
        <w:gridCol w:w="3551"/>
        <w:gridCol w:w="3551"/>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oprogramowanie klienta</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1E7164">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rsidR="001E7164" w:rsidRDefault="001E7164">
            <w:pPr>
              <w:pStyle w:val="ProductList-TableBody"/>
            </w:pPr>
          </w:p>
        </w:tc>
      </w:tr>
    </w:tbl>
    <w:p w:rsidR="001E7164" w:rsidRDefault="00AA0F3E">
      <w:pPr>
        <w:pStyle w:val="ProductList-Offering1SubSection"/>
        <w:outlineLvl w:val="2"/>
      </w:pPr>
      <w:bookmarkStart w:id="85" w:name="_Sec815"/>
      <w:r>
        <w:t>4. Pakiet Software Assurance</w:t>
      </w:r>
      <w:bookmarkEnd w:id="85"/>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tak</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Przenoszenie licencji: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Obsługa w Ramach Oddzielnych Procesów (Self Hosting):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GroupHeading"/>
        <w:outlineLvl w:val="1"/>
      </w:pPr>
      <w:bookmarkStart w:id="86" w:name="_Sec611"/>
      <w:r>
        <w:t>Aplikacje Office</w:t>
      </w:r>
      <w:bookmarkEnd w:id="86"/>
      <w:r>
        <w:fldChar w:fldCharType="begin"/>
      </w:r>
      <w:r>
        <w:instrText xml:space="preserve"> TC "</w:instrText>
      </w:r>
      <w:bookmarkStart w:id="87" w:name="_Toc459538288"/>
      <w:r>
        <w:instrText>Aplikacje Office</w:instrText>
      </w:r>
      <w:bookmarkEnd w:id="87"/>
      <w:r>
        <w:instrText>" \l 2</w:instrText>
      </w:r>
      <w:r>
        <w:fldChar w:fldCharType="end"/>
      </w:r>
    </w:p>
    <w:p w:rsidR="001E7164" w:rsidRDefault="00AA0F3E">
      <w:pPr>
        <w:pStyle w:val="ProductList-Offering2HeadingNoBorder"/>
        <w:outlineLvl w:val="2"/>
      </w:pPr>
      <w:bookmarkStart w:id="88" w:name="_Sec636"/>
      <w:r>
        <w:t>Aplikacje komputerowe pakietu Office</w:t>
      </w:r>
      <w:bookmarkEnd w:id="88"/>
      <w:r>
        <w:fldChar w:fldCharType="begin"/>
      </w:r>
      <w:r>
        <w:instrText xml:space="preserve"> TC "</w:instrText>
      </w:r>
      <w:bookmarkStart w:id="89" w:name="_Toc459538289"/>
      <w:r>
        <w:instrText>Aplikacje komputerowe pakietu Office</w:instrText>
      </w:r>
      <w:bookmarkEnd w:id="89"/>
      <w:r>
        <w:instrText>" \l 3</w:instrText>
      </w:r>
      <w:r>
        <w:fldChar w:fldCharType="end"/>
      </w:r>
    </w:p>
    <w:p w:rsidR="001E7164" w:rsidRDefault="00AA0F3E">
      <w:pPr>
        <w:pStyle w:val="ProductList-Offering1SubSection"/>
        <w:outlineLvl w:val="3"/>
      </w:pPr>
      <w:bookmarkStart w:id="90" w:name="_Sec681"/>
      <w:r>
        <w:t>1. Dostępność programów</w:t>
      </w:r>
      <w:bookmarkEnd w:id="90"/>
    </w:p>
    <w:tbl>
      <w:tblPr>
        <w:tblStyle w:val="PURTable"/>
        <w:tblW w:w="0" w:type="dxa"/>
        <w:tblLook w:val="04A0" w:firstRow="1" w:lastRow="0" w:firstColumn="1" w:lastColumn="0" w:noHBand="0" w:noVBand="1"/>
      </w:tblPr>
      <w:tblGrid>
        <w:gridCol w:w="3849"/>
        <w:gridCol w:w="608"/>
        <w:gridCol w:w="595"/>
        <w:gridCol w:w="598"/>
        <w:gridCol w:w="694"/>
        <w:gridCol w:w="587"/>
        <w:gridCol w:w="598"/>
        <w:gridCol w:w="715"/>
        <w:gridCol w:w="634"/>
        <w:gridCol w:w="616"/>
        <w:gridCol w:w="601"/>
        <w:gridCol w:w="689"/>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000000"/>
              <w:bottom w:val="dashed" w:sz="4" w:space="0" w:color="BFBFBF"/>
              <w:right w:val="single" w:sz="6" w:space="0" w:color="FFFFFF"/>
            </w:tcBorders>
          </w:tcPr>
          <w:p w:rsidR="001E7164" w:rsidRDefault="00AA0F3E">
            <w:pPr>
              <w:pStyle w:val="ProductList-TableBody"/>
            </w:pPr>
            <w:r>
              <w:rPr>
                <w:color w:val="000000"/>
              </w:rPr>
              <w:t>Access 2016</w:t>
            </w:r>
            <w:r>
              <w:fldChar w:fldCharType="begin"/>
            </w:r>
            <w:r>
              <w:instrText xml:space="preserve"> XE "Access 2016"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10/15</w:t>
            </w:r>
          </w:p>
        </w:tc>
        <w:tc>
          <w:tcPr>
            <w:tcW w:w="620" w:type="dxa"/>
            <w:tcBorders>
              <w:top w:val="single" w:sz="6" w:space="0" w:color="FFFFF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740" w:type="dxa"/>
            <w:tcBorders>
              <w:top w:val="single" w:sz="6" w:space="0" w:color="FFFFF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000000"/>
              <w:bottom w:val="dashed" w:sz="4" w:space="0" w:color="BFBFBF"/>
              <w:right w:val="single" w:sz="6" w:space="0" w:color="FFFFFF"/>
            </w:tcBorders>
          </w:tcPr>
          <w:p w:rsidR="001E7164" w:rsidRDefault="00AA0F3E">
            <w:pPr>
              <w:pStyle w:val="ProductList-TableBody"/>
            </w:pPr>
            <w:r>
              <w:rPr>
                <w:color w:val="000000"/>
              </w:rPr>
              <w:t>Excel 2016</w:t>
            </w:r>
            <w:r>
              <w:fldChar w:fldCharType="begin"/>
            </w:r>
            <w:r>
              <w:instrText xml:space="preserve"> XE "Excel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000000"/>
              <w:bottom w:val="dashed" w:sz="4" w:space="0" w:color="BFBFBF"/>
              <w:right w:val="single" w:sz="6" w:space="0" w:color="FFFFFF"/>
            </w:tcBorders>
          </w:tcPr>
          <w:p w:rsidR="001E7164" w:rsidRDefault="00AA0F3E">
            <w:pPr>
              <w:pStyle w:val="ProductList-TableBody"/>
            </w:pPr>
            <w:r>
              <w:rPr>
                <w:color w:val="000000"/>
              </w:rPr>
              <w:t>Office Standard 2016</w:t>
            </w:r>
            <w:r>
              <w:fldChar w:fldCharType="begin"/>
            </w:r>
            <w:r>
              <w:instrText xml:space="preserve"> XE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000000"/>
              <w:bottom w:val="dashed" w:sz="4" w:space="0" w:color="BFBFBF"/>
              <w:right w:val="single" w:sz="6" w:space="0" w:color="FFFFFF"/>
            </w:tcBorders>
          </w:tcPr>
          <w:p w:rsidR="001E7164" w:rsidRDefault="00AA0F3E">
            <w:pPr>
              <w:pStyle w:val="ProductList-TableBody"/>
            </w:pPr>
            <w:r>
              <w:rPr>
                <w:color w:val="000000"/>
              </w:rPr>
              <w:t>Office Professional Plus 2016</w:t>
            </w:r>
            <w:r>
              <w:fldChar w:fldCharType="begin"/>
            </w:r>
            <w:r>
              <w:instrText xml:space="preserve"> XE "Office Professional Plus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r>
              <w:t>,</w:t>
            </w: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w ramach platformy School Desktop" </w:instrText>
            </w:r>
            <w:r>
              <w:fldChar w:fldCharType="separate"/>
            </w:r>
            <w:r>
              <w:rPr>
                <w:color w:val="000000"/>
              </w:rPr>
              <w:t>SD</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000000"/>
              <w:bottom w:val="dashed" w:sz="4" w:space="0" w:color="BFBFBF"/>
              <w:right w:val="single" w:sz="6" w:space="0" w:color="FFFFFF"/>
            </w:tcBorders>
          </w:tcPr>
          <w:p w:rsidR="001E7164" w:rsidRDefault="00AA0F3E">
            <w:pPr>
              <w:pStyle w:val="ProductList-TableBody"/>
            </w:pPr>
            <w:r>
              <w:rPr>
                <w:color w:val="000000"/>
              </w:rPr>
              <w:t xml:space="preserve">Używanie komercyjne pakietu Office 2013 RT dla Użytkowników Domowych i Uczniów </w:t>
            </w:r>
            <w:r>
              <w:fldChar w:fldCharType="begin"/>
            </w:r>
            <w:r>
              <w:instrText xml:space="preserve"> XE "Używanie komercyjne pakietu Office 2013 RT dla Użytkowników Domowych i Uczniów "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000000"/>
              <w:bottom w:val="dashed" w:sz="4" w:space="0" w:color="BFBFBF"/>
              <w:right w:val="single" w:sz="6" w:space="0" w:color="FFFFFF"/>
            </w:tcBorders>
          </w:tcPr>
          <w:p w:rsidR="001E7164" w:rsidRDefault="00AA0F3E">
            <w:pPr>
              <w:pStyle w:val="ProductList-TableBody"/>
            </w:pPr>
            <w:r>
              <w:rPr>
                <w:color w:val="000000"/>
              </w:rPr>
              <w:t>Office Multi-Language Pack 2013</w:t>
            </w:r>
            <w:r>
              <w:fldChar w:fldCharType="begin"/>
            </w:r>
            <w:r>
              <w:instrText xml:space="preserve"> XE "Office Multi-Language Pack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000000"/>
              <w:bottom w:val="dashed" w:sz="4" w:space="0" w:color="BFBFBF"/>
              <w:right w:val="single" w:sz="6" w:space="0" w:color="FFFFFF"/>
            </w:tcBorders>
          </w:tcPr>
          <w:p w:rsidR="001E7164" w:rsidRDefault="00AA0F3E">
            <w:pPr>
              <w:pStyle w:val="ProductList-TableBody"/>
            </w:pPr>
            <w:r>
              <w:rPr>
                <w:color w:val="000000"/>
              </w:rPr>
              <w:t>Outlook 2016</w:t>
            </w:r>
            <w:r>
              <w:fldChar w:fldCharType="begin"/>
            </w:r>
            <w:r>
              <w:instrText xml:space="preserve"> XE "Outlook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000000"/>
              <w:bottom w:val="dashed" w:sz="4" w:space="0" w:color="BFBFBF"/>
              <w:right w:val="single" w:sz="6" w:space="0" w:color="FFFFFF"/>
            </w:tcBorders>
          </w:tcPr>
          <w:p w:rsidR="001E7164" w:rsidRDefault="00AA0F3E">
            <w:pPr>
              <w:pStyle w:val="ProductList-TableBody"/>
            </w:pPr>
            <w:r>
              <w:rPr>
                <w:color w:val="000000"/>
              </w:rPr>
              <w:t>PowerPoint 2016</w:t>
            </w:r>
            <w:r>
              <w:fldChar w:fldCharType="begin"/>
            </w:r>
            <w:r>
              <w:instrText xml:space="preserve"> XE "PowerPoint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000000"/>
              <w:bottom w:val="dashed" w:sz="4" w:space="0" w:color="BFBFBF"/>
              <w:right w:val="single" w:sz="6" w:space="0" w:color="FFFFFF"/>
            </w:tcBorders>
          </w:tcPr>
          <w:p w:rsidR="001E7164" w:rsidRDefault="00AA0F3E">
            <w:pPr>
              <w:pStyle w:val="ProductList-TableBody"/>
            </w:pPr>
            <w:r>
              <w:rPr>
                <w:color w:val="000000"/>
              </w:rPr>
              <w:t>Project 2016 Standard</w:t>
            </w:r>
            <w:r>
              <w:fldChar w:fldCharType="begin"/>
            </w:r>
            <w:r>
              <w:instrText xml:space="preserve"> XE "Project 2016 Standard"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000000"/>
              <w:bottom w:val="dashed" w:sz="4" w:space="0" w:color="BFBFBF"/>
              <w:right w:val="single" w:sz="6" w:space="0" w:color="FFFFFF"/>
            </w:tcBorders>
          </w:tcPr>
          <w:p w:rsidR="001E7164" w:rsidRDefault="00AA0F3E">
            <w:pPr>
              <w:pStyle w:val="ProductList-TableBody"/>
            </w:pPr>
            <w:r>
              <w:rPr>
                <w:color w:val="000000"/>
              </w:rPr>
              <w:t>Project Professional 2016</w:t>
            </w:r>
            <w:r>
              <w:fldChar w:fldCharType="begin"/>
            </w:r>
            <w:r>
              <w:instrText xml:space="preserve"> XE "Project Professional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6</w:t>
            </w:r>
          </w:p>
        </w:tc>
        <w:tc>
          <w:tcPr>
            <w:tcW w:w="74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000000"/>
              <w:bottom w:val="dashed" w:sz="4" w:space="0" w:color="BFBFBF"/>
              <w:right w:val="single" w:sz="6" w:space="0" w:color="FFFFFF"/>
            </w:tcBorders>
          </w:tcPr>
          <w:p w:rsidR="001E7164" w:rsidRDefault="00AA0F3E">
            <w:pPr>
              <w:pStyle w:val="ProductList-TableBody"/>
            </w:pPr>
            <w:r>
              <w:rPr>
                <w:color w:val="000000"/>
              </w:rPr>
              <w:t>Publisher 2016</w:t>
            </w:r>
            <w:r>
              <w:fldChar w:fldCharType="begin"/>
            </w:r>
            <w:r>
              <w:instrText xml:space="preserve"> XE "Publisher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000000"/>
              <w:bottom w:val="dashed" w:sz="4" w:space="0" w:color="BFBFBF"/>
              <w:right w:val="single" w:sz="6" w:space="0" w:color="FFFFFF"/>
            </w:tcBorders>
          </w:tcPr>
          <w:p w:rsidR="001E7164" w:rsidRDefault="00AA0F3E">
            <w:pPr>
              <w:pStyle w:val="ProductList-TableBody"/>
            </w:pPr>
            <w:r>
              <w:rPr>
                <w:color w:val="000000"/>
              </w:rPr>
              <w:t>Skype for Business 2016</w:t>
            </w:r>
            <w:r>
              <w:fldChar w:fldCharType="begin"/>
            </w:r>
            <w:r>
              <w:instrText xml:space="preserve"> XE "Skype for Business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000000"/>
              <w:bottom w:val="dashed" w:sz="4" w:space="0" w:color="BFBFBF"/>
              <w:right w:val="single" w:sz="6" w:space="0" w:color="FFFFFF"/>
            </w:tcBorders>
          </w:tcPr>
          <w:p w:rsidR="001E7164" w:rsidRDefault="00AA0F3E">
            <w:pPr>
              <w:pStyle w:val="ProductList-TableBody"/>
            </w:pPr>
            <w:r>
              <w:rPr>
                <w:color w:val="000000"/>
              </w:rPr>
              <w:t>Visio 2016 Standard</w:t>
            </w:r>
            <w:r>
              <w:fldChar w:fldCharType="begin"/>
            </w:r>
            <w:r>
              <w:instrText xml:space="preserve"> XE "Visio 2016 Standard"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000000"/>
              <w:bottom w:val="dashed" w:sz="4" w:space="0" w:color="BFBFBF"/>
              <w:right w:val="single" w:sz="6" w:space="0" w:color="FFFFFF"/>
            </w:tcBorders>
          </w:tcPr>
          <w:p w:rsidR="001E7164" w:rsidRDefault="00AA0F3E">
            <w:pPr>
              <w:pStyle w:val="ProductList-TableBody"/>
            </w:pPr>
            <w:r>
              <w:rPr>
                <w:color w:val="000000"/>
              </w:rPr>
              <w:t>Visio 2016 Professional</w:t>
            </w:r>
            <w:r>
              <w:fldChar w:fldCharType="begin"/>
            </w:r>
            <w:r>
              <w:instrText xml:space="preserve"> XE "Visio 2016 Professional"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000000"/>
              <w:bottom w:val="dashed" w:sz="4" w:space="0" w:color="BFBFBF"/>
              <w:right w:val="single" w:sz="6" w:space="0" w:color="FFFFFF"/>
            </w:tcBorders>
          </w:tcPr>
          <w:p w:rsidR="001E7164" w:rsidRDefault="00AA0F3E">
            <w:pPr>
              <w:pStyle w:val="ProductList-TableBody"/>
            </w:pPr>
            <w:r>
              <w:rPr>
                <w:color w:val="000000"/>
              </w:rPr>
              <w:t>Word 2016</w:t>
            </w:r>
            <w:r>
              <w:fldChar w:fldCharType="begin"/>
            </w:r>
            <w:r>
              <w:instrText xml:space="preserve"> XE "Word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000000"/>
              <w:bottom w:val="dashed" w:sz="4" w:space="0" w:color="BFBFBF"/>
              <w:right w:val="single" w:sz="6" w:space="0" w:color="FFFFFF"/>
            </w:tcBorders>
          </w:tcPr>
          <w:p w:rsidR="001E7164" w:rsidRDefault="00AA0F3E">
            <w:pPr>
              <w:pStyle w:val="ProductList-TableBody"/>
            </w:pPr>
            <w:r>
              <w:rPr>
                <w:color w:val="000000"/>
              </w:rPr>
              <w:t>Work at Home dla pakietu Office Standard 2016</w:t>
            </w:r>
            <w:r>
              <w:fldChar w:fldCharType="begin"/>
            </w:r>
            <w:r>
              <w:instrText xml:space="preserve"> XE "Work at Home dla pakietu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1E7164" w:rsidRDefault="001E7164">
            <w:pPr>
              <w:pStyle w:val="ProductList-TableBody"/>
              <w:jc w:val="center"/>
            </w:pPr>
          </w:p>
        </w:tc>
        <w:tc>
          <w:tcPr>
            <w:tcW w:w="740" w:type="dxa"/>
            <w:tcBorders>
              <w:top w:val="dashed" w:sz="4" w:space="0" w:color="BFBFBF"/>
              <w:left w:val="single" w:sz="6" w:space="0" w:color="FFFFFF"/>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000000"/>
              <w:bottom w:val="none" w:sz="4" w:space="0" w:color="BFBFBF"/>
              <w:right w:val="single" w:sz="6" w:space="0" w:color="FFFFFF"/>
            </w:tcBorders>
          </w:tcPr>
          <w:p w:rsidR="001E7164" w:rsidRDefault="00AA0F3E">
            <w:pPr>
              <w:pStyle w:val="ProductList-TableBody"/>
            </w:pPr>
            <w:r>
              <w:rPr>
                <w:color w:val="000000"/>
              </w:rPr>
              <w:t>Work at Home dla pakietu Office Professional Plus 2016</w:t>
            </w:r>
            <w:r>
              <w:fldChar w:fldCharType="begin"/>
            </w:r>
            <w:r>
              <w:instrText xml:space="preserve"> XE "Work at Home dla pakietu Office Professional Plus 2016"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rsidR="001E7164" w:rsidRDefault="00AA0F3E">
            <w:pPr>
              <w:pStyle w:val="ProductList-TableBody"/>
              <w:jc w:val="center"/>
            </w:pPr>
            <w:r>
              <w:rPr>
                <w:color w:val="000000"/>
              </w:rPr>
              <w:t>10/15</w:t>
            </w:r>
          </w:p>
        </w:tc>
        <w:tc>
          <w:tcPr>
            <w:tcW w:w="620" w:type="dxa"/>
            <w:tcBorders>
              <w:top w:val="dashed" w:sz="4" w:space="0" w:color="BFBFBF"/>
              <w:left w:val="single" w:sz="6" w:space="0" w:color="FFFFFF"/>
              <w:bottom w:val="none" w:sz="4" w:space="0" w:color="BFBFBF"/>
              <w:right w:val="single" w:sz="6"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rsidR="001E7164" w:rsidRDefault="001E7164">
            <w:pPr>
              <w:pStyle w:val="ProductList-TableBody"/>
              <w:jc w:val="center"/>
            </w:pPr>
          </w:p>
        </w:tc>
        <w:tc>
          <w:tcPr>
            <w:tcW w:w="740" w:type="dxa"/>
            <w:tcBorders>
              <w:top w:val="dashed" w:sz="4" w:space="0" w:color="BFBFBF"/>
              <w:left w:val="single" w:sz="6" w:space="0" w:color="FFFFFF"/>
              <w:bottom w:val="none"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91" w:name="_Sec736"/>
      <w:r>
        <w:t>2. Postanowienia dotyczące produktu</w:t>
      </w:r>
      <w:bookmarkEnd w:id="91"/>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Office 2013</w:t>
            </w:r>
            <w:r>
              <w:fldChar w:fldCharType="begin"/>
            </w:r>
            <w:r>
              <w:instrText xml:space="preserve"> XE "Office 2013" </w:instrText>
            </w:r>
            <w:r>
              <w:fldChar w:fldCharType="end"/>
            </w:r>
            <w:r>
              <w:t xml:space="preserve"> i Aplikacje Office 2013 (10/12), Lync 2013</w:t>
            </w:r>
            <w:r>
              <w:fldChar w:fldCharType="begin"/>
            </w:r>
            <w:r>
              <w:instrText xml:space="preserve"> XE "Lync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Zakres stosowania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Oznacza, że zakup licencji na dany Produkt wymaga spełnienia konkretnych dodatkowych warunków." </w:instrText>
            </w:r>
            <w:r>
              <w:fldChar w:fldCharType="separate"/>
            </w:r>
            <w:r>
              <w:rPr>
                <w:color w:val="0563C1"/>
              </w:rPr>
              <w:t>Wymóg wstępny</w:t>
            </w:r>
            <w:r>
              <w:fldChar w:fldCharType="end"/>
            </w:r>
            <w:r>
              <w:t>: Work at Home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"Zniżka UTD: Zniżka dostępna dla posiadaczy Open Value Subscription zamawiających licencje dla Produktu w trakcie pierwszego roku obowiązywania umowy, jeśli mają oni Licencję na odpowiedni uprawniony Produkt." </w:instrText>
            </w:r>
            <w:r>
              <w:fldChar w:fldCharType="separate"/>
            </w:r>
            <w:r>
              <w:rPr>
                <w:color w:val="0563C1"/>
              </w:rPr>
              <w:t>Zniżka UTD</w:t>
            </w:r>
            <w:r>
              <w:fldChar w:fldCharType="end"/>
            </w:r>
            <w:r>
              <w:t>: Office Professional Plus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lastRenderedPageBreak/>
        <w:t>2.1 Project Professional 2016</w:t>
      </w:r>
    </w:p>
    <w:p w:rsidR="001E7164" w:rsidRDefault="00AA0F3E">
      <w:pPr>
        <w:pStyle w:val="ProductList-Body"/>
      </w:pPr>
      <w:r>
        <w:t>W przypadku klientów korzystających z licencji na oprogramowanie Project Professional 2016 przyjmuje się, że posiadają oni Licencję CAL na Urządzenie Project Server 2016</w:t>
      </w:r>
      <w:r>
        <w:fldChar w:fldCharType="begin"/>
      </w:r>
      <w:r>
        <w:instrText xml:space="preserve"> XE "Licencję CAL na Urządzenie Project Server 2016" </w:instrText>
      </w:r>
      <w:r>
        <w:fldChar w:fldCharType="end"/>
      </w:r>
      <w:r>
        <w:t xml:space="preserve"> dla każdej licencji na Project Professional 2016. Prawa dostępu do oprogramowania Project Server 2016</w:t>
      </w:r>
      <w:r>
        <w:fldChar w:fldCharType="begin"/>
      </w:r>
      <w:r>
        <w:instrText xml:space="preserve"> XE "Project Server 2016" </w:instrText>
      </w:r>
      <w:r>
        <w:fldChar w:fldCharType="end"/>
      </w:r>
      <w:r>
        <w:t xml:space="preserve"> na podstawie tej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Licencji CAL</w:t>
      </w:r>
      <w:r>
        <w:fldChar w:fldCharType="end"/>
      </w:r>
      <w:r>
        <w:t xml:space="preserve"> wygasają wraz wygaśnięciem odpowiadającej im Licencji Project Professional 2016.</w:t>
      </w:r>
    </w:p>
    <w:p w:rsidR="001E7164" w:rsidRDefault="001E7164">
      <w:pPr>
        <w:pStyle w:val="ProductList-Body"/>
      </w:pPr>
    </w:p>
    <w:p w:rsidR="001E7164" w:rsidRDefault="00AA0F3E">
      <w:pPr>
        <w:pStyle w:val="ProductList-ClauseHeading"/>
        <w:outlineLvl w:val="4"/>
      </w:pPr>
      <w:r>
        <w:t>2.2 Work at Home</w:t>
      </w:r>
    </w:p>
    <w:p w:rsidR="001E7164" w:rsidRDefault="00AA0F3E">
      <w:pPr>
        <w:pStyle w:val="ProductList-Body"/>
      </w:pPr>
      <w:r>
        <w:t xml:space="preserve">Licencja Work at Home to opcjonalna Licencja, którą można zakupić tylko w połączeniu z pełną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Licencją</w:t>
      </w:r>
      <w:r>
        <w:fldChar w:fldCharType="end"/>
      </w:r>
      <w:r>
        <w:t xml:space="preserve"> na pakiet Office Standard lub Office Professional Plus. Umożliwia ona </w:t>
      </w:r>
      <w:r>
        <w:fldChar w:fldCharType="begin"/>
      </w:r>
      <w:r>
        <w:instrText xml:space="preserve"> AutoTextList   \s NoStyle \t "Użytkownik Główny oznacza użytkownika korzystającego z Licencjonowanego Urządzenia przez ponad 50% czasu w dowolnym okresie 90 dni." </w:instrText>
      </w:r>
      <w:r>
        <w:fldChar w:fldCharType="separate"/>
      </w:r>
      <w:r>
        <w:rPr>
          <w:color w:val="0563C1"/>
        </w:rPr>
        <w:t>Głównemu Użytkownikowi</w:t>
      </w:r>
      <w:r>
        <w:fldChar w:fldCharType="end"/>
      </w:r>
      <w:r>
        <w:t xml:space="preserve"> oprogramowania instalowanie go także na jednym urządzeniu poza siedzibą Klienta lub jego Podmiotu Stowarzyszonego i korzystanie z niego (np. w domu użytkownika).</w:t>
      </w:r>
    </w:p>
    <w:p w:rsidR="001E7164" w:rsidRDefault="001E7164">
      <w:pPr>
        <w:pStyle w:val="ProductList-Body"/>
      </w:pPr>
    </w:p>
    <w:p w:rsidR="001E7164" w:rsidRDefault="00AA0F3E">
      <w:pPr>
        <w:pStyle w:val="ProductList-ClauseHeading"/>
        <w:outlineLvl w:val="4"/>
      </w:pPr>
      <w:r>
        <w:t>2.3 Platform Independent, czyli licencja niezależna od platformy</w:t>
      </w:r>
    </w:p>
    <w:p w:rsidR="001E7164" w:rsidRDefault="00AA0F3E">
      <w:pPr>
        <w:pStyle w:val="ProductList-Body"/>
      </w:pPr>
      <w:r>
        <w:t>Klientowi wolno uruchamiać albo wersję licencjonowaną albo wersję dla innej platformy, pod warunkiem, że wersja dla innej platformy była już dostępna, gdy wersja początkowo objęta licencją stała się dostępna. Jeśli komponenty pakietu Produktu różnią się w zależności od wersji platformy, wówczas Klient może korzystać z komponentów pakietu, który zdecydował się wdrożyć i tylko tych; Klient nie może łączyć komponentów między różnymi wersjami platform. Pakiet SA dla Licencji niezależnej od platformy (Platform Independent) umożliwia Klientowi używanie zamiast licencjonowanego Produktu w najbardziej aktualnej wersji dla dowolnej platformy, która stała się dostępna w okresie obowiązywania pakietu.</w:t>
      </w:r>
    </w:p>
    <w:p w:rsidR="001E7164" w:rsidRDefault="001E7164">
      <w:pPr>
        <w:pStyle w:val="ProductList-Body"/>
      </w:pPr>
    </w:p>
    <w:p w:rsidR="001E7164" w:rsidRDefault="00AA0F3E">
      <w:pPr>
        <w:pStyle w:val="ProductList-ClauseHeading"/>
        <w:outlineLvl w:val="4"/>
      </w:pPr>
      <w:r>
        <w:t>2.4 Wersje zastępujące</w:t>
      </w:r>
    </w:p>
    <w:p w:rsidR="001E7164" w:rsidRDefault="00AA0F3E">
      <w:pPr>
        <w:pStyle w:val="ProductList-Body"/>
      </w:pPr>
      <w:r>
        <w:t>Skype for Business 2016 to wersja zastępująca Lync 2013.</w:t>
      </w:r>
    </w:p>
    <w:p w:rsidR="001E7164" w:rsidRDefault="001E7164">
      <w:pPr>
        <w:pStyle w:val="ProductList-Body"/>
      </w:pPr>
    </w:p>
    <w:p w:rsidR="001E7164" w:rsidRDefault="00AA0F3E">
      <w:pPr>
        <w:pStyle w:val="ProductList-ClauseHeading"/>
        <w:outlineLvl w:val="4"/>
      </w:pPr>
      <w:r>
        <w:t>2.5 Office Online Server</w:t>
      </w:r>
    </w:p>
    <w:p w:rsidR="001E7164" w:rsidRDefault="00AA0F3E">
      <w:pPr>
        <w:pStyle w:val="ProductList-Body"/>
      </w:pPr>
      <w:r>
        <w:t xml:space="preserve">Klienci, którzy nabędą oprogramowanie Office Standard 2016 lub Office Professional Plus 2016 do dn. 1 sierpnia 2016 r., mogą używać w ramach tych licencji funkcji edycji opisanej w </w:t>
      </w:r>
      <w:hyperlink w:anchor="_Sec564">
        <w:r>
          <w:rPr>
            <w:color w:val="00467F"/>
            <w:u w:val="single"/>
          </w:rPr>
          <w:t>Załączniku B</w:t>
        </w:r>
      </w:hyperlink>
      <w:r>
        <w:t xml:space="preserve"> do części dotyczącej usług Office Online. Uprawnienie to wygasa 1 sierpnia 2019 r.</w:t>
      </w:r>
    </w:p>
    <w:p w:rsidR="001E7164" w:rsidRDefault="00AA0F3E">
      <w:pPr>
        <w:pStyle w:val="ProductList-Offering1SubSection"/>
        <w:outlineLvl w:val="3"/>
      </w:pPr>
      <w:bookmarkStart w:id="92" w:name="_Sec791"/>
      <w:r>
        <w:t>3. Prawa do używania</w:t>
      </w:r>
      <w:bookmarkEnd w:id="92"/>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Powszechna</w:t>
              </w:r>
            </w:hyperlink>
            <w:r>
              <w:t xml:space="preserve">; </w:t>
            </w:r>
            <w:hyperlink w:anchor="_Sec539">
              <w:r>
                <w:rPr>
                  <w:color w:val="00467F"/>
                  <w:u w:val="single"/>
                </w:rPr>
                <w:t>Aplikacje komputerowe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Pakiety Office i prawa do komercyjnego używania pakietów Office RT dla Użytkowników Domowych i Uczniów</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Dodatkowe oprogramowanie: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Klienta: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Użytkowników Zewnętrznych: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"Uwzględnione technologie: Oznacza inne komponenty Microsoft, zawarte w Produkcie. Więcej informacji na ten temat można znaleźć w części Uwzględnione Technologie w Powszechnych postanowieniach licencyjnych." </w:instrText>
            </w:r>
            <w:r>
              <w:fldChar w:fldCharType="separate"/>
            </w:r>
            <w:r>
              <w:rPr>
                <w:color w:val="0563C1"/>
              </w:rPr>
              <w:t>Uwzględnione technologie</w:t>
            </w:r>
            <w:r>
              <w:fldChar w:fldCharType="end"/>
            </w:r>
            <w:r>
              <w:t>: Office Web Apps Server 2013 (tylko pakiety Office)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"Określa powiadomienia dotyczące Produktu. Szczegółowe informacje można znaleźć w części Powiadomienia Powszechnych postanowień licencyjnych." </w:instrText>
            </w:r>
            <w:r>
              <w:fldChar w:fldCharType="separate"/>
            </w:r>
            <w:r>
              <w:rPr>
                <w:color w:val="0563C1"/>
              </w:rPr>
              <w:t>Powiadomienia</w:t>
            </w:r>
            <w:r>
              <w:fldChar w:fldCharType="end"/>
            </w:r>
            <w:r>
              <w:t xml:space="preserve">: </w:t>
            </w:r>
            <w:hyperlink w:anchor="_Sec537">
              <w:r>
                <w:rPr>
                  <w:color w:val="00467F"/>
                  <w:u w:val="single"/>
                </w:rPr>
                <w:t>Bing Maps</w:t>
              </w:r>
            </w:hyperlink>
            <w:r>
              <w:t xml:space="preserve"> (Excel i Office Professional Plus); </w:t>
            </w:r>
            <w:hyperlink w:anchor="_Sec537">
              <w:r>
                <w:rPr>
                  <w:color w:val="00467F"/>
                  <w:u w:val="single"/>
                </w:rPr>
                <w:t>H.264/MPEG-4 lub VC-1</w:t>
              </w:r>
            </w:hyperlink>
            <w:r>
              <w:t xml:space="preserve"> (Skype for Business), </w:t>
            </w:r>
            <w:hyperlink w:anchor="_Sec537">
              <w:r>
                <w:rPr>
                  <w:color w:val="00467F"/>
                  <w:u w:val="single"/>
                </w:rPr>
                <w:t>funkcje korzystające z Internetu</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Prawa do komercyjnego używania pakietu Office 2013 RT dla Użytkowników Domowych i Uczniów</w:t>
      </w:r>
    </w:p>
    <w:p w:rsidR="001E7164" w:rsidRDefault="00AA0F3E">
      <w:pPr>
        <w:pStyle w:val="ProductList-Body"/>
      </w:pPr>
      <w:r>
        <w:t xml:space="preserve">Z chwilą przypisania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do urządzenia osobno licencjonowanego na Office 2013 RT dla Użytkowników Domowych i Uczniów, Klient zyskuje prawo do używania oprogramowania Office dla Użytkowników Domowych i Uczniów w celach komercyjnych pomimo wszelkich stanowiących inaczej postanowień licencji na pakiet Office 2013 RT dla Użytkowników Domowych i Uczniów.</w:t>
      </w:r>
    </w:p>
    <w:p w:rsidR="001E7164" w:rsidRDefault="001E7164">
      <w:pPr>
        <w:pStyle w:val="ProductList-Body"/>
      </w:pPr>
    </w:p>
    <w:p w:rsidR="001E7164" w:rsidRDefault="00AA0F3E">
      <w:pPr>
        <w:pStyle w:val="ProductList-ClauseHeading"/>
        <w:outlineLvl w:val="4"/>
      </w:pPr>
      <w:r>
        <w:t>3.2 Office Professional Plus 2016 i Office Standard 2016 – Używanie komercyjne pakietu Office 2013 RT dla Użytkowników Domowych i Uczniów</w:t>
      </w:r>
    </w:p>
    <w:p w:rsidR="001E7164" w:rsidRDefault="00AA0F3E">
      <w:pPr>
        <w:pStyle w:val="ProductList-Body"/>
      </w:pPr>
      <w:r>
        <w:t xml:space="preserve">Każdy </w:t>
      </w:r>
      <w:r>
        <w:fldChar w:fldCharType="begin"/>
      </w:r>
      <w:r>
        <w:instrText xml:space="preserve"> AutoTextList   \s NoStyle \t "Użytkownik Główny oznacza użytkownika korzystającego z Licencjonowanego Urządzenia przez ponad 50% czasu w dowolnym okresie 90 dni." </w:instrText>
      </w:r>
      <w:r>
        <w:fldChar w:fldCharType="separate"/>
      </w:r>
      <w:r>
        <w:rPr>
          <w:color w:val="0563C1"/>
        </w:rPr>
        <w:t>Główny Użytkownik</w:t>
      </w:r>
      <w:r>
        <w:fldChar w:fldCharType="end"/>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Urządzenia Licencjonowanego</w:t>
      </w:r>
      <w:r>
        <w:fldChar w:fldCharType="end"/>
      </w:r>
      <w:r>
        <w:t>, na którym uruchomiono oprogramowanie Office Professional Plus 2016 lub Office Standard 2013, ma prawo korzystać z oprogramowania objętego odrębną licencją na podstawie licencji na pakiet Office 2013 RT dla Użytkowników Domowych i Uczniów do celów komercyjnych, pomimo wszelkich stanowiących inaczej postanowień licencji na pakiet Office 2013 RT dla Użytkowników Domowych i Uczniów.</w:t>
      </w:r>
    </w:p>
    <w:p w:rsidR="001E7164" w:rsidRDefault="00AA0F3E">
      <w:pPr>
        <w:pStyle w:val="ProductList-Offering1SubSection"/>
        <w:outlineLvl w:val="3"/>
      </w:pPr>
      <w:bookmarkStart w:id="93" w:name="_Sec819"/>
      <w:r>
        <w:t>4. Pakiet Software Assurance</w:t>
      </w:r>
      <w:bookmarkEnd w:id="93"/>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Zakres stosowania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Odzyskiwanie awaryjne: nie dotyczy</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Przenoszenie licencji: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47">
              <w:r>
                <w:rPr>
                  <w:color w:val="00467F"/>
                  <w:u w:val="single"/>
                </w:rPr>
                <w:t>Lista Produktów - czerwiec 2015</w:t>
              </w:r>
            </w:hyperlink>
            <w:r>
              <w:t xml:space="preserve"> (Office Multi-Language Pack i Visio Premium 2010)</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używania w ramach Roamingu: Korzyść z pakietu SA zezwalająca Głównemu Użytkownikowi Licencjonowanego Urządzenia na uzyskanie pewnego dostępu zdalnego i nadająca mu pewne prawa do używania. (Zob. Słowniczek w celu uzyskania pełnej definicji)" </w:instrText>
            </w:r>
            <w:r>
              <w:fldChar w:fldCharType="separate"/>
            </w:r>
            <w:r>
              <w:rPr>
                <w:color w:val="0563C1"/>
              </w:rPr>
              <w:t>Prawa do używania w ramach Roamingu</w:t>
            </w:r>
            <w:r>
              <w:fldChar w:fldCharType="end"/>
            </w:r>
            <w:r>
              <w:t>: Office, Project i Visio</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Obsługa w Ramach Oddzielnych Procesów (Self Hosting):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4.1 Project Professional 2016</w:t>
      </w:r>
    </w:p>
    <w:p w:rsidR="001E7164" w:rsidRDefault="00AA0F3E">
      <w:pPr>
        <w:pStyle w:val="ProductList-Body"/>
      </w:pPr>
      <w:r>
        <w:t>Klienci z aktywnym pakietem SA dla Licencji Project Professional będą uznawani za posiadaczy pakietu SA dla odpowiednich nieodpłatnych Licencji CAL na Project Server. Ich domniemane objęcie pakietem SA wygaśnie wraz wygaśnięciem odpowiedniej licencji Project Professional.</w:t>
      </w:r>
    </w:p>
    <w:p w:rsidR="001E7164" w:rsidRDefault="001E7164">
      <w:pPr>
        <w:pStyle w:val="PURBreadcrumb"/>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94" w:name="_Sec680"/>
      <w:r>
        <w:lastRenderedPageBreak/>
        <w:t>Office for Mac</w:t>
      </w:r>
      <w:bookmarkEnd w:id="94"/>
      <w:r>
        <w:fldChar w:fldCharType="begin"/>
      </w:r>
      <w:r>
        <w:instrText xml:space="preserve"> TC "</w:instrText>
      </w:r>
      <w:bookmarkStart w:id="95" w:name="_Toc459538290"/>
      <w:r>
        <w:instrText>Office for Mac</w:instrText>
      </w:r>
      <w:bookmarkEnd w:id="95"/>
      <w:r>
        <w:instrText>" \l 3</w:instrText>
      </w:r>
      <w:r>
        <w:fldChar w:fldCharType="end"/>
      </w:r>
    </w:p>
    <w:p w:rsidR="001E7164" w:rsidRDefault="00AA0F3E">
      <w:pPr>
        <w:pStyle w:val="ProductList-Offering1SubSection"/>
        <w:outlineLvl w:val="3"/>
      </w:pPr>
      <w:bookmarkStart w:id="96" w:name="_Sec682"/>
      <w:r>
        <w:t>1. Dostępność programów</w:t>
      </w:r>
      <w:bookmarkEnd w:id="96"/>
    </w:p>
    <w:tbl>
      <w:tblPr>
        <w:tblStyle w:val="PURTable"/>
        <w:tblW w:w="0" w:type="dxa"/>
        <w:tblLook w:val="04A0" w:firstRow="1" w:lastRow="0" w:firstColumn="1" w:lastColumn="0" w:noHBand="0" w:noVBand="1"/>
      </w:tblPr>
      <w:tblGrid>
        <w:gridCol w:w="3976"/>
        <w:gridCol w:w="608"/>
        <w:gridCol w:w="606"/>
        <w:gridCol w:w="608"/>
        <w:gridCol w:w="600"/>
        <w:gridCol w:w="601"/>
        <w:gridCol w:w="607"/>
        <w:gridCol w:w="613"/>
        <w:gridCol w:w="734"/>
        <w:gridCol w:w="618"/>
        <w:gridCol w:w="609"/>
        <w:gridCol w:w="604"/>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Excel 2016 dla komputerów Mac</w:t>
            </w:r>
            <w:r>
              <w:fldChar w:fldCharType="begin"/>
            </w:r>
            <w:r>
              <w:instrText xml:space="preserve"> XE "Excel 2016 dla komputerów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Lync for Mac 2011</w:t>
            </w:r>
            <w:r>
              <w:fldChar w:fldCharType="begin"/>
            </w:r>
            <w:r>
              <w:instrText xml:space="preserve"> XE "Lync for Mac 2011"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9/10</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Office 2016 dla komputerów Mac (Standard)</w:t>
            </w:r>
            <w:r>
              <w:fldChar w:fldCharType="begin"/>
            </w:r>
            <w:r>
              <w:instrText xml:space="preserve"> XE "Office 2016 dla komputerów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Outlook 2016 dla komputerów Mac</w:t>
            </w:r>
            <w:r>
              <w:fldChar w:fldCharType="begin"/>
            </w:r>
            <w:r>
              <w:instrText xml:space="preserve"> XE "Outlook 2016 dla komputerów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PowerPoint 2016 dla komputerów Mac</w:t>
            </w:r>
            <w:r>
              <w:fldChar w:fldCharType="begin"/>
            </w:r>
            <w:r>
              <w:instrText xml:space="preserve"> XE "PowerPoint 2016 dla komputerów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Word 2016 dla komputerów Mac</w:t>
            </w:r>
            <w:r>
              <w:fldChar w:fldCharType="begin"/>
            </w:r>
            <w:r>
              <w:instrText xml:space="preserve"> XE "Word 2016 dla komputerów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rPr>
                <w:color w:val="000000"/>
              </w:rPr>
              <w:t>Work at Home for Mac 2016</w:t>
            </w:r>
            <w:r>
              <w:fldChar w:fldCharType="begin"/>
            </w:r>
            <w:r>
              <w:instrText xml:space="preserve"> XE "Work at Home for Mac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97" w:name="_Sec737"/>
      <w:r>
        <w:t>2. Postanowienia dotyczące produktu</w:t>
      </w:r>
      <w:bookmarkEnd w:id="97"/>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Office for Mac 2011</w:t>
            </w:r>
            <w:r>
              <w:fldChar w:fldCharType="begin"/>
            </w:r>
            <w:r>
              <w:instrText xml:space="preserve"> XE "Office for Mac 2011" </w:instrText>
            </w:r>
            <w:r>
              <w:fldChar w:fldCharType="end"/>
            </w:r>
            <w:r>
              <w:t xml:space="preserve"> i aplikacje pakietu Office for Mac 2011 (9/10)</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Zakres stosowania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Oznacza, że zakup licencji na dany Produkt wymaga spełnienia konkretnych dodatkowych warunków." </w:instrText>
            </w:r>
            <w:r>
              <w:fldChar w:fldCharType="separate"/>
            </w:r>
            <w:r>
              <w:rPr>
                <w:color w:val="0563C1"/>
              </w:rPr>
              <w:t>Wymóg wstępny</w:t>
            </w:r>
            <w:r>
              <w:fldChar w:fldCharType="end"/>
            </w:r>
            <w:r>
              <w:t>: Work at Home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Wersje zastępujące</w:t>
      </w:r>
    </w:p>
    <w:p w:rsidR="001E7164" w:rsidRDefault="00AA0F3E">
      <w:pPr>
        <w:pStyle w:val="ProductList-Body"/>
      </w:pPr>
      <w:r>
        <w:t>Oprogramowanie Outlook for Mac 2011 to wersja zastępująca aplikację Entourage for Mac 2008. Lync for Mac 2011 jest wersją zastępującą aplikację Communicator for Mac 2011</w:t>
      </w:r>
      <w:r>
        <w:fldChar w:fldCharType="begin"/>
      </w:r>
      <w:r>
        <w:instrText xml:space="preserve"> XE "Communicator for Mac 2011" </w:instrText>
      </w:r>
      <w:r>
        <w:fldChar w:fldCharType="end"/>
      </w:r>
      <w:r>
        <w:t>.</w:t>
      </w:r>
    </w:p>
    <w:p w:rsidR="001E7164" w:rsidRDefault="001E7164">
      <w:pPr>
        <w:pStyle w:val="ProductList-Body"/>
      </w:pPr>
    </w:p>
    <w:p w:rsidR="001E7164" w:rsidRDefault="00AA0F3E">
      <w:pPr>
        <w:pStyle w:val="ProductList-ClauseHeading"/>
        <w:outlineLvl w:val="4"/>
      </w:pPr>
      <w:r>
        <w:t>2.2 Work at Home</w:t>
      </w:r>
    </w:p>
    <w:p w:rsidR="001E7164" w:rsidRDefault="00AA0F3E">
      <w:pPr>
        <w:pStyle w:val="ProductList-Body"/>
      </w:pPr>
      <w:r>
        <w:t xml:space="preserve">Licencja Work at Home to opcjonalna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Licencja</w:t>
      </w:r>
      <w:r>
        <w:fldChar w:fldCharType="end"/>
      </w:r>
      <w:r>
        <w:t xml:space="preserve">, którą można zakupić tylko w połączeniu z pełną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Licencją</w:t>
      </w:r>
      <w:r>
        <w:fldChar w:fldCharType="end"/>
      </w:r>
      <w:r>
        <w:t xml:space="preserve"> na pakiet Office for Mac. Umożliwia ona </w:t>
      </w:r>
      <w:r>
        <w:fldChar w:fldCharType="begin"/>
      </w:r>
      <w:r>
        <w:instrText xml:space="preserve"> AutoTextList   \s NoStyle \t "Użytkownik Główny oznacza użytkownika korzystającego z Licencjonowanego Urządzenia przez ponad 50% czasu w dowolnym okresie 90 dni." </w:instrText>
      </w:r>
      <w:r>
        <w:fldChar w:fldCharType="separate"/>
      </w:r>
      <w:r>
        <w:rPr>
          <w:color w:val="0563C1"/>
        </w:rPr>
        <w:t>Głównemu Użytkownikowi</w:t>
      </w:r>
      <w:r>
        <w:fldChar w:fldCharType="end"/>
      </w:r>
      <w:r>
        <w:t xml:space="preserve"> oprogramowania instalowanie go także na urządzeniu poza siedzibą Klienta lub jego Podmiotu Stowarzyszonego i korzystanie z niego (np. w domu użytkownika).</w:t>
      </w:r>
    </w:p>
    <w:p w:rsidR="001E7164" w:rsidRDefault="001E7164">
      <w:pPr>
        <w:pStyle w:val="ProductList-Body"/>
      </w:pPr>
    </w:p>
    <w:p w:rsidR="001E7164" w:rsidRDefault="00AA0F3E">
      <w:pPr>
        <w:pStyle w:val="ProductList-ClauseHeading"/>
        <w:outlineLvl w:val="4"/>
      </w:pPr>
      <w:r>
        <w:t>2.3 Platform Independent, czyli licencja niezależna od platformy</w:t>
      </w:r>
    </w:p>
    <w:p w:rsidR="001E7164" w:rsidRDefault="00AA0F3E">
      <w:pPr>
        <w:pStyle w:val="ProductList-Body"/>
      </w:pPr>
      <w:r>
        <w:t xml:space="preserve">Klientowi wolno uruchamiać albo wersję licencjonowaną albo wersję dla innej platformy, pod warunkiem, że wersja dla innej platformy była już dostępna, gdy wersja początkowo objęta licencją stała się dostępna. Jeśli komponenty pakietu Produktu różnią się w zależności od wersji platformy, Klient może korzystać z komponentów pakietu, który zdecydował się wdrożyć i tylko tych; Klient nie może łączyć komponentów między różnymi wersjami platform. Pakiet SA dla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niezależnej od platformy (Platform Independent) umożliwia Klientowi używanie zamiast licencjonowanego Produktu w najbardziej aktualnej wersji dla dowolnej platformy, która stała się dostępna w okresie obowiązywania pakietu.</w:t>
      </w:r>
    </w:p>
    <w:p w:rsidR="001E7164" w:rsidRDefault="00AA0F3E">
      <w:pPr>
        <w:pStyle w:val="ProductList-Offering1SubSection"/>
        <w:outlineLvl w:val="3"/>
      </w:pPr>
      <w:bookmarkStart w:id="98" w:name="_Sec792"/>
      <w:r>
        <w:t>3. Prawa do używania</w:t>
      </w:r>
      <w:bookmarkEnd w:id="98"/>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Powszechna</w:t>
              </w:r>
            </w:hyperlink>
            <w:r>
              <w:t xml:space="preserve">; </w:t>
            </w:r>
            <w:hyperlink w:anchor="_Sec539">
              <w:r>
                <w:rPr>
                  <w:color w:val="00467F"/>
                  <w:u w:val="single"/>
                </w:rPr>
                <w:t>Aplikacje komputerowe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Office for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Dodatkowe oprogramowanie: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Klienta: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Użytkowników Zewnętrznych: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"Uwzględnione technologie: Oznacza inne komponenty Microsoft, zawarte w Produkcie. Więcej informacji na ten temat można znaleźć w części Uwzględnione Technologie w Powszechnych postanowieniach licencyjnych." </w:instrText>
            </w:r>
            <w:r>
              <w:fldChar w:fldCharType="separate"/>
            </w:r>
            <w:r>
              <w:rPr>
                <w:color w:val="0563C1"/>
              </w:rPr>
              <w:t>Uwzględnione technologie</w:t>
            </w:r>
            <w:r>
              <w:fldChar w:fldCharType="end"/>
            </w:r>
            <w:r>
              <w:t>: Office Web Apps Server 2013 (tylko pakiet Office)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"Określa powiadomienia dotyczące Produktu. Szczegółowe informacje można znaleźć w części Powiadomienia Powszechnych postanowień licencyjnych." </w:instrText>
            </w:r>
            <w:r>
              <w:fldChar w:fldCharType="separate"/>
            </w:r>
            <w:r>
              <w:rPr>
                <w:color w:val="0563C1"/>
              </w:rPr>
              <w:t>Powiadomienia</w:t>
            </w:r>
            <w:r>
              <w:fldChar w:fldCharType="end"/>
            </w:r>
            <w:r>
              <w:t xml:space="preserve">: </w:t>
            </w:r>
            <w:hyperlink w:anchor="_Sec537">
              <w:r>
                <w:rPr>
                  <w:color w:val="00467F"/>
                  <w:u w:val="single"/>
                </w:rPr>
                <w:t>Funkcje korzystające z Internetu</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Korzystanie z usługi Office 2013 RT dla Użytkowników Domowych i Uczniów w celach komercyjnych</w:t>
      </w:r>
    </w:p>
    <w:p w:rsidR="001E7164" w:rsidRDefault="00AA0F3E">
      <w:pPr>
        <w:pStyle w:val="ProductList-Body"/>
      </w:pPr>
      <w:r>
        <w:t xml:space="preserve">Każdy </w:t>
      </w:r>
      <w:r>
        <w:fldChar w:fldCharType="begin"/>
      </w:r>
      <w:r>
        <w:instrText xml:space="preserve"> AutoTextList   \s NoStyle \t "Użytkownik Główny oznacza użytkownika korzystającego z Licencjonowanego Urządzenia przez ponad 50% czasu w dowolnym okresie 90 dni." </w:instrText>
      </w:r>
      <w:r>
        <w:fldChar w:fldCharType="separate"/>
      </w:r>
      <w:r>
        <w:rPr>
          <w:color w:val="0563C1"/>
        </w:rPr>
        <w:t>Główny Użytkownik</w:t>
      </w:r>
      <w:r>
        <w:fldChar w:fldCharType="end"/>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Urządzenia Licencjonowanego</w:t>
      </w:r>
      <w:r>
        <w:fldChar w:fldCharType="end"/>
      </w:r>
      <w:r>
        <w:t xml:space="preserve"> objętego licencją na oprogramowanie Office 2016 Standard dla komputerów Mac ma prawo korzystać z oprogramowania objętego odrębną licencją na podstawie licencji na pakiet Office 2013 RT dla Użytkowników Domowych i Uczniów do celów komercyjnych, pomimo wszelkich stanowiących inaczej postanowień licencji na pakiet Office 2013 RT dla Użytkowników Domowych i Uczniów.</w:t>
      </w:r>
    </w:p>
    <w:p w:rsidR="001E7164" w:rsidRDefault="00AA0F3E">
      <w:pPr>
        <w:pStyle w:val="ProductList-Offering1SubSection"/>
        <w:outlineLvl w:val="3"/>
      </w:pPr>
      <w:bookmarkStart w:id="99" w:name="_Sec821"/>
      <w:r>
        <w:t>4. Pakiet Software Assurance</w:t>
      </w:r>
      <w:bookmarkEnd w:id="99"/>
    </w:p>
    <w:tbl>
      <w:tblPr>
        <w:tblStyle w:val="PURTable"/>
        <w:tblW w:w="0" w:type="dxa"/>
        <w:tblLook w:val="04A0" w:firstRow="1" w:lastRow="0" w:firstColumn="1" w:lastColumn="0" w:noHBand="0" w:noVBand="1"/>
      </w:tblPr>
      <w:tblGrid>
        <w:gridCol w:w="3590"/>
        <w:gridCol w:w="3614"/>
        <w:gridCol w:w="3586"/>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Zakres stosowania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Odzyskiwanie awaryjne: nie dotyczy</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Przenoszenie licencji: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48">
              <w:r>
                <w:rPr>
                  <w:color w:val="00467F"/>
                  <w:u w:val="single"/>
                </w:rPr>
                <w:t>Lista Produktów — czerwiec 2015 r.</w:t>
              </w:r>
            </w:hyperlink>
            <w:r>
              <w:t xml:space="preserve"> (Communicator for Mac 2010, Entourage for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Obsługa w Ramach Oddzielnych Procesów (Self Hosting):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GroupHeading"/>
        <w:outlineLvl w:val="1"/>
      </w:pPr>
      <w:bookmarkStart w:id="100" w:name="_Sec612"/>
      <w:r>
        <w:t>Serwery Office</w:t>
      </w:r>
      <w:bookmarkEnd w:id="100"/>
      <w:r>
        <w:fldChar w:fldCharType="begin"/>
      </w:r>
      <w:r>
        <w:instrText xml:space="preserve"> TC "</w:instrText>
      </w:r>
      <w:bookmarkStart w:id="101" w:name="_Toc459538291"/>
      <w:r>
        <w:instrText>Serwery Office</w:instrText>
      </w:r>
      <w:bookmarkEnd w:id="101"/>
      <w:r>
        <w:instrText>" \l 2</w:instrText>
      </w:r>
      <w:r>
        <w:fldChar w:fldCharType="end"/>
      </w:r>
    </w:p>
    <w:p w:rsidR="001E7164" w:rsidRDefault="00AA0F3E">
      <w:pPr>
        <w:pStyle w:val="ProductList-Offering2HeadingNoBorder"/>
        <w:outlineLvl w:val="2"/>
      </w:pPr>
      <w:bookmarkStart w:id="102" w:name="_Sec638"/>
      <w:r>
        <w:t>Exchange Server</w:t>
      </w:r>
      <w:bookmarkEnd w:id="102"/>
      <w:r>
        <w:fldChar w:fldCharType="begin"/>
      </w:r>
      <w:r>
        <w:instrText xml:space="preserve"> TC "</w:instrText>
      </w:r>
      <w:bookmarkStart w:id="103" w:name="_Toc459538292"/>
      <w:r>
        <w:instrText>Exchange Server</w:instrText>
      </w:r>
      <w:bookmarkEnd w:id="103"/>
      <w:r>
        <w:instrText>" \l 3</w:instrText>
      </w:r>
      <w:r>
        <w:fldChar w:fldCharType="end"/>
      </w:r>
    </w:p>
    <w:p w:rsidR="001E7164" w:rsidRDefault="00AA0F3E">
      <w:pPr>
        <w:pStyle w:val="ProductList-Offering1SubSection"/>
        <w:outlineLvl w:val="3"/>
      </w:pPr>
      <w:bookmarkStart w:id="104" w:name="_Sec683"/>
      <w:r>
        <w:t>1. Dostępność programów</w:t>
      </w:r>
      <w:bookmarkEnd w:id="104"/>
    </w:p>
    <w:tbl>
      <w:tblPr>
        <w:tblStyle w:val="PURTable"/>
        <w:tblW w:w="0" w:type="dxa"/>
        <w:tblLook w:val="04A0" w:firstRow="1" w:lastRow="0" w:firstColumn="1" w:lastColumn="0" w:noHBand="0" w:noVBand="1"/>
      </w:tblPr>
      <w:tblGrid>
        <w:gridCol w:w="4035"/>
        <w:gridCol w:w="615"/>
        <w:gridCol w:w="606"/>
        <w:gridCol w:w="611"/>
        <w:gridCol w:w="606"/>
        <w:gridCol w:w="606"/>
        <w:gridCol w:w="611"/>
        <w:gridCol w:w="615"/>
        <w:gridCol w:w="634"/>
        <w:gridCol w:w="618"/>
        <w:gridCol w:w="612"/>
        <w:gridCol w:w="615"/>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Exchange Server Enterprise 2016</w:t>
            </w:r>
            <w:r>
              <w:fldChar w:fldCharType="begin"/>
            </w:r>
            <w:r>
              <w:instrText xml:space="preserve"> XE "Exchange Server Enterprise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10/15</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 xml:space="preserve">Licencja CAL na oprogramowanie Exchange Server Enterprise 2016 </w:t>
            </w:r>
            <w:r>
              <w:fldChar w:fldCharType="begin"/>
            </w:r>
            <w:r>
              <w:instrText xml:space="preserve"> XE "Licencja CAL na oprogramowanie Exchange Server Enterprise 2016 " </w:instrText>
            </w:r>
            <w:r>
              <w:fldChar w:fldCharType="end"/>
            </w:r>
            <w:r>
              <w:t>(na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Exchange Server Standard 2016</w:t>
            </w:r>
            <w:r>
              <w:fldChar w:fldCharType="begin"/>
            </w:r>
            <w:r>
              <w:instrText xml:space="preserve"> XE "Exchange Server Standard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t>Licencja CAL na oprogramowanie Exchange Server Standard 2016</w:t>
            </w:r>
            <w:r>
              <w:fldChar w:fldCharType="begin"/>
            </w:r>
            <w:r>
              <w:instrText xml:space="preserve"> XE "Licencja CAL na oprogramowanie Exchange Server Standard 2016" </w:instrText>
            </w:r>
            <w:r>
              <w:fldChar w:fldCharType="end"/>
            </w:r>
            <w:r>
              <w:t xml:space="preserve"> (na Urządzenie i Użytkownika)</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10/1</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3"/>
      </w:pPr>
      <w:bookmarkStart w:id="105" w:name="_Sec738"/>
      <w:r>
        <w:t>2. Postanowienia dotyczące produktu</w:t>
      </w:r>
      <w:bookmarkEnd w:id="105"/>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Exchange Server 2013</w:t>
            </w:r>
            <w:r>
              <w:fldChar w:fldCharType="begin"/>
            </w:r>
            <w:r>
              <w:instrText xml:space="preserve"> XE "Exchange Server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"Edycje niższe: Dozwolone wersje niższe, odpowiadające określonym wydaniom wyższym. Klient może używać dozwolonej wersji niższej zamiast objętej licencją wersji wyższej, zgodnie z Powszechnymi postanowieniami licencyjnymi." </w:instrText>
            </w:r>
            <w:r>
              <w:fldChar w:fldCharType="separate"/>
            </w:r>
            <w:r>
              <w:rPr>
                <w:color w:val="0563C1"/>
              </w:rPr>
              <w:t>Edycje niższe</w:t>
            </w:r>
            <w:r>
              <w:fldChar w:fldCharType="end"/>
            </w:r>
            <w:r>
              <w:t>: Enterprise do Standard</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3"/>
      </w:pPr>
      <w:bookmarkStart w:id="106" w:name="_Sec793"/>
      <w:r>
        <w:t>3. Prawa do używania</w:t>
      </w:r>
      <w:bookmarkEnd w:id="106"/>
    </w:p>
    <w:tbl>
      <w:tblPr>
        <w:tblStyle w:val="PURTable"/>
        <w:tblW w:w="0" w:type="dxa"/>
        <w:tblLook w:val="04A0" w:firstRow="1" w:lastRow="0" w:firstColumn="1" w:lastColumn="0" w:noHBand="0" w:noVBand="1"/>
      </w:tblPr>
      <w:tblGrid>
        <w:gridCol w:w="3591"/>
        <w:gridCol w:w="3591"/>
        <w:gridCol w:w="360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Powszechna</w:t>
              </w:r>
            </w:hyperlink>
            <w:r>
              <w:t xml:space="preserve">; </w:t>
            </w:r>
            <w:hyperlink w:anchor="_Sec542">
              <w:r>
                <w:rPr>
                  <w:color w:val="00467F"/>
                  <w:u w:val="single"/>
                </w:rPr>
                <w:t>serwer/CAL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Szczególne postanowienia licencyjne: nie dotyczy</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"Dodatkowe oprogramowanie: Oprogramowanie wskazane w dokumencie Prawa do Używania dotyczącym Produktów Serwerowych, z którego wolno Klientowi korzystać na dowolnym urządzeniu razem z używanym oprogramowaniem serwera." </w:instrText>
            </w:r>
            <w:r>
              <w:fldChar w:fldCharType="separate"/>
            </w:r>
            <w:r>
              <w:rPr>
                <w:color w:val="0563C1"/>
              </w:rPr>
              <w:t>Dodatkowe oprogramowanie</w:t>
            </w:r>
            <w:r>
              <w:fldChar w:fldCharType="end"/>
            </w:r>
            <w:r>
              <w:t>: Wszystkie edycje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Klienta: Stanowi o tym, czy do uzyskania dostępu do danego Produktu serwerowego przez użytkowników i urządzenia jest wymagana Licencja CAL." </w:instrText>
            </w:r>
            <w:r>
              <w:fldChar w:fldCharType="separate"/>
            </w:r>
            <w:r>
              <w:rPr>
                <w:color w:val="0563C1"/>
              </w:rPr>
              <w:t>Wymagania dot. dostępu Klienta</w:t>
            </w:r>
            <w:r>
              <w:fldChar w:fldCharType="end"/>
            </w:r>
            <w:r>
              <w:t>: Wszystkie edycje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Użytkowników Zewnętrznych: Wskazuje na szczególne wymagania lub opcje licencyjne dotyczące uzyskiwania dostępu przez Użytkowników Zewnętrznych." </w:instrText>
            </w:r>
            <w:r>
              <w:fldChar w:fldCharType="separate"/>
            </w:r>
            <w:r>
              <w:rPr>
                <w:color w:val="0563C1"/>
              </w:rPr>
              <w:t>Wymagania dot. dostępu Użytkowników Zewnętrznych</w:t>
            </w:r>
            <w:r>
              <w:fldChar w:fldCharType="end"/>
            </w:r>
            <w:r>
              <w:t>: Licencjonowane razem z serwerem (dostęp do dodatkowych funkcji wymaga Licencji CAL zarówno typu Base, jak i Additive)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Uwzględnione technologie: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Powiadomienia: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Dostęp do oprogramowania serwera</w:t>
      </w:r>
    </w:p>
    <w:tbl>
      <w:tblPr>
        <w:tblStyle w:val="PURTable"/>
        <w:tblW w:w="0" w:type="dxa"/>
        <w:tblLook w:val="04A0" w:firstRow="1" w:lastRow="0" w:firstColumn="1" w:lastColumn="0" w:noHBand="0" w:noVBand="1"/>
      </w:tblPr>
      <w:tblGrid>
        <w:gridCol w:w="3592"/>
        <w:gridCol w:w="3599"/>
        <w:gridCol w:w="3599"/>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1E7164" w:rsidRDefault="00AA0F3E">
            <w:pPr>
              <w:pStyle w:val="ProductList-TableBody"/>
            </w:pPr>
            <w:r>
              <w:t>Podstawowa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dostępowa (CAL) Exchange Server 2016 Standard</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Exchange Online Plan 1 (LS na Użytkownika)</w:t>
            </w:r>
          </w:p>
        </w:tc>
      </w:tr>
      <w:tr w:rsidR="001E7164">
        <w:tc>
          <w:tcPr>
            <w:tcW w:w="4040" w:type="dxa"/>
            <w:tcBorders>
              <w:top w:val="none" w:sz="4" w:space="0" w:color="000000"/>
              <w:left w:val="single" w:sz="4" w:space="0" w:color="000000"/>
              <w:bottom w:val="none" w:sz="4" w:space="0" w:color="000000"/>
              <w:right w:val="single" w:sz="4" w:space="0" w:color="000000"/>
            </w:tcBorders>
            <w:shd w:val="clear" w:color="auto" w:fill="E0EAF6"/>
          </w:tcPr>
          <w:p w:rsidR="001E7164" w:rsidRDefault="001E7164">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1E7164" w:rsidRDefault="00AA0F3E">
            <w:pPr>
              <w:pStyle w:val="ProductList-TableBody"/>
            </w:pPr>
            <w:r>
              <w:t>Exchange Online Plan 1</w:t>
            </w:r>
            <w:r>
              <w:fldChar w:fldCharType="begin"/>
            </w:r>
            <w:r>
              <w:instrText xml:space="preserve"> XE "Exchange Online Plan 1" </w:instrText>
            </w:r>
            <w:r>
              <w:fldChar w:fldCharType="end"/>
            </w:r>
            <w:r>
              <w:t xml:space="preserve"> G LS na Użytkownika</w:t>
            </w:r>
          </w:p>
        </w:tc>
        <w:tc>
          <w:tcPr>
            <w:tcW w:w="4040" w:type="dxa"/>
            <w:tcBorders>
              <w:top w:val="none" w:sz="4" w:space="0" w:color="000000"/>
              <w:left w:val="none" w:sz="4" w:space="0" w:color="000000"/>
              <w:bottom w:val="none" w:sz="4" w:space="0" w:color="000000"/>
              <w:right w:val="single" w:sz="4" w:space="0" w:color="000000"/>
            </w:tcBorders>
          </w:tcPr>
          <w:p w:rsidR="001E7164" w:rsidRDefault="00AA0F3E">
            <w:pPr>
              <w:pStyle w:val="ProductList-TableBody"/>
            </w:pPr>
            <w:r>
              <w:t>Exchange Online Plan 2 (LS na Użytkownika)</w:t>
            </w:r>
          </w:p>
        </w:tc>
      </w:tr>
      <w:tr w:rsidR="001E7164">
        <w:tc>
          <w:tcPr>
            <w:tcW w:w="4040" w:type="dxa"/>
            <w:tcBorders>
              <w:top w:val="none" w:sz="4" w:space="0" w:color="000000"/>
              <w:left w:val="single" w:sz="4" w:space="0" w:color="000000"/>
              <w:bottom w:val="none" w:sz="4" w:space="0" w:color="000000"/>
              <w:right w:val="single" w:sz="4" w:space="0" w:color="000000"/>
            </w:tcBorders>
            <w:shd w:val="clear" w:color="auto" w:fill="E0EAF6"/>
          </w:tcPr>
          <w:p w:rsidR="001E7164" w:rsidRDefault="001E7164">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1E7164" w:rsidRDefault="00AA0F3E">
            <w:pPr>
              <w:pStyle w:val="ProductList-TableBody"/>
            </w:pPr>
            <w:r>
              <w:t>Exchange Online Plan 2</w:t>
            </w:r>
            <w:r>
              <w:fldChar w:fldCharType="begin"/>
            </w:r>
            <w:r>
              <w:instrText xml:space="preserve"> XE "Exchange Online Plan 2" </w:instrText>
            </w:r>
            <w:r>
              <w:fldChar w:fldCharType="end"/>
            </w:r>
            <w:r>
              <w:t>A (LS na Użytkownika)</w:t>
            </w:r>
          </w:p>
        </w:tc>
        <w:tc>
          <w:tcPr>
            <w:tcW w:w="4040" w:type="dxa"/>
            <w:tcBorders>
              <w:top w:val="none" w:sz="4" w:space="0" w:color="000000"/>
              <w:left w:val="none" w:sz="4" w:space="0" w:color="000000"/>
              <w:bottom w:val="none" w:sz="4" w:space="0" w:color="000000"/>
              <w:right w:val="single" w:sz="4" w:space="0" w:color="000000"/>
            </w:tcBorders>
          </w:tcPr>
          <w:p w:rsidR="001E7164" w:rsidRDefault="00AA0F3E">
            <w:pPr>
              <w:pStyle w:val="ProductList-TableBody"/>
            </w:pPr>
            <w:r>
              <w:t>Exchange Online Plan 2G (LS na Użytkownika)</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 xml:space="preserve">Licencja równoważna Licencji CAL (zob. </w:t>
            </w:r>
            <w:hyperlink w:anchor="_Sec591">
              <w:r>
                <w:rPr>
                  <w:color w:val="00467F"/>
                  <w:u w:val="single"/>
                </w:rPr>
                <w:t>Załącznik A</w:t>
              </w:r>
            </w:hyperlink>
            <w:r>
              <w:t>)</w:t>
            </w:r>
          </w:p>
        </w:tc>
        <w:tc>
          <w:tcPr>
            <w:tcW w:w="4040" w:type="dxa"/>
            <w:tcBorders>
              <w:top w:val="none" w:sz="4" w:space="0" w:color="000000"/>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
      </w:pPr>
    </w:p>
    <w:p w:rsidR="001E7164" w:rsidRDefault="00AA0F3E">
      <w:pPr>
        <w:pStyle w:val="ProductList-SubClauseHeading"/>
        <w:outlineLvl w:val="5"/>
      </w:pPr>
      <w:r>
        <w:t>3.1.1 Licencja dostępowa (CAL) dostępna w ramach programu Enterprise na funkcje dodatkowe związane z programem Exchange</w:t>
      </w:r>
    </w:p>
    <w:p w:rsidR="001E7164" w:rsidRDefault="00AA0F3E">
      <w:pPr>
        <w:pStyle w:val="ProductList-BodyIndented"/>
      </w:pPr>
      <w:r>
        <w:t>Archiwizowanie In-Place Archive, blokady In-Place Holds (nieograniczone, oparte na kwerendzie i czasowe), funkcja zaawansowanych zasad dotyczących urządzeń przenośnych, funkcja ochrony i zgodności informacji, funkcja niestandardowych zasad przechowywania, funkcja rejestrowania w dzienniku według użytkowników/listy dystrybucyjnej, funkcja sprawdzania zgodności skrzynek pocztowych witryny, usługa zapobiegania utracie danych według urządzenia (Data Loss Prevention)</w:t>
      </w:r>
    </w:p>
    <w:tbl>
      <w:tblPr>
        <w:tblStyle w:val="PURTable0"/>
        <w:tblW w:w="0" w:type="dxa"/>
        <w:tblLook w:val="04A0" w:firstRow="1" w:lastRow="0" w:firstColumn="1" w:lastColumn="0" w:noHBand="0" w:noVBand="1"/>
      </w:tblPr>
      <w:tblGrid>
        <w:gridCol w:w="3460"/>
        <w:gridCol w:w="3485"/>
        <w:gridCol w:w="3485"/>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1E7164" w:rsidRDefault="00AA0F3E">
            <w:pPr>
              <w:pStyle w:val="ProductList-TableBody"/>
            </w:pPr>
            <w:r>
              <w:t>Dodatkowa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Enterprise CAL na system Exchange Server 2016</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Exchange Online Plan 2 (LS na Użytkownika)</w:t>
            </w:r>
          </w:p>
        </w:tc>
      </w:tr>
      <w:tr w:rsidR="001E7164">
        <w:tc>
          <w:tcPr>
            <w:tcW w:w="4040" w:type="dxa"/>
            <w:tcBorders>
              <w:top w:val="none" w:sz="4" w:space="0" w:color="000000"/>
              <w:left w:val="single" w:sz="4" w:space="0" w:color="000000"/>
              <w:bottom w:val="none" w:sz="4" w:space="0" w:color="000000"/>
              <w:right w:val="single" w:sz="4" w:space="0" w:color="000000"/>
            </w:tcBorders>
            <w:shd w:val="clear" w:color="auto" w:fill="E0EAF6"/>
          </w:tcPr>
          <w:p w:rsidR="001E7164" w:rsidRDefault="001E7164">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1E7164" w:rsidRDefault="00AA0F3E">
            <w:pPr>
              <w:pStyle w:val="ProductList-TableBody"/>
            </w:pPr>
            <w:r>
              <w:t>Exchange Online Plan 2A (LS na Użytkownika)</w:t>
            </w:r>
          </w:p>
        </w:tc>
        <w:tc>
          <w:tcPr>
            <w:tcW w:w="4040" w:type="dxa"/>
            <w:tcBorders>
              <w:top w:val="none" w:sz="4" w:space="0" w:color="000000"/>
              <w:left w:val="none" w:sz="4" w:space="0" w:color="000000"/>
              <w:bottom w:val="none" w:sz="4" w:space="0" w:color="000000"/>
              <w:right w:val="single" w:sz="4" w:space="0" w:color="000000"/>
            </w:tcBorders>
          </w:tcPr>
          <w:p w:rsidR="001E7164" w:rsidRDefault="00AA0F3E">
            <w:pPr>
              <w:pStyle w:val="ProductList-TableBody"/>
            </w:pPr>
            <w:r>
              <w:t>Exchange Online Plan 2G (LS na Użytkownika)</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 xml:space="preserve">Licencja równoważna Licencji CAL (zob. </w:t>
            </w:r>
            <w:hyperlink w:anchor="_Sec591">
              <w:r>
                <w:rPr>
                  <w:color w:val="00467F"/>
                  <w:u w:val="single"/>
                </w:rPr>
                <w:t>Załącznik A</w:t>
              </w:r>
            </w:hyperlink>
            <w:r>
              <w:t>)</w:t>
            </w:r>
          </w:p>
        </w:tc>
        <w:tc>
          <w:tcPr>
            <w:tcW w:w="4040" w:type="dxa"/>
            <w:tcBorders>
              <w:top w:val="none" w:sz="4" w:space="0" w:color="000000"/>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Indented"/>
      </w:pPr>
    </w:p>
    <w:p w:rsidR="001E7164" w:rsidRDefault="00AA0F3E">
      <w:pPr>
        <w:pStyle w:val="ProductList-ClauseHeading"/>
        <w:outlineLvl w:val="4"/>
      </w:pPr>
      <w:r>
        <w:t>3.2 Dodatkowe oprogramowanie</w:t>
      </w:r>
    </w:p>
    <w:tbl>
      <w:tblPr>
        <w:tblStyle w:val="PURTable"/>
        <w:tblW w:w="0" w:type="dxa"/>
        <w:tblLook w:val="04A0" w:firstRow="1" w:lastRow="0" w:firstColumn="1" w:lastColumn="0" w:noHBand="0" w:noVBand="1"/>
      </w:tblPr>
      <w:tblGrid>
        <w:gridCol w:w="3700"/>
        <w:gridCol w:w="3545"/>
        <w:gridCol w:w="3545"/>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narzędzia do zarządzania oprogramowaniem Exchange</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1E7164">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1E7164" w:rsidRDefault="001E7164">
            <w:pPr>
              <w:pStyle w:val="ProductList-TableBody"/>
            </w:pPr>
          </w:p>
        </w:tc>
      </w:tr>
    </w:tbl>
    <w:p w:rsidR="001E7164" w:rsidRDefault="00AA0F3E">
      <w:pPr>
        <w:pStyle w:val="ProductList-Offering1SubSection"/>
        <w:outlineLvl w:val="3"/>
      </w:pPr>
      <w:bookmarkStart w:id="107" w:name="_Sec824"/>
      <w:r>
        <w:t>4. Pakiet Software Assurance</w:t>
      </w:r>
      <w:bookmarkEnd w:id="107"/>
    </w:p>
    <w:tbl>
      <w:tblPr>
        <w:tblStyle w:val="PURTable"/>
        <w:tblW w:w="0" w:type="dxa"/>
        <w:tblLook w:val="04A0" w:firstRow="1" w:lastRow="0" w:firstColumn="1" w:lastColumn="0" w:noHBand="0" w:noVBand="1"/>
      </w:tblPr>
      <w:tblGrid>
        <w:gridCol w:w="3595"/>
        <w:gridCol w:w="3603"/>
        <w:gridCol w:w="3592"/>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Wszystkie edycje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lastRenderedPageBreak/>
              <w:fldChar w:fldCharType="begin"/>
            </w:r>
            <w:r>
              <w:instrText xml:space="preserve"> AutoTextList   \s NoStyle \t "Przenoszenie licencji: Uprawnienia przysługujące klientom z pakietem SA w celu zmiany przypisania licencji poza standardowymi datami bądź w celu umożliwienia im używania Produktów na serwerach dzierżawionych wielu podmiotom zewnętrznym, znajdujących się poza własnymi centrami danych Klienta. Szczegółowe informacje na ten temat można znaleźć w części pt. Przenoszenie licencji w Załączniku B." </w:instrText>
            </w:r>
            <w:r>
              <w:fldChar w:fldCharType="separate"/>
            </w:r>
            <w:r>
              <w:rPr>
                <w:color w:val="0563C1"/>
              </w:rPr>
              <w:t>Przenoszenie licencji</w:t>
            </w:r>
            <w:r>
              <w:fldChar w:fldCharType="end"/>
            </w:r>
            <w:r>
              <w:t>: Wszystkie edycje (tylko licencje na serwer)</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49">
              <w:r>
                <w:rPr>
                  <w:color w:val="00467F"/>
                  <w:u w:val="single"/>
                </w:rPr>
                <w:t>Lista produktów — czerwiec 2015</w:t>
              </w:r>
            </w:hyperlink>
            <w:r>
              <w:t>(External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"Obsługa w Ramach Oddzielnych Procesów (Self Hosting): Korzyść z pakietu SA, dopuszczająca używanie Produktów na potrzeby warunkowego hostingu; więcej informacji na ten temat zawarto w części Serwery – Aplikacje Obsługiwane w Ramach Oddzielnych Procesów w Załączniku B – Pakiet Software Assurance." </w:instrText>
            </w:r>
            <w:r>
              <w:fldChar w:fldCharType="separate"/>
            </w:r>
            <w:r>
              <w:rPr>
                <w:color w:val="0563C1"/>
              </w:rPr>
              <w:t>Obsługa w Ramach Oddzielnych Procesów (Self Hosting)</w:t>
            </w:r>
            <w:r>
              <w:fldChar w:fldCharType="end"/>
            </w:r>
            <w:r>
              <w:t>: Wszystkie edycje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4.1 Postanowienia uzupełniające dotyczące Licencji CAL Exchange Enterprise z usługami Services 2016</w:t>
      </w:r>
    </w:p>
    <w:p w:rsidR="001E7164" w:rsidRDefault="00AA0F3E">
      <w:pPr>
        <w:pStyle w:val="ProductList-Body"/>
      </w:pPr>
      <w:r>
        <w:t xml:space="preserve">Licencja CAL Enterprise na serwer Exchange z aktywnym pakietem SA obejmuje także prawa do oprogramowania Data Loss Prevention i Exchange Online Protection. W przypadku klientów posiadających umowy Microsoft Business Agreement zawarte przed październikiem 2010 r. i rejestracje z datą po lipcu 2011 r. zakup i używanie Usług Online objętych pakietem licencji dostępowych (CAL) dostępnych w ramach programu Enterprise na Exchange z Services 2016 podlega postanowieniom części pt. Postanowienia Uzupełniające dotyczące Usług Online wykorzystywanych wraz z Oprogramowaniem – Starsze Wersje Umów, zawartej w Załączniku A – Postanowienia Uzupełniające Umowy Programu, Lista Produktów z czerwca 2015 r., do wglądu pod </w:t>
      </w:r>
      <w:hyperlink r:id="rId50">
        <w:r>
          <w:rPr>
            <w:color w:val="00467F"/>
            <w:u w:val="single"/>
          </w:rPr>
          <w:t>http://go.microsoft.com/?linkid=9839207</w:t>
        </w:r>
      </w:hyperlink>
      <w:r>
        <w:t>.</w:t>
      </w:r>
    </w:p>
    <w:p w:rsidR="001E7164" w:rsidRDefault="001E7164">
      <w:pPr>
        <w:pStyle w:val="PURBreadcrumb"/>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108" w:name="_Sec639"/>
      <w:r>
        <w:t>Project Server</w:t>
      </w:r>
      <w:bookmarkEnd w:id="108"/>
      <w:r>
        <w:fldChar w:fldCharType="begin"/>
      </w:r>
      <w:r>
        <w:instrText xml:space="preserve"> TC "</w:instrText>
      </w:r>
      <w:bookmarkStart w:id="109" w:name="_Toc459538293"/>
      <w:r>
        <w:instrText>Project Server</w:instrText>
      </w:r>
      <w:bookmarkEnd w:id="109"/>
      <w:r>
        <w:instrText>" \l 3</w:instrText>
      </w:r>
      <w:r>
        <w:fldChar w:fldCharType="end"/>
      </w:r>
    </w:p>
    <w:p w:rsidR="001E7164" w:rsidRDefault="00AA0F3E">
      <w:pPr>
        <w:pStyle w:val="ProductList-Offering1SubSection"/>
        <w:outlineLvl w:val="3"/>
      </w:pPr>
      <w:bookmarkStart w:id="110" w:name="_Sec684"/>
      <w:r>
        <w:t>1. Dostępność programów</w:t>
      </w:r>
      <w:bookmarkEnd w:id="110"/>
    </w:p>
    <w:tbl>
      <w:tblPr>
        <w:tblStyle w:val="PURTable"/>
        <w:tblW w:w="0" w:type="dxa"/>
        <w:tblLook w:val="04A0" w:firstRow="1" w:lastRow="0" w:firstColumn="1" w:lastColumn="0" w:noHBand="0" w:noVBand="1"/>
      </w:tblPr>
      <w:tblGrid>
        <w:gridCol w:w="4042"/>
        <w:gridCol w:w="612"/>
        <w:gridCol w:w="606"/>
        <w:gridCol w:w="611"/>
        <w:gridCol w:w="606"/>
        <w:gridCol w:w="607"/>
        <w:gridCol w:w="611"/>
        <w:gridCol w:w="615"/>
        <w:gridCol w:w="634"/>
        <w:gridCol w:w="619"/>
        <w:gridCol w:w="612"/>
        <w:gridCol w:w="609"/>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Project Server 2016</w:t>
            </w:r>
            <w:r>
              <w:fldChar w:fldCharType="begin"/>
            </w:r>
            <w:r>
              <w:instrText xml:space="preserve"> XE "Project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5/16</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t>Licencja CAL na oprogramowanie Project Server 2016</w:t>
            </w:r>
            <w:r>
              <w:fldChar w:fldCharType="begin"/>
            </w:r>
            <w:r>
              <w:instrText xml:space="preserve"> XE "Licencja CAL na oprogramowanie Project Server 2016" </w:instrText>
            </w:r>
            <w:r>
              <w:fldChar w:fldCharType="end"/>
            </w:r>
            <w:r>
              <w:t xml:space="preserve"> (na Urządzenie i Użytkownika)</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bl>
    <w:p w:rsidR="001E7164" w:rsidRDefault="00AA0F3E">
      <w:pPr>
        <w:pStyle w:val="ProductList-Offering1SubSection"/>
        <w:outlineLvl w:val="3"/>
      </w:pPr>
      <w:bookmarkStart w:id="111" w:name="_Sec739"/>
      <w:r>
        <w:t>2. Postanowienia dotyczące produktu</w:t>
      </w:r>
      <w:bookmarkEnd w:id="111"/>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Project 2013</w:t>
            </w:r>
            <w:r>
              <w:fldChar w:fldCharType="begin"/>
            </w:r>
            <w:r>
              <w:instrText xml:space="preserve"> XE "Project 2013" </w:instrText>
            </w:r>
            <w:r>
              <w:fldChar w:fldCharType="end"/>
            </w:r>
            <w:r>
              <w:t xml:space="preserve"> (10/12)</w:t>
            </w:r>
          </w:p>
        </w:tc>
        <w:tc>
          <w:tcPr>
            <w:tcW w:w="4040" w:type="dxa"/>
            <w:tcBorders>
              <w:top w:val="single" w:sz="12"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3"/>
      </w:pPr>
      <w:bookmarkStart w:id="112" w:name="_Sec795"/>
      <w:r>
        <w:t>3. Prawa do używania</w:t>
      </w:r>
      <w:bookmarkEnd w:id="112"/>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Powszechna</w:t>
              </w:r>
            </w:hyperlink>
            <w:r>
              <w:t xml:space="preserve">; </w:t>
            </w:r>
            <w:hyperlink w:anchor="_Sec542">
              <w:r>
                <w:rPr>
                  <w:color w:val="00467F"/>
                  <w:u w:val="single"/>
                </w:rPr>
                <w:t>serwer/CAL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Szczególne postanowienia licencyjne: nie dotyczy</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"Dodatkowe oprogramowanie: Oprogramowanie wskazane w dokumencie Prawa do Używania dotyczącym Produktów Serwerowych, z którego wolno Klientowi korzystać na dowolnym urządzeniu razem z używanym oprogramowaniem serwera." </w:instrText>
            </w:r>
            <w:r>
              <w:fldChar w:fldCharType="separate"/>
            </w:r>
            <w:r>
              <w:rPr>
                <w:color w:val="0563C1"/>
              </w:rPr>
              <w:t>Dodatkowe oprogramowanie</w:t>
            </w:r>
            <w:r>
              <w:fldChar w:fldCharType="end"/>
            </w:r>
            <w:r>
              <w:t>: tak</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Klienta: Stanowi o tym, czy do uzyskania dostępu do danego Produktu serwerowego przez użytkowników i urządzenia jest wymagana Licencja CAL." </w:instrText>
            </w:r>
            <w:r>
              <w:fldChar w:fldCharType="separate"/>
            </w:r>
            <w:r>
              <w:rPr>
                <w:color w:val="0563C1"/>
              </w:rPr>
              <w:t>Wymagania dot. dostępu Klienta</w:t>
            </w:r>
            <w:r>
              <w:fldChar w:fldCharType="end"/>
            </w:r>
            <w:r>
              <w:t>: tak</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Użytkowników Zewnętrznych: Wskazuje na szczególne wymagania lub opcje licencyjne dotyczące uzyskiwania dostępu przez Użytkowników Zewnętrznych." </w:instrText>
            </w:r>
            <w:r>
              <w:fldChar w:fldCharType="separate"/>
            </w:r>
            <w:r>
              <w:rPr>
                <w:color w:val="0563C1"/>
              </w:rPr>
              <w:t>Wymagania dot. dostępu Użytkowników Zewnętrznych</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Uwzględnione technologie: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Powiadomienia: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Dostęp do oprogramowania serwera</w:t>
      </w:r>
    </w:p>
    <w:tbl>
      <w:tblPr>
        <w:tblStyle w:val="PURTable"/>
        <w:tblW w:w="0" w:type="dxa"/>
        <w:tblLook w:val="04A0" w:firstRow="1" w:lastRow="0" w:firstColumn="1" w:lastColumn="0" w:noHBand="0" w:noVBand="1"/>
      </w:tblPr>
      <w:tblGrid>
        <w:gridCol w:w="3583"/>
        <w:gridCol w:w="3625"/>
        <w:gridCol w:w="3582"/>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Podstawowa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CAL na oprogramowanie Project Server 2016</w:t>
            </w:r>
          </w:p>
        </w:tc>
        <w:tc>
          <w:tcPr>
            <w:tcW w:w="4040" w:type="dxa"/>
            <w:tcBorders>
              <w:top w:val="single" w:sz="18" w:space="0" w:color="0072C6"/>
              <w:left w:val="none" w:sz="4" w:space="0" w:color="000000"/>
              <w:bottom w:val="none" w:sz="4" w:space="0" w:color="000000"/>
              <w:right w:val="single" w:sz="4" w:space="0" w:color="000000"/>
            </w:tcBorders>
            <w:shd w:val="clear" w:color="auto" w:fill="FFFFFF"/>
          </w:tcPr>
          <w:p w:rsidR="001E7164" w:rsidRDefault="00AA0F3E">
            <w:pPr>
              <w:pStyle w:val="ProductList-TableBody"/>
            </w:pPr>
            <w:r>
              <w:t>LS na Użytkownika na Project Online Essentials</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LS na Użytkownika na Project Online Professional</w:t>
            </w:r>
          </w:p>
        </w:tc>
        <w:tc>
          <w:tcPr>
            <w:tcW w:w="4040" w:type="dxa"/>
            <w:tcBorders>
              <w:top w:val="none" w:sz="4" w:space="0" w:color="000000"/>
              <w:left w:val="none" w:sz="4" w:space="0" w:color="000000"/>
              <w:bottom w:val="single" w:sz="4" w:space="0" w:color="000000"/>
              <w:right w:val="single" w:sz="4" w:space="0" w:color="000000"/>
            </w:tcBorders>
          </w:tcPr>
          <w:p w:rsidR="001E7164" w:rsidRDefault="00AA0F3E">
            <w:pPr>
              <w:pStyle w:val="ProductList-TableBody"/>
            </w:pPr>
            <w:r>
              <w:t>LS na Użytkownika na Project Online Premium</w:t>
            </w:r>
          </w:p>
        </w:tc>
      </w:tr>
    </w:tbl>
    <w:p w:rsidR="001E7164" w:rsidRDefault="001E7164">
      <w:pPr>
        <w:pStyle w:val="ProductList-Body"/>
      </w:pPr>
    </w:p>
    <w:p w:rsidR="001E7164" w:rsidRDefault="00AA0F3E">
      <w:pPr>
        <w:pStyle w:val="ProductList-ClauseHeading"/>
        <w:outlineLvl w:val="4"/>
      </w:pPr>
      <w:r>
        <w:t>3.2 Dodatkowe oprogramowanie</w:t>
      </w:r>
    </w:p>
    <w:tbl>
      <w:tblPr>
        <w:tblStyle w:val="PURTable"/>
        <w:tblW w:w="0" w:type="dxa"/>
        <w:tblLook w:val="04A0" w:firstRow="1" w:lastRow="0" w:firstColumn="1" w:lastColumn="0" w:noHBand="0" w:noVBand="1"/>
      </w:tblPr>
      <w:tblGrid>
        <w:gridCol w:w="3630"/>
        <w:gridCol w:w="3580"/>
        <w:gridCol w:w="358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zestaw SDK</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1E7164">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1E7164" w:rsidRDefault="001E7164">
            <w:pPr>
              <w:pStyle w:val="ProductList-TableBody"/>
            </w:pPr>
          </w:p>
        </w:tc>
      </w:tr>
    </w:tbl>
    <w:p w:rsidR="001E7164" w:rsidRDefault="00AA0F3E">
      <w:pPr>
        <w:pStyle w:val="ProductList-Offering1SubSection"/>
        <w:outlineLvl w:val="3"/>
      </w:pPr>
      <w:bookmarkStart w:id="113" w:name="_Sec822"/>
      <w:r>
        <w:t>4. Pakiet Software Assurance</w:t>
      </w:r>
      <w:bookmarkEnd w:id="113"/>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"Przenoszenie licencji: Uprawnienia przysługujące klientom z pakietem SA w celu zmiany przypisania licencji poza standardowymi datami bądź w celu umożliwienia im używania Produktów na serwerach dzierżawionych wielu podmiotom zewnętrznym, znajdujących się poza własnymi centrami danych Klienta. Szczegółowe informacje na ten temat można znaleźć w części pt. Przenoszenie licencji w Załączniku B." </w:instrText>
            </w:r>
            <w:r>
              <w:fldChar w:fldCharType="separate"/>
            </w:r>
            <w:r>
              <w:rPr>
                <w:color w:val="0563C1"/>
              </w:rPr>
              <w:t>Przenoszenie licencji</w:t>
            </w:r>
            <w:r>
              <w:fldChar w:fldCharType="end"/>
            </w:r>
            <w:r>
              <w:t>: Tylko licencje serwerowe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Obsługa w Ramach Oddzielnych Procesów (Self Hosting):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114" w:name="_Sec640"/>
      <w:r>
        <w:lastRenderedPageBreak/>
        <w:t>SharePoint Server</w:t>
      </w:r>
      <w:bookmarkEnd w:id="114"/>
      <w:r>
        <w:fldChar w:fldCharType="begin"/>
      </w:r>
      <w:r>
        <w:instrText xml:space="preserve"> TC "</w:instrText>
      </w:r>
      <w:bookmarkStart w:id="115" w:name="_Toc459538294"/>
      <w:r>
        <w:instrText>SharePoint Server</w:instrText>
      </w:r>
      <w:bookmarkEnd w:id="115"/>
      <w:r>
        <w:instrText>" \l 3</w:instrText>
      </w:r>
      <w:r>
        <w:fldChar w:fldCharType="end"/>
      </w:r>
    </w:p>
    <w:p w:rsidR="001E7164" w:rsidRDefault="00AA0F3E">
      <w:pPr>
        <w:pStyle w:val="ProductList-Offering1SubSection"/>
        <w:outlineLvl w:val="3"/>
      </w:pPr>
      <w:bookmarkStart w:id="116" w:name="_Sec685"/>
      <w:r>
        <w:t>1. Dostępność programów</w:t>
      </w:r>
      <w:bookmarkEnd w:id="116"/>
    </w:p>
    <w:tbl>
      <w:tblPr>
        <w:tblStyle w:val="PURTable"/>
        <w:tblW w:w="0" w:type="dxa"/>
        <w:tblLook w:val="04A0" w:firstRow="1" w:lastRow="0" w:firstColumn="1" w:lastColumn="0" w:noHBand="0" w:noVBand="1"/>
      </w:tblPr>
      <w:tblGrid>
        <w:gridCol w:w="4037"/>
        <w:gridCol w:w="612"/>
        <w:gridCol w:w="606"/>
        <w:gridCol w:w="611"/>
        <w:gridCol w:w="606"/>
        <w:gridCol w:w="606"/>
        <w:gridCol w:w="611"/>
        <w:gridCol w:w="615"/>
        <w:gridCol w:w="634"/>
        <w:gridCol w:w="619"/>
        <w:gridCol w:w="612"/>
        <w:gridCol w:w="615"/>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Microsoft Office 2013 Audit and Control Management Server</w:t>
            </w:r>
            <w:r>
              <w:fldChar w:fldCharType="begin"/>
            </w:r>
            <w:r>
              <w:instrText xml:space="preserve"> XE "Microsoft Office 2013 Audit and Control Management Server"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4/13</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SharePoint Server 2016</w:t>
            </w:r>
            <w:r>
              <w:fldChar w:fldCharType="begin"/>
            </w:r>
            <w:r>
              <w:instrText xml:space="preserve"> XE "SharePoint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Licencja CAL Standard na oprogramowanie SharePoint Server 2016</w:t>
            </w:r>
            <w:r>
              <w:fldChar w:fldCharType="begin"/>
            </w:r>
            <w:r>
              <w:instrText xml:space="preserve"> XE "Licencja CAL Standard na oprogramowanie SharePoint Server 2016" </w:instrText>
            </w:r>
            <w:r>
              <w:fldChar w:fldCharType="end"/>
            </w:r>
            <w:r>
              <w:t xml:space="preserve"> (na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t xml:space="preserve">Licencja dostępowa (CAL) dostępna w ramach programu Enterprise na oprogramowanie SharePoint Server 2016 </w:t>
            </w:r>
            <w:r>
              <w:fldChar w:fldCharType="begin"/>
            </w:r>
            <w:r>
              <w:instrText xml:space="preserve"> XE "Licencja dostępowa (CAL) dostępna w ramach programu Enterprise na oprogramowanie SharePoint Server 2016 " </w:instrText>
            </w:r>
            <w:r>
              <w:fldChar w:fldCharType="end"/>
            </w:r>
            <w:r>
              <w:t>(na Urządzenie i Użytkownika)</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3"/>
      </w:pPr>
      <w:bookmarkStart w:id="117" w:name="_Sec740"/>
      <w:r>
        <w:t>2. Postanowienia dotyczące produktu</w:t>
      </w:r>
      <w:bookmarkEnd w:id="117"/>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SharePoint Server 2013</w:t>
            </w:r>
            <w:r>
              <w:fldChar w:fldCharType="begin"/>
            </w:r>
            <w:r>
              <w:instrText xml:space="preserve"> XE "SharePoint Server 2013" </w:instrText>
            </w:r>
            <w:r>
              <w:fldChar w:fldCharType="end"/>
            </w:r>
            <w:r>
              <w:t xml:space="preserve"> (10/12), brak wcześniejszej wersji na Microsoft Office Audit and Control Management Server</w:t>
            </w:r>
          </w:p>
        </w:tc>
        <w:tc>
          <w:tcPr>
            <w:tcW w:w="4040" w:type="dxa"/>
            <w:tcBorders>
              <w:top w:val="single" w:sz="12"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(SCE):  Produkty, dla których klient z Rejestracją Server &amp; Cloud może zgłosić redukcję licencji subskrypcji lub przyszłe Przydzielone Zobowiązanie Roczne po upływie 12 miesięcy bez przerwy." </w:instrText>
            </w:r>
            <w:r>
              <w:fldChar w:fldCharType="separate"/>
            </w:r>
            <w:r>
              <w:rPr>
                <w:color w:val="0563C1"/>
              </w:rPr>
              <w:t>Uprawnienie do redukcji (SCE)</w:t>
            </w:r>
            <w:r>
              <w:fldChar w:fldCharType="end"/>
            </w:r>
            <w:r>
              <w:t>: SharePoint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3"/>
      </w:pPr>
      <w:bookmarkStart w:id="118" w:name="_Sec798"/>
      <w:r>
        <w:t>3. Prawa do używania</w:t>
      </w:r>
      <w:bookmarkEnd w:id="118"/>
    </w:p>
    <w:tbl>
      <w:tblPr>
        <w:tblStyle w:val="PURTable"/>
        <w:tblW w:w="0" w:type="dxa"/>
        <w:tblLook w:val="04A0" w:firstRow="1" w:lastRow="0" w:firstColumn="1" w:lastColumn="0" w:noHBand="0" w:noVBand="1"/>
      </w:tblPr>
      <w:tblGrid>
        <w:gridCol w:w="3591"/>
        <w:gridCol w:w="3591"/>
        <w:gridCol w:w="360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Powszechna</w:t>
              </w:r>
            </w:hyperlink>
            <w:r>
              <w:t xml:space="preserve">; </w:t>
            </w:r>
            <w:hyperlink w:anchor="_Sec542">
              <w:r>
                <w:rPr>
                  <w:color w:val="00467F"/>
                  <w:u w:val="single"/>
                </w:rPr>
                <w:t>serwer/CAL</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tak</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"Dodatkowe oprogramowanie: Oprogramowanie wskazane w dokumencie Prawa do Używania dotyczącym Produktów Serwerowych, z którego wolno Klientowi korzystać na dowolnym urządzeniu razem z używanym oprogramowaniem serwera." </w:instrText>
            </w:r>
            <w:r>
              <w:fldChar w:fldCharType="separate"/>
            </w:r>
            <w:r>
              <w:rPr>
                <w:color w:val="0563C1"/>
              </w:rPr>
              <w:t>Dodatkowe oprogramowanie</w:t>
            </w:r>
            <w:r>
              <w:fldChar w:fldCharType="end"/>
            </w:r>
            <w:r>
              <w:t>: tak</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Klienta: Stanowi o tym, czy do uzyskania dostępu do danego Produktu serwerowego przez użytkowników i urządzenia jest wymagana Licencja CAL." </w:instrText>
            </w:r>
            <w:r>
              <w:fldChar w:fldCharType="separate"/>
            </w:r>
            <w:r>
              <w:rPr>
                <w:color w:val="0563C1"/>
              </w:rPr>
              <w:t>Wymagania dot. dostępu Klienta</w:t>
            </w:r>
            <w:r>
              <w:fldChar w:fldCharType="end"/>
            </w:r>
            <w:r>
              <w:t>: tak</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Użytkowników Zewnętrznych: Wskazuje na szczególne wymagania lub opcje licencyjne dotyczące uzyskiwania dostępu przez Użytkowników Zewnętrznych." </w:instrText>
            </w:r>
            <w:r>
              <w:fldChar w:fldCharType="separate"/>
            </w:r>
            <w:r>
              <w:rPr>
                <w:color w:val="0563C1"/>
              </w:rPr>
              <w:t>Wymagania dot. dostępu Użytkowników Zewnętrznych</w:t>
            </w:r>
            <w:r>
              <w:fldChar w:fldCharType="end"/>
            </w:r>
            <w:r>
              <w:t>: Licencjonowane razem z serwerem</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Uwzględnione technologie: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Powiadomienia: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Audyt Microsoft i dostęp do oprogramowania serwera Control Management Server 2013</w:t>
      </w:r>
    </w:p>
    <w:tbl>
      <w:tblPr>
        <w:tblStyle w:val="PURTable"/>
        <w:tblW w:w="0" w:type="dxa"/>
        <w:tblLook w:val="04A0" w:firstRow="1" w:lastRow="0" w:firstColumn="1" w:lastColumn="0" w:noHBand="0" w:noVBand="1"/>
      </w:tblPr>
      <w:tblGrid>
        <w:gridCol w:w="3594"/>
        <w:gridCol w:w="3595"/>
        <w:gridCol w:w="3601"/>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Podstawowa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dostępowa (CAL) dostępna w ramach programu Enterprise na SharePoint Server 2013 Standard i licencja dostępowa (CAL) dostępna w ramach programu Enterprise na produkt SharePoint Server 2013</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SharePoint Online Plan 2</w:t>
            </w:r>
            <w:r>
              <w:fldChar w:fldCharType="begin"/>
            </w:r>
            <w:r>
              <w:instrText xml:space="preserve"> XE "SharePoint Online Plan 2" </w:instrText>
            </w:r>
            <w:r>
              <w:fldChar w:fldCharType="end"/>
            </w:r>
            <w:r>
              <w:t xml:space="preserve"> (LS na Użytkownika)</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 xml:space="preserve">Licencja równoważna Licencji CAL (zob. </w:t>
            </w:r>
            <w:hyperlink w:anchor="_Sec591">
              <w:r>
                <w:rPr>
                  <w:color w:val="00467F"/>
                  <w:u w:val="single"/>
                </w:rPr>
                <w:t>Załącznik A</w:t>
              </w:r>
            </w:hyperlink>
            <w:r>
              <w:t>)</w:t>
            </w:r>
          </w:p>
        </w:tc>
        <w:tc>
          <w:tcPr>
            <w:tcW w:w="4040" w:type="dxa"/>
            <w:tcBorders>
              <w:top w:val="none" w:sz="4" w:space="0" w:color="000000"/>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3.2 Dostęp do oprogramowania serwera SharePoint Server 2016</w:t>
      </w:r>
    </w:p>
    <w:tbl>
      <w:tblPr>
        <w:tblStyle w:val="PURTable"/>
        <w:tblW w:w="0" w:type="dxa"/>
        <w:tblLook w:val="04A0" w:firstRow="1" w:lastRow="0" w:firstColumn="1" w:lastColumn="0" w:noHBand="0" w:noVBand="1"/>
      </w:tblPr>
      <w:tblGrid>
        <w:gridCol w:w="3594"/>
        <w:gridCol w:w="3595"/>
        <w:gridCol w:w="3601"/>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Podstawowa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CAL na SharePoint Server 2016 Standard</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LS na Użytkownika do usługi SharePoint Online Plan 1 lub 2</w:t>
            </w:r>
            <w:r>
              <w:fldChar w:fldCharType="begin"/>
            </w:r>
            <w:r>
              <w:instrText xml:space="preserve"> XE "usługi SharePoint Online Plan 1 lub 2" </w:instrText>
            </w:r>
            <w:r>
              <w:fldChar w:fldCharType="end"/>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 xml:space="preserve">Licencja równoważna Licencji CAL (zob. </w:t>
            </w:r>
            <w:hyperlink w:anchor="_Sec591">
              <w:r>
                <w:rPr>
                  <w:color w:val="00467F"/>
                  <w:u w:val="single"/>
                </w:rPr>
                <w:t>Załącznik A</w:t>
              </w:r>
            </w:hyperlink>
            <w:r>
              <w:t>)</w:t>
            </w:r>
          </w:p>
        </w:tc>
        <w:tc>
          <w:tcPr>
            <w:tcW w:w="4040" w:type="dxa"/>
            <w:tcBorders>
              <w:top w:val="none" w:sz="4" w:space="0" w:color="000000"/>
              <w:left w:val="none" w:sz="4" w:space="0" w:color="000000"/>
              <w:bottom w:val="single" w:sz="4" w:space="0" w:color="000000"/>
              <w:right w:val="single" w:sz="4" w:space="0" w:color="000000"/>
            </w:tcBorders>
          </w:tcPr>
          <w:p w:rsidR="001E7164" w:rsidRDefault="00AA0F3E">
            <w:pPr>
              <w:pStyle w:val="ProductList-TableBody"/>
            </w:pPr>
            <w:r>
              <w:t>SharePoint Online Plan 2 (LS na Użytkownika)</w:t>
            </w:r>
          </w:p>
        </w:tc>
      </w:tr>
    </w:tbl>
    <w:p w:rsidR="001E7164" w:rsidRDefault="001E7164">
      <w:pPr>
        <w:pStyle w:val="ProductList-Body"/>
      </w:pPr>
    </w:p>
    <w:p w:rsidR="001E7164" w:rsidRDefault="00AA0F3E">
      <w:pPr>
        <w:pStyle w:val="ProductList-SubClauseHeading"/>
        <w:outlineLvl w:val="5"/>
      </w:pPr>
      <w:r>
        <w:t>3.2.1 Funkcje dodatkowe produktu SharePoint Server związane z licencją dostępową (CAL) dostępną w ramach programu Enterprise aplikacji SharePoint</w:t>
      </w:r>
    </w:p>
    <w:p w:rsidR="001E7164" w:rsidRDefault="00AA0F3E">
      <w:pPr>
        <w:pStyle w:val="ProductList-BodyIndented"/>
      </w:pPr>
      <w:r>
        <w:t>składniki Web Part oprogramowania specjalistycznego dla biznesu dotyczące usług łączności biznesowej; funkcja integracji klientów usług łączności biznesowej pakietu Office 2016; usługi Access; funkcja wyszukiwania w lokalizacjach sieciowych (Enterprise Search); funkcja odnajdowania materiałów elektronicznych i sprawdzania zgodności (E-discovery and Compliance)usługi formularzy programu InfoPath; usługi Excel, PowerPivot i PowerView; usługi Visio; usługi PerformancePoint; funkcja tworzenia niestandardowych raportów analitycznych i funkcja tworzenia zaawansowanych wykresów.</w:t>
      </w:r>
    </w:p>
    <w:tbl>
      <w:tblPr>
        <w:tblStyle w:val="PURTable0"/>
        <w:tblW w:w="0" w:type="dxa"/>
        <w:tblLook w:val="04A0" w:firstRow="1" w:lastRow="0" w:firstColumn="1" w:lastColumn="0" w:noHBand="0" w:noVBand="1"/>
      </w:tblPr>
      <w:tblGrid>
        <w:gridCol w:w="3463"/>
        <w:gridCol w:w="3480"/>
        <w:gridCol w:w="3487"/>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CAL Enterprise na produkt SharePoint Server 2016</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SharePoint Online Plan 2 (LS na Użytkownika)</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 xml:space="preserve">Licencja równoważna Licencji CAL (zob. </w:t>
            </w:r>
            <w:hyperlink w:anchor="_Sec591">
              <w:r>
                <w:rPr>
                  <w:color w:val="00467F"/>
                  <w:u w:val="single"/>
                </w:rPr>
                <w:t>Załącznik A</w:t>
              </w:r>
            </w:hyperlink>
            <w:r>
              <w:t>)</w:t>
            </w:r>
          </w:p>
        </w:tc>
        <w:tc>
          <w:tcPr>
            <w:tcW w:w="4040" w:type="dxa"/>
            <w:tcBorders>
              <w:top w:val="none" w:sz="4" w:space="0" w:color="000000"/>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Indented"/>
      </w:pPr>
    </w:p>
    <w:p w:rsidR="001E7164" w:rsidRDefault="00AA0F3E">
      <w:pPr>
        <w:pStyle w:val="ProductList-ClauseHeading"/>
        <w:outlineLvl w:val="4"/>
      </w:pPr>
      <w:r>
        <w:t>3.3 Zwolnienie z obowiązku posiadania Licencji CAL dla użytkowników uzyskujących dostęp do opublikowanych treści</w:t>
      </w:r>
    </w:p>
    <w:p w:rsidR="001E7164" w:rsidRDefault="00AA0F3E">
      <w:pPr>
        <w:pStyle w:val="ProductList-Body"/>
      </w:pPr>
      <w:r>
        <w:t xml:space="preserve">Licencje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CAL</w:t>
      </w:r>
      <w:r>
        <w:fldChar w:fldCharType="end"/>
      </w:r>
      <w:r>
        <w:t xml:space="preserve"> nie są wymagane w przypadku uzyskiwania dostępu do treści, informacji i aplikacji, które Klient publikuje za pośrednictwem Internetu (tj. gdy dostęp nie jest ograniczony do sieci Intranet lub Extranet).</w:t>
      </w:r>
    </w:p>
    <w:p w:rsidR="001E7164" w:rsidRDefault="001E7164">
      <w:pPr>
        <w:pStyle w:val="ProductList-Body"/>
      </w:pPr>
    </w:p>
    <w:p w:rsidR="001E7164" w:rsidRDefault="00AA0F3E">
      <w:pPr>
        <w:pStyle w:val="ProductList-ClauseHeading"/>
        <w:outlineLvl w:val="4"/>
      </w:pPr>
      <w:r>
        <w:lastRenderedPageBreak/>
        <w:t>3.4 Dodatkowe oprogramowanie</w:t>
      </w:r>
    </w:p>
    <w:tbl>
      <w:tblPr>
        <w:tblStyle w:val="PURTable"/>
        <w:tblW w:w="0" w:type="dxa"/>
        <w:tblLook w:val="04A0" w:firstRow="1" w:lastRow="0" w:firstColumn="1" w:lastColumn="0" w:noHBand="0" w:noVBand="1"/>
      </w:tblPr>
      <w:tblGrid>
        <w:gridCol w:w="3630"/>
        <w:gridCol w:w="3580"/>
        <w:gridCol w:w="358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zestaw SDK</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1E7164">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1E7164" w:rsidRDefault="001E7164">
            <w:pPr>
              <w:pStyle w:val="ProductList-TableBody"/>
            </w:pPr>
          </w:p>
        </w:tc>
      </w:tr>
    </w:tbl>
    <w:p w:rsidR="001E7164" w:rsidRDefault="00AA0F3E">
      <w:pPr>
        <w:pStyle w:val="ProductList-Offering1SubSection"/>
        <w:outlineLvl w:val="3"/>
      </w:pPr>
      <w:bookmarkStart w:id="119" w:name="_Sec825"/>
      <w:r>
        <w:t>4. Pakiet Software Assurance</w:t>
      </w:r>
      <w:bookmarkEnd w:id="119"/>
    </w:p>
    <w:tbl>
      <w:tblPr>
        <w:tblStyle w:val="PURTable"/>
        <w:tblW w:w="0" w:type="dxa"/>
        <w:tblLook w:val="04A0" w:firstRow="1" w:lastRow="0" w:firstColumn="1" w:lastColumn="0" w:noHBand="0" w:noVBand="1"/>
      </w:tblPr>
      <w:tblGrid>
        <w:gridCol w:w="3598"/>
        <w:gridCol w:w="3600"/>
        <w:gridCol w:w="3592"/>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SharePoint Server i Office Audit and Control Management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"Przenoszenie licencji: Uprawnienia przysługujące klientom z pakietem SA w celu zmiany przypisania licencji poza standardowymi datami bądź w celu umożliwienia im używania Produktów na serwerach dzierżawionych wielu podmiotom zewnętrznym, znajdujących się poza własnymi centrami danych Klienta. Szczegółowe informacje na ten temat można znaleźć w części pt. Przenoszenie licencji w Załączniku B." </w:instrText>
            </w:r>
            <w:r>
              <w:fldChar w:fldCharType="separate"/>
            </w:r>
            <w:r>
              <w:rPr>
                <w:color w:val="0563C1"/>
              </w:rPr>
              <w:t>Przenoszenie licencji</w:t>
            </w:r>
            <w:r>
              <w:fldChar w:fldCharType="end"/>
            </w:r>
            <w:r>
              <w:t>: SharePoint Server i Office Audit and Control Management Server (tylko licencje na serwer)</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51">
              <w:r>
                <w:rPr>
                  <w:color w:val="00467F"/>
                  <w:u w:val="single"/>
                </w:rPr>
                <w:t>Lista Produktów – czerwiec 2015 r.</w:t>
              </w:r>
            </w:hyperlink>
            <w:r>
              <w:t xml:space="preserve"> (SharePoint Server i SharePoint Server dla Internet Sites)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Obsługa w Ramach Oddzielnych Procesów (Self Hosting):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URBreadcrumb"/>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120" w:name="_Sec641"/>
      <w:r>
        <w:t>Skype for Business Server</w:t>
      </w:r>
      <w:bookmarkEnd w:id="120"/>
      <w:r>
        <w:fldChar w:fldCharType="begin"/>
      </w:r>
      <w:r>
        <w:instrText xml:space="preserve"> TC "</w:instrText>
      </w:r>
      <w:bookmarkStart w:id="121" w:name="_Toc459538295"/>
      <w:r>
        <w:instrText>Skype for Business Server</w:instrText>
      </w:r>
      <w:bookmarkEnd w:id="121"/>
      <w:r>
        <w:instrText>" \l 3</w:instrText>
      </w:r>
      <w:r>
        <w:fldChar w:fldCharType="end"/>
      </w:r>
    </w:p>
    <w:p w:rsidR="001E7164" w:rsidRDefault="00AA0F3E">
      <w:pPr>
        <w:pStyle w:val="ProductList-Offering1SubSection"/>
        <w:outlineLvl w:val="3"/>
      </w:pPr>
      <w:bookmarkStart w:id="122" w:name="_Sec686"/>
      <w:r>
        <w:t>1. Dostępność programów</w:t>
      </w:r>
      <w:bookmarkEnd w:id="122"/>
    </w:p>
    <w:p w:rsidR="001E7164" w:rsidRDefault="001E7164">
      <w:pPr>
        <w:pStyle w:val="ProductList-Body"/>
      </w:pPr>
    </w:p>
    <w:tbl>
      <w:tblPr>
        <w:tblStyle w:val="PURTable"/>
        <w:tblW w:w="0" w:type="dxa"/>
        <w:tblLook w:val="04A0" w:firstRow="1" w:lastRow="0" w:firstColumn="1" w:lastColumn="0" w:noHBand="0" w:noVBand="1"/>
      </w:tblPr>
      <w:tblGrid>
        <w:gridCol w:w="3974"/>
        <w:gridCol w:w="607"/>
        <w:gridCol w:w="598"/>
        <w:gridCol w:w="606"/>
        <w:gridCol w:w="598"/>
        <w:gridCol w:w="711"/>
        <w:gridCol w:w="606"/>
        <w:gridCol w:w="612"/>
        <w:gridCol w:w="634"/>
        <w:gridCol w:w="618"/>
        <w:gridCol w:w="608"/>
        <w:gridCol w:w="612"/>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Skype for Business Server 2015</w:t>
            </w:r>
            <w:r>
              <w:fldChar w:fldCharType="begin"/>
            </w:r>
            <w:r>
              <w:instrText xml:space="preserve"> XE "Skype for Business Server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5/15</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 xml:space="preserve">Licencja CAL Standard na oprogramowanie Skype dla firm Server 2015 </w:t>
            </w:r>
            <w:r>
              <w:fldChar w:fldCharType="begin"/>
            </w:r>
            <w:r>
              <w:instrText xml:space="preserve"> XE "Licencja CAL Standard na oprogramowanie Skype dla firm Server 2015 " </w:instrText>
            </w:r>
            <w:r>
              <w:fldChar w:fldCharType="end"/>
            </w:r>
            <w:r>
              <w:t>(na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Licencja dostępowa (CAL) dostępna w ramach programu Enterprise na oprogramowanie Skype dla firm Server 2015</w:t>
            </w:r>
            <w:r>
              <w:fldChar w:fldCharType="begin"/>
            </w:r>
            <w:r>
              <w:instrText xml:space="preserve"> XE "Licencja dostępowa (CAL) dostępna w ramach programu Enterprise na oprogramowanie Skype dla firm Server 2015" </w:instrText>
            </w:r>
            <w:r>
              <w:fldChar w:fldCharType="end"/>
            </w:r>
            <w:r>
              <w:t xml:space="preserve"> (na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Licencja CAL Plus na oprogramowanie Skype dla firm Server 2015</w:t>
            </w:r>
            <w:r>
              <w:fldChar w:fldCharType="begin"/>
            </w:r>
            <w:r>
              <w:instrText xml:space="preserve"> XE "Licencja CAL Plus na oprogramowanie Skype dla firm Server 2015" </w:instrText>
            </w:r>
            <w:r>
              <w:fldChar w:fldCharType="end"/>
            </w:r>
            <w:r>
              <w:t xml:space="preserve"> (na Urządzenie i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6E6E6E"/>
              <w:bottom w:val="none" w:sz="4" w:space="0" w:color="FFFFFF"/>
              <w:right w:val="none" w:sz="4" w:space="0" w:color="6E6E6E"/>
            </w:tcBorders>
          </w:tcPr>
          <w:p w:rsidR="001E7164" w:rsidRDefault="00AA0F3E">
            <w:pPr>
              <w:pStyle w:val="ProductList-TableBody"/>
            </w:pPr>
            <w:r>
              <w:t xml:space="preserve">Skype dla firm Plus CAL </w:t>
            </w:r>
            <w:r>
              <w:fldChar w:fldCharType="begin"/>
            </w:r>
            <w:r>
              <w:instrText xml:space="preserve"> XE "Skype dla firm Plus CAL " </w:instrText>
            </w:r>
            <w:r>
              <w:fldChar w:fldCharType="end"/>
            </w:r>
            <w:r>
              <w:t>(LS na Użytkownika)</w:t>
            </w:r>
          </w:p>
        </w:tc>
        <w:tc>
          <w:tcPr>
            <w:tcW w:w="620" w:type="dxa"/>
            <w:tcBorders>
              <w:top w:val="dashed" w:sz="4" w:space="0" w:color="BFBFBF"/>
              <w:left w:val="none" w:sz="4" w:space="0" w:color="6E6E6E"/>
              <w:bottom w:val="none" w:sz="4" w:space="0" w:color="FFFFF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123" w:name="_Sec741"/>
      <w:r>
        <w:t>2. Postanowienia dotyczące produktu</w:t>
      </w:r>
      <w:bookmarkEnd w:id="123"/>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Lync Server 2013</w:t>
            </w:r>
            <w:r>
              <w:fldChar w:fldCharType="begin"/>
            </w:r>
            <w:r>
              <w:instrText xml:space="preserve"> XE "Lync Server 2013" </w:instrText>
            </w:r>
            <w:r>
              <w:fldChar w:fldCharType="end"/>
            </w:r>
            <w:r>
              <w:t xml:space="preserve"> (10/12), Lync Server 2010</w:t>
            </w:r>
            <w:r>
              <w:fldChar w:fldCharType="begin"/>
            </w:r>
            <w:r>
              <w:instrText xml:space="preserve"> XE "Lync Server 2010" </w:instrText>
            </w:r>
            <w:r>
              <w:fldChar w:fldCharType="end"/>
            </w:r>
            <w:r>
              <w:t xml:space="preserve"> Standard and Enterprise (12/10)</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3"/>
      </w:pPr>
      <w:bookmarkStart w:id="124" w:name="_Sec799"/>
      <w:r>
        <w:t>3. Prawa do używania</w:t>
      </w:r>
      <w:bookmarkEnd w:id="124"/>
    </w:p>
    <w:tbl>
      <w:tblPr>
        <w:tblStyle w:val="PURTable"/>
        <w:tblW w:w="0" w:type="dxa"/>
        <w:tblLook w:val="04A0" w:firstRow="1" w:lastRow="0" w:firstColumn="1" w:lastColumn="0" w:noHBand="0" w:noVBand="1"/>
      </w:tblPr>
      <w:tblGrid>
        <w:gridCol w:w="3591"/>
        <w:gridCol w:w="3591"/>
        <w:gridCol w:w="360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Powszechna</w:t>
              </w:r>
            </w:hyperlink>
            <w:r>
              <w:t xml:space="preserve">; </w:t>
            </w:r>
            <w:hyperlink w:anchor="_Sec542">
              <w:r>
                <w:rPr>
                  <w:color w:val="00467F"/>
                  <w:u w:val="single"/>
                </w:rPr>
                <w:t>serwer/CAL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Szczególne postanowienia licencyjne: nie dotyczy</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"Dodatkowe oprogramowanie: Oprogramowanie wskazane w dokumencie Prawa do Używania dotyczącym Produktów Serwerowych, z którego wolno Klientowi korzystać na dowolnym urządzeniu razem z używanym oprogramowaniem serwera." </w:instrText>
            </w:r>
            <w:r>
              <w:fldChar w:fldCharType="separate"/>
            </w:r>
            <w:r>
              <w:rPr>
                <w:color w:val="0563C1"/>
              </w:rPr>
              <w:t>Dodatkowe oprogramowanie</w:t>
            </w:r>
            <w:r>
              <w:fldChar w:fldCharType="end"/>
            </w:r>
            <w:r>
              <w:t>: tak</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Klienta: Stanowi o tym, czy do uzyskania dostępu do danego Produktu serwerowego przez użytkowników i urządzenia jest wymagana Licencja CAL." </w:instrText>
            </w:r>
            <w:r>
              <w:fldChar w:fldCharType="separate"/>
            </w:r>
            <w:r>
              <w:rPr>
                <w:color w:val="0563C1"/>
              </w:rPr>
              <w:t>Wymagania dot. dostępu Klienta</w:t>
            </w:r>
            <w:r>
              <w:fldChar w:fldCharType="end"/>
            </w:r>
            <w:r>
              <w:t>: Wszystkie edycje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Użytkowników Zewnętrznych: Wskazuje na szczególne wymagania lub opcje licencyjne dotyczące uzyskiwania dostępu przez Użytkowników Zewnętrznych." </w:instrText>
            </w:r>
            <w:r>
              <w:fldChar w:fldCharType="separate"/>
            </w:r>
            <w:r>
              <w:rPr>
                <w:color w:val="0563C1"/>
              </w:rPr>
              <w:t>Wymagania dot. dostępu Użytkowników Zewnętrznych</w:t>
            </w:r>
            <w:r>
              <w:fldChar w:fldCharType="end"/>
            </w:r>
            <w:r>
              <w:t>: Licencjonowane razem z serwerem</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"Uwzględnione technologie: Oznacza inne komponenty Microsoft, zawarte w Produkcie. Więcej informacji na ten temat można znaleźć w części Uwzględnione Technologie w Powszechnych postanowieniach licencyjnych." </w:instrText>
            </w:r>
            <w:r>
              <w:fldChar w:fldCharType="separate"/>
            </w:r>
            <w:r>
              <w:rPr>
                <w:color w:val="0563C1"/>
              </w:rPr>
              <w:t>Uwzględnione technologie</w:t>
            </w:r>
            <w:r>
              <w:fldChar w:fldCharType="end"/>
            </w:r>
            <w:r>
              <w:t>: Składniki oprogramowania Windows</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"Określa powiadomienia dotyczące Produktu. Szczegółowe informacje można znaleźć w części Powiadomienia Powszechnych postanowień licencyjnych." </w:instrText>
            </w:r>
            <w:r>
              <w:fldChar w:fldCharType="separate"/>
            </w:r>
            <w:r>
              <w:rPr>
                <w:color w:val="0563C1"/>
              </w:rPr>
              <w:t>Powiadomienia</w:t>
            </w:r>
            <w:r>
              <w:fldChar w:fldCharType="end"/>
            </w:r>
            <w:r>
              <w:t xml:space="preserve">: </w:t>
            </w:r>
            <w:hyperlink w:anchor="_Sec537">
              <w:r>
                <w:rPr>
                  <w:color w:val="00467F"/>
                  <w:u w:val="single"/>
                </w:rPr>
                <w:t>H.264/MPEG-4 lub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Dostęp do oprogramowania serwera</w:t>
      </w:r>
    </w:p>
    <w:tbl>
      <w:tblPr>
        <w:tblStyle w:val="PURTable"/>
        <w:tblW w:w="0" w:type="dxa"/>
        <w:tblLook w:val="04A0" w:firstRow="1" w:lastRow="0" w:firstColumn="1" w:lastColumn="0" w:noHBand="0" w:noVBand="1"/>
      </w:tblPr>
      <w:tblGrid>
        <w:gridCol w:w="3592"/>
        <w:gridCol w:w="3599"/>
        <w:gridCol w:w="3599"/>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Podstawowa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CAL na Skype for Business Server 2015 Standard</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Skype for Business Online Plan 1 (LS na Użytkownika)</w:t>
            </w:r>
          </w:p>
        </w:tc>
      </w:tr>
      <w:tr w:rsidR="001E7164">
        <w:tc>
          <w:tcPr>
            <w:tcW w:w="4040" w:type="dxa"/>
            <w:tcBorders>
              <w:top w:val="none" w:sz="4" w:space="0" w:color="000000"/>
              <w:left w:val="single" w:sz="4" w:space="0" w:color="000000"/>
              <w:bottom w:val="non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1E7164" w:rsidRDefault="00AA0F3E">
            <w:pPr>
              <w:pStyle w:val="ProductList-TableBody"/>
            </w:pPr>
            <w:r>
              <w:t>Skype for Business Online Plan 1</w:t>
            </w:r>
            <w:r>
              <w:fldChar w:fldCharType="begin"/>
            </w:r>
            <w:r>
              <w:instrText xml:space="preserve"> XE "Skype for Business Online Plan 1" </w:instrText>
            </w:r>
            <w:r>
              <w:fldChar w:fldCharType="end"/>
            </w:r>
            <w:r>
              <w:t xml:space="preserve"> G LS na Użytkownika</w:t>
            </w:r>
          </w:p>
        </w:tc>
        <w:tc>
          <w:tcPr>
            <w:tcW w:w="4040" w:type="dxa"/>
            <w:tcBorders>
              <w:top w:val="none" w:sz="4" w:space="0" w:color="000000"/>
              <w:left w:val="none" w:sz="4" w:space="0" w:color="000000"/>
              <w:bottom w:val="none" w:sz="4" w:space="0" w:color="000000"/>
              <w:right w:val="single" w:sz="4" w:space="0" w:color="000000"/>
            </w:tcBorders>
          </w:tcPr>
          <w:p w:rsidR="001E7164" w:rsidRDefault="00AA0F3E">
            <w:pPr>
              <w:pStyle w:val="ProductList-TableBody"/>
            </w:pPr>
            <w:r>
              <w:t>Skype for Business Online Plan 2 (LS na Użytkownika)</w:t>
            </w:r>
          </w:p>
        </w:tc>
      </w:tr>
      <w:tr w:rsidR="001E7164">
        <w:tc>
          <w:tcPr>
            <w:tcW w:w="4040" w:type="dxa"/>
            <w:tcBorders>
              <w:top w:val="none" w:sz="4" w:space="0" w:color="000000"/>
              <w:left w:val="single" w:sz="4" w:space="0" w:color="000000"/>
              <w:bottom w:val="non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1E7164" w:rsidRDefault="00AA0F3E">
            <w:pPr>
              <w:pStyle w:val="ProductList-TableBody"/>
            </w:pPr>
            <w:r>
              <w:t>Skype for Business Online Plan 2</w:t>
            </w:r>
            <w:r>
              <w:fldChar w:fldCharType="begin"/>
            </w:r>
            <w:r>
              <w:instrText xml:space="preserve"> XE "Skype for Business Online Plan 2" </w:instrText>
            </w:r>
            <w:r>
              <w:fldChar w:fldCharType="end"/>
            </w:r>
            <w:r>
              <w:t>A (LS na Użytkownika)</w:t>
            </w:r>
          </w:p>
        </w:tc>
        <w:tc>
          <w:tcPr>
            <w:tcW w:w="4040" w:type="dxa"/>
            <w:tcBorders>
              <w:top w:val="none" w:sz="4" w:space="0" w:color="000000"/>
              <w:left w:val="none" w:sz="4" w:space="0" w:color="000000"/>
              <w:bottom w:val="none" w:sz="4" w:space="0" w:color="000000"/>
              <w:right w:val="single" w:sz="4" w:space="0" w:color="000000"/>
            </w:tcBorders>
          </w:tcPr>
          <w:p w:rsidR="001E7164" w:rsidRDefault="00AA0F3E">
            <w:pPr>
              <w:pStyle w:val="ProductList-TableBody"/>
            </w:pPr>
            <w:r>
              <w:t>Skype for Business Online Plan 2G (LS na Użytkownika)</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 xml:space="preserve">Licencja równoważna Licencji CAL (zob. </w:t>
            </w:r>
            <w:hyperlink w:anchor="_Sec591">
              <w:r>
                <w:rPr>
                  <w:color w:val="00467F"/>
                  <w:u w:val="single"/>
                </w:rPr>
                <w:t>Załącznik A</w:t>
              </w:r>
            </w:hyperlink>
            <w:r>
              <w:t>)</w:t>
            </w:r>
          </w:p>
        </w:tc>
        <w:tc>
          <w:tcPr>
            <w:tcW w:w="4040" w:type="dxa"/>
            <w:tcBorders>
              <w:top w:val="none" w:sz="4" w:space="0" w:color="000000"/>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
      </w:pPr>
    </w:p>
    <w:p w:rsidR="001E7164" w:rsidRDefault="00AA0F3E">
      <w:pPr>
        <w:pStyle w:val="ProductList-SubClauseHeading"/>
        <w:outlineLvl w:val="5"/>
      </w:pPr>
      <w:r>
        <w:t>3.1.1 Dodatkowe funkcje związane z licencją dostępową (CAL) dostępną w ramach programu Enterprise na Skype for Business Server</w:t>
      </w:r>
    </w:p>
    <w:p w:rsidR="001E7164" w:rsidRDefault="00AA0F3E">
      <w:pPr>
        <w:pStyle w:val="ProductList-BodyIndented"/>
      </w:pPr>
      <w:r>
        <w:t xml:space="preserve">funkcje audio, wideo i konferencji w sieci WWW, funkcja udostępniania pulpitu, funkcja systemów pomieszczeniowych i funkcja wielu strumieni wideo w formacie HD </w:t>
      </w:r>
    </w:p>
    <w:tbl>
      <w:tblPr>
        <w:tblStyle w:val="PURTable0"/>
        <w:tblW w:w="0" w:type="dxa"/>
        <w:tblLook w:val="04A0" w:firstRow="1" w:lastRow="0" w:firstColumn="1" w:lastColumn="0" w:noHBand="0" w:noVBand="1"/>
      </w:tblPr>
      <w:tblGrid>
        <w:gridCol w:w="3460"/>
        <w:gridCol w:w="3485"/>
        <w:gridCol w:w="3485"/>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lastRenderedPageBreak/>
              <w:t>Dodatkowa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CAL Enterprise na Skype for Business Server 2015</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Skype for Business Online Plan 2 (LS na Użytkownika)</w:t>
            </w:r>
          </w:p>
        </w:tc>
      </w:tr>
      <w:tr w:rsidR="001E7164">
        <w:tc>
          <w:tcPr>
            <w:tcW w:w="4040" w:type="dxa"/>
            <w:tcBorders>
              <w:top w:val="none" w:sz="4" w:space="0" w:color="000000"/>
              <w:left w:val="single" w:sz="4" w:space="0" w:color="000000"/>
              <w:bottom w:val="non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1E7164" w:rsidRDefault="00AA0F3E">
            <w:pPr>
              <w:pStyle w:val="ProductList-TableBody"/>
            </w:pPr>
            <w:r>
              <w:t>Skype for Business Online Plan 2A (LS na Użytkownika)</w:t>
            </w:r>
          </w:p>
        </w:tc>
        <w:tc>
          <w:tcPr>
            <w:tcW w:w="4040" w:type="dxa"/>
            <w:tcBorders>
              <w:top w:val="none" w:sz="4" w:space="0" w:color="000000"/>
              <w:left w:val="none" w:sz="4" w:space="0" w:color="000000"/>
              <w:bottom w:val="none" w:sz="4" w:space="0" w:color="000000"/>
              <w:right w:val="single" w:sz="4" w:space="0" w:color="000000"/>
            </w:tcBorders>
          </w:tcPr>
          <w:p w:rsidR="001E7164" w:rsidRDefault="00AA0F3E">
            <w:pPr>
              <w:pStyle w:val="ProductList-TableBody"/>
            </w:pPr>
            <w:r>
              <w:t>Skype for Business Online Plan 2G (LS na Użytkownika)</w:t>
            </w:r>
          </w:p>
        </w:tc>
      </w:tr>
      <w:tr w:rsidR="001E7164">
        <w:tc>
          <w:tcPr>
            <w:tcW w:w="4040" w:type="dxa"/>
            <w:tcBorders>
              <w:top w:val="none" w:sz="4" w:space="0" w:color="000000"/>
              <w:left w:val="single" w:sz="4" w:space="0" w:color="000000"/>
              <w:bottom w:val="non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1E7164" w:rsidRDefault="00AA0F3E">
            <w:pPr>
              <w:pStyle w:val="ProductList-TableBody"/>
            </w:pPr>
            <w:r>
              <w:t>Live Meeting Standard</w:t>
            </w:r>
            <w:r>
              <w:fldChar w:fldCharType="begin"/>
            </w:r>
            <w:r>
              <w:instrText xml:space="preserve"> XE "Live Meeting Standard" </w:instrText>
            </w:r>
            <w:r>
              <w:fldChar w:fldCharType="end"/>
            </w:r>
            <w:r>
              <w:t xml:space="preserve"> LS na Użytkownika</w:t>
            </w:r>
          </w:p>
        </w:tc>
        <w:tc>
          <w:tcPr>
            <w:tcW w:w="4040" w:type="dxa"/>
            <w:tcBorders>
              <w:top w:val="none" w:sz="4" w:space="0" w:color="000000"/>
              <w:left w:val="none" w:sz="4" w:space="0" w:color="000000"/>
              <w:bottom w:val="none" w:sz="4" w:space="0" w:color="000000"/>
              <w:right w:val="single" w:sz="4" w:space="0" w:color="000000"/>
            </w:tcBorders>
          </w:tcPr>
          <w:p w:rsidR="001E7164" w:rsidRDefault="00AA0F3E">
            <w:pPr>
              <w:pStyle w:val="ProductList-TableBody"/>
            </w:pPr>
            <w:r>
              <w:t>Live Meeting Professional</w:t>
            </w:r>
            <w:r>
              <w:fldChar w:fldCharType="begin"/>
            </w:r>
            <w:r>
              <w:instrText xml:space="preserve"> XE "Live Meeting Professional" </w:instrText>
            </w:r>
            <w:r>
              <w:fldChar w:fldCharType="end"/>
            </w:r>
            <w:r>
              <w:t xml:space="preserve"> LS na Użytkownika</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 xml:space="preserve">Licencja równoważna Licencji CAL (zob. </w:t>
            </w:r>
            <w:hyperlink w:anchor="_Sec591">
              <w:r>
                <w:rPr>
                  <w:color w:val="00467F"/>
                  <w:u w:val="single"/>
                </w:rPr>
                <w:t>Załącznik A</w:t>
              </w:r>
            </w:hyperlink>
            <w:r>
              <w:t>)</w:t>
            </w:r>
          </w:p>
        </w:tc>
        <w:tc>
          <w:tcPr>
            <w:tcW w:w="4040" w:type="dxa"/>
            <w:tcBorders>
              <w:top w:val="none" w:sz="4" w:space="0" w:color="000000"/>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Indented"/>
      </w:pPr>
    </w:p>
    <w:p w:rsidR="001E7164" w:rsidRDefault="00AA0F3E">
      <w:pPr>
        <w:pStyle w:val="ProductList-SubClauseHeading"/>
        <w:outlineLvl w:val="5"/>
      </w:pPr>
      <w:r>
        <w:t>3.1.2 Licencja CAL na dodatkowe funkcje związane z oprogramowaniem Skype for Business Server Plus</w:t>
      </w:r>
    </w:p>
    <w:p w:rsidR="001E7164" w:rsidRDefault="00AA0F3E">
      <w:pPr>
        <w:pStyle w:val="ProductList-BodyIndented"/>
      </w:pPr>
      <w:r>
        <w:t xml:space="preserve">Funkcja telefonii głosowej i zarządzanie połączeniami </w:t>
      </w:r>
    </w:p>
    <w:tbl>
      <w:tblPr>
        <w:tblStyle w:val="PURTable0"/>
        <w:tblW w:w="0" w:type="dxa"/>
        <w:tblLook w:val="04A0" w:firstRow="1" w:lastRow="0" w:firstColumn="1" w:lastColumn="0" w:noHBand="0" w:noVBand="1"/>
      </w:tblPr>
      <w:tblGrid>
        <w:gridCol w:w="3461"/>
        <w:gridCol w:w="3486"/>
        <w:gridCol w:w="348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CAL na usługę Skype for Business Server 2015 Plus</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 xml:space="preserve">Licencja równoważna Licencji CAL (zob. </w:t>
            </w:r>
            <w:hyperlink w:anchor="_Sec591">
              <w:r>
                <w:rPr>
                  <w:color w:val="00467F"/>
                  <w:u w:val="single"/>
                </w:rPr>
                <w:t>Załącznik A</w:t>
              </w:r>
            </w:hyperlink>
            <w:r>
              <w:t>)</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Skype dla firm Online Cloud PBX (LS na Użytkownika)</w:t>
            </w:r>
          </w:p>
        </w:tc>
        <w:tc>
          <w:tcPr>
            <w:tcW w:w="4040" w:type="dxa"/>
            <w:tcBorders>
              <w:top w:val="none" w:sz="4" w:space="0" w:color="000000"/>
              <w:left w:val="none" w:sz="4" w:space="0" w:color="000000"/>
              <w:bottom w:val="single" w:sz="4" w:space="0" w:color="000000"/>
              <w:right w:val="single" w:sz="4" w:space="0" w:color="000000"/>
            </w:tcBorders>
          </w:tcPr>
          <w:p w:rsidR="001E7164" w:rsidRDefault="00AA0F3E">
            <w:pPr>
              <w:pStyle w:val="ProductList-TableBody"/>
            </w:pPr>
            <w:r>
              <w:t>Skype dla firm Plus CAL (LS na użytkownika)</w:t>
            </w:r>
          </w:p>
        </w:tc>
      </w:tr>
    </w:tbl>
    <w:p w:rsidR="001E7164" w:rsidRDefault="001E7164">
      <w:pPr>
        <w:pStyle w:val="ProductList-BodyIndented"/>
      </w:pPr>
    </w:p>
    <w:p w:rsidR="001E7164" w:rsidRDefault="00AA0F3E">
      <w:pPr>
        <w:pStyle w:val="ProductList-ClauseHeading"/>
        <w:outlineLvl w:val="4"/>
      </w:pPr>
      <w:r>
        <w:t>3.2 Dodatkowe oprogramowanie</w:t>
      </w:r>
    </w:p>
    <w:tbl>
      <w:tblPr>
        <w:tblStyle w:val="PURTable"/>
        <w:tblW w:w="0" w:type="dxa"/>
        <w:tblLook w:val="04A0" w:firstRow="1" w:lastRow="0" w:firstColumn="1" w:lastColumn="0" w:noHBand="0" w:noVBand="1"/>
      </w:tblPr>
      <w:tblGrid>
        <w:gridCol w:w="3592"/>
        <w:gridCol w:w="3592"/>
        <w:gridCol w:w="3606"/>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Narzędzia administracyjne</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rola serwera monitorowania i archiwizowania</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rola serwera audio lub wideokonferencji</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rola usługi automatycznego wykrywania</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rola serwera centralnego zarządzania</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rola serwera zarządzającego</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rola serwera brzegowego</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Rola serwera oprogramowania Skype for Business 2015 Web App</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rola serwera pośredniczącego</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oprogramowanie Microsoft Lync Phone Edition</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Panel kontrolny oprogramowania Skype for Business Server 2015</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narzędzie do administrowania rozmowami grupowymi oprogramowania Microsoft Lync Server 2013</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aplikacja Microsoft Lync Web App</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rola usługi przenoszenia</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Przystawka PowerShell</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rola serwera udostępniania aplikacji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rola serwera rozmów trwałych</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rola serwera aplikacji SBA (Survivable Branch Appliance)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konstruktor topologii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rola serwera aplikacji Unified Communications</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rola serwera interoperacyjności wideo</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rola serwera konferencji sieciowych</w:t>
            </w:r>
          </w:p>
        </w:tc>
        <w:tc>
          <w:tcPr>
            <w:tcW w:w="40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pPr>
          </w:p>
        </w:tc>
      </w:tr>
    </w:tbl>
    <w:p w:rsidR="001E7164" w:rsidRDefault="00AA0F3E">
      <w:pPr>
        <w:pStyle w:val="ProductList-Offering1SubSection"/>
        <w:outlineLvl w:val="3"/>
      </w:pPr>
      <w:bookmarkStart w:id="125" w:name="_Sec820"/>
      <w:r>
        <w:t>4. Pakiet Software Assurance</w:t>
      </w:r>
      <w:bookmarkEnd w:id="125"/>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Skype for Business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"Przenoszenie licencji: Uprawnienia przysługujące klientom z pakietem SA w celu zmiany przypisania licencji poza standardowymi datami bądź w celu umożliwienia im używania Produktów na serwerach dzierżawionych wielu podmiotom zewnętrznym, znajdujących się poza własnymi centrami danych Klienta. Szczegółowe informacje na ten temat można znaleźć w części pt. Przenoszenie licencji w Załączniku B." </w:instrText>
            </w:r>
            <w:r>
              <w:fldChar w:fldCharType="separate"/>
            </w:r>
            <w:r>
              <w:rPr>
                <w:color w:val="0563C1"/>
              </w:rPr>
              <w:t>Przenoszenie licencji</w:t>
            </w:r>
            <w:r>
              <w:fldChar w:fldCharType="end"/>
            </w:r>
            <w:r>
              <w:t>: Tylko licencje serwerowe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52">
              <w:r>
                <w:rPr>
                  <w:color w:val="00467F"/>
                  <w:u w:val="single"/>
                </w:rPr>
                <w:t>Lista Produktów — kwiecień 2015 r.</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Obsługa w Ramach Oddzielnych Procesów (Self Hosting):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URBreadcrumb"/>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1HeadingNoBorder"/>
        <w:outlineLvl w:val="1"/>
      </w:pPr>
      <w:bookmarkStart w:id="126" w:name="_Sec883"/>
      <w:r>
        <w:t>R Server</w:t>
      </w:r>
      <w:bookmarkEnd w:id="126"/>
      <w:r>
        <w:fldChar w:fldCharType="begin"/>
      </w:r>
      <w:r>
        <w:instrText xml:space="preserve"> TC "</w:instrText>
      </w:r>
      <w:bookmarkStart w:id="127" w:name="_Toc459538296"/>
      <w:r>
        <w:instrText>R Server</w:instrText>
      </w:r>
      <w:bookmarkEnd w:id="127"/>
      <w:r>
        <w:instrText>" \l 2</w:instrText>
      </w:r>
      <w:r>
        <w:fldChar w:fldCharType="end"/>
      </w:r>
    </w:p>
    <w:p w:rsidR="001E7164" w:rsidRDefault="00AA0F3E">
      <w:pPr>
        <w:pStyle w:val="ProductList-Offering1SubSection"/>
        <w:outlineLvl w:val="2"/>
      </w:pPr>
      <w:bookmarkStart w:id="128" w:name="_Sec884"/>
      <w:r>
        <w:t>1. Dostępność programów</w:t>
      </w:r>
      <w:bookmarkEnd w:id="128"/>
    </w:p>
    <w:tbl>
      <w:tblPr>
        <w:tblStyle w:val="PURTable"/>
        <w:tblW w:w="0" w:type="dxa"/>
        <w:tblLook w:val="04A0" w:firstRow="1" w:lastRow="0" w:firstColumn="1" w:lastColumn="0" w:noHBand="0" w:noVBand="1"/>
      </w:tblPr>
      <w:tblGrid>
        <w:gridCol w:w="3973"/>
        <w:gridCol w:w="609"/>
        <w:gridCol w:w="596"/>
        <w:gridCol w:w="608"/>
        <w:gridCol w:w="602"/>
        <w:gridCol w:w="602"/>
        <w:gridCol w:w="608"/>
        <w:gridCol w:w="613"/>
        <w:gridCol w:w="734"/>
        <w:gridCol w:w="618"/>
        <w:gridCol w:w="610"/>
        <w:gridCol w:w="605"/>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none" w:sz="4" w:space="0" w:color="FFFFFF"/>
              <w:right w:val="single" w:sz="9" w:space="0" w:color="FFFFFF"/>
            </w:tcBorders>
            <w:shd w:val="clear" w:color="auto" w:fill="00188F"/>
          </w:tcPr>
          <w:p w:rsidR="001E7164" w:rsidRDefault="00AA0F3E">
            <w:pPr>
              <w:pStyle w:val="ProductList-TableBody"/>
            </w:pPr>
            <w:r>
              <w:rPr>
                <w:color w:val="FFFFFF"/>
              </w:rPr>
              <w:t>Produkty</w:t>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74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none" w:sz="4" w:space="0" w:color="FFFFFF"/>
              <w:left w:val="none" w:sz="4" w:space="0" w:color="FFFFFF"/>
              <w:bottom w:val="dashed" w:sz="4" w:space="0" w:color="BFBFBF"/>
              <w:right w:val="none" w:sz="4" w:space="0" w:color="FFFFFF"/>
            </w:tcBorders>
          </w:tcPr>
          <w:p w:rsidR="001E7164" w:rsidRDefault="00AA0F3E">
            <w:pPr>
              <w:pStyle w:val="ProductList-TableBody"/>
            </w:pPr>
            <w:r>
              <w:t>R Server 2016 for Hadoop</w:t>
            </w:r>
            <w:r>
              <w:fldChar w:fldCharType="begin"/>
            </w:r>
            <w:r>
              <w:instrText xml:space="preserve"> XE "R Server 2016 for Hadoop" </w:instrText>
            </w:r>
            <w:r>
              <w:fldChar w:fldCharType="end"/>
            </w:r>
          </w:p>
        </w:tc>
        <w:tc>
          <w:tcPr>
            <w:tcW w:w="620" w:type="dxa"/>
            <w:tcBorders>
              <w:top w:val="none" w:sz="4" w:space="0" w:color="FFFFFF"/>
              <w:left w:val="none" w:sz="4" w:space="0" w:color="FFFFFF"/>
              <w:bottom w:val="dashed" w:sz="4" w:space="0" w:color="BFBFBF"/>
              <w:right w:val="none" w:sz="4" w:space="0" w:color="FFFFFF"/>
            </w:tcBorders>
          </w:tcPr>
          <w:p w:rsidR="001E7164" w:rsidRDefault="00AA0F3E">
            <w:pPr>
              <w:pStyle w:val="ProductList-TableBody"/>
              <w:jc w:val="center"/>
            </w:pPr>
            <w:r>
              <w:rPr>
                <w:color w:val="000000"/>
              </w:rPr>
              <w:t>1/16</w:t>
            </w:r>
          </w:p>
        </w:tc>
        <w:tc>
          <w:tcPr>
            <w:tcW w:w="620" w:type="dxa"/>
            <w:tcBorders>
              <w:top w:val="none" w:sz="4" w:space="0" w:color="FFFFFF"/>
              <w:left w:val="none" w:sz="4" w:space="0" w:color="FFFFFF"/>
              <w:bottom w:val="dashed" w:sz="4" w:space="0" w:color="BFBFBF"/>
              <w:right w:val="none" w:sz="4" w:space="0" w:color="FFFFFF"/>
            </w:tcBorders>
          </w:tcPr>
          <w:p w:rsidR="001E7164" w:rsidRDefault="001E7164">
            <w:pPr>
              <w:pStyle w:val="ProductList-TableBody"/>
              <w:jc w:val="center"/>
            </w:pPr>
          </w:p>
        </w:tc>
        <w:tc>
          <w:tcPr>
            <w:tcW w:w="620" w:type="dxa"/>
            <w:tcBorders>
              <w:top w:val="none" w:sz="4" w:space="0" w:color="FFFFFF"/>
              <w:left w:val="none" w:sz="4" w:space="0" w:color="FFFFFF"/>
              <w:bottom w:val="dashed" w:sz="4" w:space="0" w:color="BFBFBF"/>
              <w:right w:val="none" w:sz="4" w:space="0" w:color="FFFFFF"/>
            </w:tcBorders>
          </w:tcPr>
          <w:p w:rsidR="001E7164" w:rsidRDefault="001E7164">
            <w:pPr>
              <w:pStyle w:val="ProductList-TableBody"/>
              <w:jc w:val="center"/>
            </w:pPr>
          </w:p>
        </w:tc>
        <w:tc>
          <w:tcPr>
            <w:tcW w:w="620" w:type="dxa"/>
            <w:tcBorders>
              <w:top w:val="none" w:sz="4" w:space="0" w:color="FFFFFF"/>
              <w:left w:val="none" w:sz="4" w:space="0" w:color="FFFFFF"/>
              <w:bottom w:val="dashed" w:sz="4" w:space="0" w:color="BFBFBF"/>
              <w:right w:val="none" w:sz="9" w:space="0" w:color="FFFFFF"/>
            </w:tcBorders>
          </w:tcPr>
          <w:p w:rsidR="001E7164" w:rsidRDefault="001E7164">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FFFFFF"/>
              <w:bottom w:val="dashed" w:sz="4" w:space="0" w:color="BFBFBF"/>
              <w:right w:val="none" w:sz="4" w:space="0" w:color="FFFFFF"/>
            </w:tcBorders>
          </w:tcPr>
          <w:p w:rsidR="001E7164" w:rsidRDefault="00AA0F3E">
            <w:pPr>
              <w:pStyle w:val="ProductList-TableBody"/>
            </w:pPr>
            <w:r>
              <w:t>R Server 2016 for Linux</w:t>
            </w:r>
            <w:r>
              <w:fldChar w:fldCharType="begin"/>
            </w:r>
            <w:r>
              <w:instrText xml:space="preserve"> XE "R Server 2016 for Linux"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1E7164" w:rsidRDefault="00AA0F3E">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1E7164" w:rsidRDefault="001E7164">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rsidR="001E7164" w:rsidRDefault="001E7164">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1E7164" w:rsidRDefault="001E7164">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FFFFFF"/>
              <w:bottom w:val="none" w:sz="4" w:space="0" w:color="BFBFBF"/>
              <w:right w:val="none" w:sz="4" w:space="0" w:color="FFFFFF"/>
            </w:tcBorders>
          </w:tcPr>
          <w:p w:rsidR="001E7164" w:rsidRDefault="00AA0F3E">
            <w:pPr>
              <w:pStyle w:val="ProductList-TableBody"/>
            </w:pPr>
            <w:r>
              <w:t>R Server 2016 for Teradata DB</w:t>
            </w:r>
            <w:r>
              <w:fldChar w:fldCharType="begin"/>
            </w:r>
            <w:r>
              <w:instrText xml:space="preserve"> XE "R Server 2016 for Teradata DB" </w:instrText>
            </w:r>
            <w:r>
              <w:fldChar w:fldCharType="end"/>
            </w:r>
          </w:p>
        </w:tc>
        <w:tc>
          <w:tcPr>
            <w:tcW w:w="620" w:type="dxa"/>
            <w:tcBorders>
              <w:top w:val="dashed" w:sz="4" w:space="0" w:color="BFBFBF"/>
              <w:left w:val="none" w:sz="4" w:space="0" w:color="FFFFFF"/>
              <w:bottom w:val="none" w:sz="4" w:space="0" w:color="BFBFBF"/>
              <w:right w:val="none" w:sz="4" w:space="0" w:color="FFFFFF"/>
            </w:tcBorders>
          </w:tcPr>
          <w:p w:rsidR="001E7164" w:rsidRDefault="00AA0F3E">
            <w:pPr>
              <w:pStyle w:val="ProductList-TableBody"/>
              <w:jc w:val="center"/>
            </w:pPr>
            <w:r>
              <w:rPr>
                <w:color w:val="000000"/>
              </w:rPr>
              <w:t>1/16</w:t>
            </w:r>
          </w:p>
        </w:tc>
        <w:tc>
          <w:tcPr>
            <w:tcW w:w="620" w:type="dxa"/>
            <w:tcBorders>
              <w:top w:val="dashed" w:sz="4" w:space="0" w:color="BFBFBF"/>
              <w:left w:val="none" w:sz="4" w:space="0" w:color="FFFFFF"/>
              <w:bottom w:val="none" w:sz="4" w:space="0" w:color="BFBFBF"/>
              <w:right w:val="none" w:sz="4" w:space="0" w:color="FFFFFF"/>
            </w:tcBorders>
          </w:tcPr>
          <w:p w:rsidR="001E7164" w:rsidRDefault="001E7164">
            <w:pPr>
              <w:pStyle w:val="ProductList-TableBody"/>
              <w:jc w:val="center"/>
            </w:pPr>
          </w:p>
        </w:tc>
        <w:tc>
          <w:tcPr>
            <w:tcW w:w="620" w:type="dxa"/>
            <w:tcBorders>
              <w:top w:val="dashed" w:sz="4" w:space="0" w:color="BFBFBF"/>
              <w:left w:val="none" w:sz="4" w:space="0" w:color="FFFFFF"/>
              <w:bottom w:val="none" w:sz="4" w:space="0" w:color="BFBFBF"/>
              <w:right w:val="none" w:sz="4" w:space="0" w:color="FFFFFF"/>
            </w:tcBorders>
          </w:tcPr>
          <w:p w:rsidR="001E7164" w:rsidRDefault="001E7164">
            <w:pPr>
              <w:pStyle w:val="ProductList-TableBody"/>
              <w:jc w:val="center"/>
            </w:pPr>
          </w:p>
        </w:tc>
        <w:tc>
          <w:tcPr>
            <w:tcW w:w="620" w:type="dxa"/>
            <w:tcBorders>
              <w:top w:val="dashed" w:sz="4" w:space="0" w:color="BFBFBF"/>
              <w:left w:val="none" w:sz="4" w:space="0" w:color="FFFFFF"/>
              <w:bottom w:val="none" w:sz="4" w:space="0" w:color="BFBFBF"/>
              <w:right w:val="none" w:sz="9" w:space="0" w:color="FFFFFF"/>
            </w:tcBorders>
          </w:tcPr>
          <w:p w:rsidR="001E7164" w:rsidRDefault="001E7164">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bl>
    <w:p w:rsidR="001E7164" w:rsidRDefault="00AA0F3E">
      <w:pPr>
        <w:pStyle w:val="ProductList-Offering1SubSection"/>
        <w:outlineLvl w:val="2"/>
      </w:pPr>
      <w:bookmarkStart w:id="129" w:name="_Sec885"/>
      <w:r>
        <w:t>2. Postanowienia dotyczące produktu</w:t>
      </w:r>
      <w:bookmarkEnd w:id="129"/>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Wcześniejsza wersja: nie dotyczy</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Załącznik B</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"Wykluczenie dotyczące Uprawnionych Użytkowników: Wykluczenie dotyczące użytkowników, którzy korzystają z Produktów wyłącznie na podstawie tych licencji. (Zob. Słowniczek w celu uzyskania pełnej definicji)" </w:instrText>
            </w:r>
            <w:r>
              <w:fldChar w:fldCharType="separate"/>
            </w:r>
            <w:r>
              <w:rPr>
                <w:color w:val="0563C1"/>
              </w:rPr>
              <w:t>Wykluczenie dotyczące Uprawnionych Użytkowników</w:t>
            </w:r>
            <w:r>
              <w:fldChar w:fldCharType="end"/>
            </w:r>
            <w:r>
              <w:t>: Tylko produkty z licencją Na rdzeń</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2"/>
      </w:pPr>
      <w:bookmarkStart w:id="130" w:name="_Sec886"/>
      <w:r>
        <w:t>3. Prawa do używania</w:t>
      </w:r>
      <w:bookmarkEnd w:id="130"/>
    </w:p>
    <w:tbl>
      <w:tblPr>
        <w:tblStyle w:val="PURTable"/>
        <w:tblW w:w="0" w:type="dxa"/>
        <w:tblLook w:val="04A0" w:firstRow="1" w:lastRow="0" w:firstColumn="1" w:lastColumn="0" w:noHBand="0" w:noVBand="1"/>
      </w:tblPr>
      <w:tblGrid>
        <w:gridCol w:w="3597"/>
        <w:gridCol w:w="3597"/>
        <w:gridCol w:w="3596"/>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Powszechne</w:t>
              </w:r>
            </w:hyperlink>
            <w:r>
              <w:t xml:space="preserve">; </w:t>
            </w:r>
            <w:hyperlink w:anchor="_Sec543">
              <w:r>
                <w:rPr>
                  <w:color w:val="00467F"/>
                  <w:u w:val="single"/>
                </w:rPr>
                <w:t xml:space="preserve">Na Rdzeń </w:t>
              </w:r>
            </w:hyperlink>
            <w:r>
              <w:t xml:space="preserve">— edycje Linux, </w:t>
            </w:r>
            <w:hyperlink w:anchor="_Sec545">
              <w:r>
                <w:rPr>
                  <w:color w:val="00467F"/>
                  <w:u w:val="single"/>
                </w:rPr>
                <w:t xml:space="preserve">Serwery wyspecjalizowane </w:t>
              </w:r>
            </w:hyperlink>
            <w:r>
              <w:t>— edycje Hadoop i Teradata DB</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Edycja Serwery wyspecjalizowane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Dodatkowe oprogramowanie: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lastRenderedPageBreak/>
              <w:t>Wymagania dot. dostępu Klienta: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Użytkowników Zewnętrznych: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Uwzględnione technologie: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Powiadomienia: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3.1 R Server 2016 for Hadoop oraz R Server for Teradata DB</w:t>
      </w:r>
    </w:p>
    <w:p w:rsidR="001E7164" w:rsidRDefault="00AA0F3E">
      <w:pPr>
        <w:pStyle w:val="ProductList-Body"/>
      </w:pPr>
      <w:r>
        <w:t xml:space="preserve">Każda Licencja Serwerowa na R Server 2016 for Hadoop oraz R Server 2016 for Teradata DB obejmuje do 24 rdzeni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w:t>
      </w:r>
    </w:p>
    <w:p w:rsidR="001E7164" w:rsidRDefault="001E7164">
      <w:pPr>
        <w:pStyle w:val="ProductList-Body"/>
      </w:pPr>
    </w:p>
    <w:p w:rsidR="001E7164" w:rsidRDefault="00AA0F3E">
      <w:pPr>
        <w:pStyle w:val="ProductList-ClauseHeading"/>
        <w:outlineLvl w:val="3"/>
      </w:pPr>
      <w:r>
        <w:t>3.2 Biblioteki licencjonowane na zasadach Mniejszej Powszechnej Licencji Publicznej GNU</w:t>
      </w:r>
    </w:p>
    <w:p w:rsidR="001E7164" w:rsidRDefault="00AA0F3E">
      <w:pPr>
        <w:pStyle w:val="ProductList-Body"/>
      </w:pPr>
      <w:r>
        <w:fldChar w:fldCharType="begin"/>
      </w:r>
      <w:r>
        <w:instrText xml:space="preserve"> AutoTextList   \s NoStyle \t "Użytkownik Licencjonowany oznacza pojedynczą osobę, do której przypisana jest licencja." </w:instrText>
      </w:r>
      <w:r>
        <w:fldChar w:fldCharType="separate"/>
      </w:r>
      <w:r>
        <w:rPr>
          <w:color w:val="0563C1"/>
        </w:rPr>
        <w:t>Licencjonowany Użytkownik</w:t>
      </w:r>
      <w:r>
        <w:fldChar w:fldCharType="end"/>
      </w:r>
      <w:r>
        <w:t xml:space="preserve"> ma prawo odtwarzać proces budowania, dekompilować i dezasemblować oprogramowanie R Server i podejmować inne próby uzyskania kodu źródłowego oprogramowania R Server (wszystkich wersji) wyłącznie w zakresie wymaganym do zdebugowania bibliotek licencjonowanych na zasadach Mniejszej Powszechnej Licencji Publicznej GNU (ang. GNU Lesser General Public License), jakie mogą być w nim ewentualnie zawarte lub z nim powiązane.</w:t>
      </w:r>
    </w:p>
    <w:p w:rsidR="001E7164" w:rsidRDefault="00AA0F3E">
      <w:pPr>
        <w:pStyle w:val="ProductList-Offering1SubSection"/>
        <w:outlineLvl w:val="2"/>
      </w:pPr>
      <w:bookmarkStart w:id="131" w:name="_Sec887"/>
      <w:r>
        <w:t>4. Pakiet Software Assurance</w:t>
      </w:r>
      <w:bookmarkEnd w:id="131"/>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Wszystkie edycje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"Przenoszenie licencji: Uprawnienia przysługujące klientom z pakietem SA w celu zmiany przypisania licencji poza standardowymi datami bądź w celu umożliwienia im używania Produktów na serwerach dzierżawionych wielu podmiotom zewnętrznym, znajdujących się poza własnymi centrami danych Klienta. Szczegółowe informacje na ten temat można znaleźć w części pt. Przenoszenie licencji w Załączniku B." </w:instrText>
            </w:r>
            <w:r>
              <w:fldChar w:fldCharType="separate"/>
            </w:r>
            <w:r>
              <w:rPr>
                <w:color w:val="0563C1"/>
              </w:rPr>
              <w:t>Przenoszenie licencji</w:t>
            </w:r>
            <w:r>
              <w:fldChar w:fldCharType="end"/>
            </w:r>
            <w:r>
              <w:t>: tak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"Obsługa w Ramach Oddzielnych Procesów (Self Hosting): Korzyść z pakietu SA, dopuszczająca używanie Produktów na potrzeby warunkowego hostingu; więcej informacji na ten temat zawarto w części Serwery – Aplikacje Obsługiwane w Ramach Oddzielnych Procesów w Załączniku B – Pakiet Software Assurance." </w:instrText>
            </w:r>
            <w:r>
              <w:fldChar w:fldCharType="separate"/>
            </w:r>
            <w:r>
              <w:rPr>
                <w:color w:val="0563C1"/>
              </w:rPr>
              <w:t>Obsługa w Ramach Oddzielnych Procesów (Self Hosting)</w:t>
            </w:r>
            <w:r>
              <w:fldChar w:fldCharType="end"/>
            </w:r>
            <w:r>
              <w:t>: tak</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Prawa Równoważne Prawom z Pakietu Software Assurance. tak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URBreadcrumb"/>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1HeadingNoBorder"/>
        <w:outlineLvl w:val="1"/>
      </w:pPr>
      <w:bookmarkStart w:id="132" w:name="_Sec614"/>
      <w:r>
        <w:t>SQL Server</w:t>
      </w:r>
      <w:bookmarkEnd w:id="132"/>
      <w:r>
        <w:fldChar w:fldCharType="begin"/>
      </w:r>
      <w:r>
        <w:instrText xml:space="preserve"> TC "</w:instrText>
      </w:r>
      <w:bookmarkStart w:id="133" w:name="_Toc459538297"/>
      <w:r>
        <w:instrText>SQL Server</w:instrText>
      </w:r>
      <w:bookmarkEnd w:id="133"/>
      <w:r>
        <w:instrText>" \l 2</w:instrText>
      </w:r>
      <w:r>
        <w:fldChar w:fldCharType="end"/>
      </w:r>
    </w:p>
    <w:p w:rsidR="001E7164" w:rsidRDefault="00AA0F3E">
      <w:pPr>
        <w:pStyle w:val="ProductList-Offering1SubSection"/>
        <w:outlineLvl w:val="2"/>
      </w:pPr>
      <w:bookmarkStart w:id="134" w:name="_Sec688"/>
      <w:r>
        <w:t>1. Dostępność programów</w:t>
      </w:r>
      <w:bookmarkEnd w:id="134"/>
    </w:p>
    <w:tbl>
      <w:tblPr>
        <w:tblStyle w:val="PURTable"/>
        <w:tblW w:w="0" w:type="dxa"/>
        <w:tblLook w:val="04A0" w:firstRow="1" w:lastRow="0" w:firstColumn="1" w:lastColumn="0" w:noHBand="0" w:noVBand="1"/>
      </w:tblPr>
      <w:tblGrid>
        <w:gridCol w:w="4031"/>
        <w:gridCol w:w="612"/>
        <w:gridCol w:w="609"/>
        <w:gridCol w:w="611"/>
        <w:gridCol w:w="606"/>
        <w:gridCol w:w="609"/>
        <w:gridCol w:w="611"/>
        <w:gridCol w:w="615"/>
        <w:gridCol w:w="634"/>
        <w:gridCol w:w="619"/>
        <w:gridCol w:w="612"/>
        <w:gridCol w:w="615"/>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SQL Server 2016 Standard</w:t>
            </w:r>
            <w:r>
              <w:fldChar w:fldCharType="begin"/>
            </w:r>
            <w:r>
              <w:instrText xml:space="preserve"> XE "SQL Server 2016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6/16</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SQL Server 2016 Standard Core</w:t>
            </w:r>
            <w:r>
              <w:fldChar w:fldCharType="begin"/>
            </w:r>
            <w:r>
              <w:instrText xml:space="preserve"> XE "SQL Server 2016 Standard Core" </w:instrText>
            </w:r>
            <w:r>
              <w:fldChar w:fldCharType="end"/>
            </w:r>
            <w:r>
              <w:t xml:space="preserve"> (dwupak Licencji Podstawowej)</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SQL Server 2016 Enterprise</w:t>
            </w:r>
            <w:r>
              <w:fldChar w:fldCharType="begin"/>
            </w:r>
            <w:r>
              <w:instrText xml:space="preserve"> XE "SQL Server 2016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SQL Server 2016 Enterprise Core</w:t>
            </w:r>
            <w:r>
              <w:fldChar w:fldCharType="begin"/>
            </w:r>
            <w:r>
              <w:instrText xml:space="preserve"> XE "SQL Server 2016 Enterprise Core" </w:instrText>
            </w:r>
            <w:r>
              <w:fldChar w:fldCharType="end"/>
            </w:r>
            <w:r>
              <w:t xml:space="preserve"> (dwupak Licencji Podstawowej)</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rPr>
                <w:color w:val="000000"/>
              </w:rPr>
              <w:t>Licencja CAL na SQL Server 2016</w:t>
            </w:r>
            <w:r>
              <w:fldChar w:fldCharType="begin"/>
            </w:r>
            <w:r>
              <w:instrText xml:space="preserve"> XE "Licencja CAL na SQL Server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6/16</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2"/>
      </w:pPr>
      <w:bookmarkStart w:id="135" w:name="_Sec743"/>
      <w:r>
        <w:t>2. Postanowienia dotyczące produktu</w:t>
      </w:r>
      <w:bookmarkEnd w:id="135"/>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SQL Server 2014</w:t>
            </w:r>
            <w:r>
              <w:fldChar w:fldCharType="begin"/>
            </w:r>
            <w:r>
              <w:instrText xml:space="preserve"> XE "SQL Server 2014" </w:instrText>
            </w:r>
            <w:r>
              <w:fldChar w:fldCharType="end"/>
            </w:r>
            <w:r>
              <w:t xml:space="preserve"> (4/14) </w:t>
            </w:r>
          </w:p>
        </w:tc>
        <w:tc>
          <w:tcPr>
            <w:tcW w:w="4040" w:type="dxa"/>
            <w:tcBorders>
              <w:top w:val="single" w:sz="12"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 – wszystkie wersje</w:t>
            </w:r>
          </w:p>
        </w:tc>
        <w:tc>
          <w:tcPr>
            <w:tcW w:w="4040" w:type="dxa"/>
            <w:tcBorders>
              <w:top w:val="single" w:sz="12"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"Edycje niższe: Dozwolone wersje niższe, odpowiadające określonym wydaniom wyższym. Klient może używać dozwolonej wersji niższej zamiast objętej licencją wersji wyższej, zgodnie z Powszechnymi postanowieniami licencyjnymi." </w:instrText>
            </w:r>
            <w:r>
              <w:fldChar w:fldCharType="separate"/>
            </w:r>
            <w:r>
              <w:rPr>
                <w:color w:val="0563C1"/>
              </w:rPr>
              <w:t>Edycje niższe</w:t>
            </w:r>
            <w:r>
              <w:fldChar w:fldCharType="end"/>
            </w:r>
            <w:r>
              <w:t>: Licencja Enterprise Core do Standard, Business Intelligence, Workgroup lub Small Business lub 2008 R2 Datacenter; licencja Standard do Workgroup lub Small Business</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"Wykluczenie dotyczące Uprawnionych Użytkowników: Wykluczenie dotyczące użytkowników, którzy korzystają z Produktów wyłącznie na podstawie tych licencji. (Zob. Słowniczek w celu uzyskania pełnej definicji)" </w:instrText>
            </w:r>
            <w:r>
              <w:fldChar w:fldCharType="separate"/>
            </w:r>
            <w:r>
              <w:rPr>
                <w:color w:val="0563C1"/>
              </w:rPr>
              <w:t>Wykluczenie dotyczące Uprawnionych Użytkowników</w:t>
            </w:r>
            <w:r>
              <w:fldChar w:fldCharType="end"/>
            </w:r>
            <w:r>
              <w:t>: Tylko produkty z licencją Na rdzeń</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(SCE):  Produkty, dla których klient z Rejestracją Server &amp; Cloud może zgłosić redukcję licencji subskrypcji lub przyszłe Przydzielone Zobowiązanie Roczne po upływie 12 miesięcy bez przerwy." </w:instrText>
            </w:r>
            <w:r>
              <w:fldChar w:fldCharType="separate"/>
            </w:r>
            <w:r>
              <w:rPr>
                <w:color w:val="0563C1"/>
              </w:rPr>
              <w:t>Uprawnienie do redukcji (SCE)</w:t>
            </w:r>
            <w:r>
              <w:fldChar w:fldCharType="end"/>
            </w:r>
            <w:r>
              <w:t>: Wszystkie edycje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2.1 SQL Server 2016 Enterprise</w:t>
      </w:r>
    </w:p>
    <w:p w:rsidR="001E7164" w:rsidRDefault="00AA0F3E">
      <w:pPr>
        <w:pStyle w:val="ProductList-Body"/>
      </w:pPr>
      <w:r>
        <w:t xml:space="preserve">Nowe Licencje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 xml:space="preserve"> do systemu SQL Server 2016 Enterprise</w:t>
      </w:r>
      <w:r>
        <w:fldChar w:fldCharType="begin"/>
      </w:r>
      <w:r>
        <w:instrText xml:space="preserve"> XE "SQL Server 2016 Enterprise" </w:instrText>
      </w:r>
      <w:r>
        <w:fldChar w:fldCharType="end"/>
      </w:r>
      <w:r>
        <w:t xml:space="preserve"> (Licencja na serwer/Licencja CAL) są niedostępne. Obecni klienci korzystający z pakietu Software Assurance, którzy dokonują aktualizacji do wersji 2016, powinni zapoznać się ze stosownymi postanowieniami licencyjnymi zawartymi w </w:t>
      </w:r>
      <w:hyperlink r:id="rId53">
        <w:r>
          <w:rPr>
            <w:color w:val="00467F"/>
            <w:u w:val="single"/>
          </w:rPr>
          <w:t>Prawach do używania produktów z czerwca 2016 r.</w:t>
        </w:r>
      </w:hyperlink>
    </w:p>
    <w:p w:rsidR="001E7164" w:rsidRDefault="001E7164">
      <w:pPr>
        <w:pStyle w:val="ProductList-Body"/>
      </w:pPr>
    </w:p>
    <w:p w:rsidR="001E7164" w:rsidRDefault="00AA0F3E">
      <w:pPr>
        <w:pStyle w:val="ProductList-ClauseHeading"/>
        <w:outlineLvl w:val="3"/>
      </w:pPr>
      <w:r>
        <w:t>2.2 SQL Server Parallel Data Warehouse</w:t>
      </w:r>
    </w:p>
    <w:p w:rsidR="001E7164" w:rsidRDefault="00AA0F3E">
      <w:pPr>
        <w:pStyle w:val="ProductList-Body"/>
      </w:pPr>
      <w:r>
        <w:t>SQL Server Parallel Data Warehouse to opcja wdrażania dla klientów SQL Server 2016 Enterprise</w:t>
      </w:r>
      <w:r>
        <w:fldChar w:fldCharType="begin"/>
      </w:r>
      <w:r>
        <w:instrText xml:space="preserve"> XE "klientów SQL Server 2016 Enterprise" </w:instrText>
      </w:r>
      <w:r>
        <w:fldChar w:fldCharType="end"/>
      </w:r>
      <w:r>
        <w:t>. Klienci są uprawnieni wyłącznie do użycia kompilacji oprogramowania udostępnionych podczas okresu obowiązywania pakietu SA.</w:t>
      </w:r>
    </w:p>
    <w:p w:rsidR="001E7164" w:rsidRDefault="001E7164">
      <w:pPr>
        <w:pStyle w:val="ProductList-Body"/>
      </w:pPr>
    </w:p>
    <w:p w:rsidR="001E7164" w:rsidRDefault="00AA0F3E">
      <w:pPr>
        <w:pStyle w:val="ProductList-ClauseHeading"/>
        <w:outlineLvl w:val="3"/>
      </w:pPr>
      <w:r>
        <w:t>2.3 SQL Server Parallel Data Warehouse opcjonalna kompilacja oprogramowania bez Oracle Java</w:t>
      </w:r>
    </w:p>
    <w:p w:rsidR="001E7164" w:rsidRDefault="00AA0F3E">
      <w:pPr>
        <w:pStyle w:val="ProductList-Body"/>
      </w:pPr>
      <w:r>
        <w:t xml:space="preserve">Klienci mogą nabyć kompilację produktu z Oracle Java lub, na żądanie, bez Oracle Java. Więcej informacji można znaleźć na stronie </w:t>
      </w:r>
      <w:hyperlink r:id="rId54">
        <w:r>
          <w:rPr>
            <w:color w:val="00467F"/>
            <w:u w:val="single"/>
          </w:rPr>
          <w:t>http://www.microsoft.com/en-us/sqlserver/solutions-technologies/data-warehousing/pdw.aspx</w:t>
        </w:r>
      </w:hyperlink>
      <w:r>
        <w:t>.</w:t>
      </w:r>
    </w:p>
    <w:p w:rsidR="001E7164" w:rsidRDefault="00AA0F3E">
      <w:pPr>
        <w:pStyle w:val="ProductList-Offering1SubSection"/>
        <w:outlineLvl w:val="2"/>
      </w:pPr>
      <w:bookmarkStart w:id="136" w:name="_Sec794"/>
      <w:r>
        <w:lastRenderedPageBreak/>
        <w:t>3. Prawa do używania</w:t>
      </w:r>
      <w:bookmarkEnd w:id="136"/>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Powszechne</w:t>
              </w:r>
            </w:hyperlink>
            <w:r>
              <w:t xml:space="preserve">; </w:t>
            </w:r>
            <w:hyperlink w:anchor="_Sec541">
              <w:r>
                <w:rPr>
                  <w:color w:val="00467F"/>
                  <w:u w:val="single"/>
                </w:rPr>
                <w:t>Na serwer/CAL</w:t>
              </w:r>
            </w:hyperlink>
            <w:r>
              <w:t xml:space="preserve"> — Standard, </w:t>
            </w:r>
            <w:hyperlink w:anchor="_Sec543">
              <w:r>
                <w:rPr>
                  <w:color w:val="00467F"/>
                  <w:u w:val="single"/>
                </w:rPr>
                <w:t xml:space="preserve">Na rdzeń </w:t>
              </w:r>
            </w:hyperlink>
            <w:r>
              <w:t>— Standard Core i Enterprise Core</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Wszystkie edycje</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"Dodatkowe oprogramowanie: Oprogramowanie wskazane w dokumencie Prawa do Używania dotyczącym Produktów Serwerowych, z którego wolno Klientowi korzystać na dowolnym urządzeniu razem z używanym oprogramowaniem serwera." </w:instrText>
            </w:r>
            <w:r>
              <w:fldChar w:fldCharType="separate"/>
            </w:r>
            <w:r>
              <w:rPr>
                <w:color w:val="0563C1"/>
              </w:rPr>
              <w:t>Dodatkowe oprogramowanie</w:t>
            </w:r>
            <w:r>
              <w:fldChar w:fldCharType="end"/>
            </w:r>
            <w:r>
              <w:t>: Wszystkie edycje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Klienta: Stanowi o tym, czy do uzyskania dostępu do danego Produktu serwerowego przez użytkowników i urządzenia jest wymagana Licencja CAL." </w:instrText>
            </w:r>
            <w:r>
              <w:fldChar w:fldCharType="separate"/>
            </w:r>
            <w:r>
              <w:rPr>
                <w:color w:val="0563C1"/>
              </w:rPr>
              <w:t>Wymagania dot. dostępu Klienta</w:t>
            </w:r>
            <w:r>
              <w:fldChar w:fldCharType="end"/>
            </w:r>
            <w:r>
              <w:t>: Tylko edycje Serwer/CAL</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Użytkowników Zewnętrznych: Wskazuje na szczególne wymagania lub opcje licencyjne dotyczące uzyskiwania dostępu przez Użytkowników Zewnętrznych." </w:instrText>
            </w:r>
            <w:r>
              <w:fldChar w:fldCharType="separate"/>
            </w:r>
            <w:r>
              <w:rPr>
                <w:color w:val="0563C1"/>
              </w:rPr>
              <w:t>Wymagania dot. dostępu Użytkowników Zewnętrznych</w:t>
            </w:r>
            <w:r>
              <w:fldChar w:fldCharType="end"/>
            </w:r>
            <w:r>
              <w:t>: Licencje CAL (tylko edycje Serwer/CAL)</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"Uwzględnione technologie: Oznacza inne komponenty Microsoft, zawarte w Produkcie. Więcej informacji na ten temat można znaleźć w części Uwzględnione Technologie w Powszechnych postanowieniach licencyjnych." </w:instrText>
            </w:r>
            <w:r>
              <w:fldChar w:fldCharType="separate"/>
            </w:r>
            <w:r>
              <w:rPr>
                <w:color w:val="0563C1"/>
              </w:rPr>
              <w:t>Uwzględnione technologie</w:t>
            </w:r>
            <w:r>
              <w:fldChar w:fldCharType="end"/>
            </w:r>
            <w:r>
              <w:t>: Składniki oprogramowania Windows</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Powiadomienia: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3.1 Dostęp do oprogramowania serwera</w:t>
      </w:r>
    </w:p>
    <w:tbl>
      <w:tblPr>
        <w:tblStyle w:val="PURTable"/>
        <w:tblW w:w="0" w:type="dxa"/>
        <w:tblLook w:val="04A0" w:firstRow="1" w:lastRow="0" w:firstColumn="1" w:lastColumn="0" w:noHBand="0" w:noVBand="1"/>
      </w:tblPr>
      <w:tblGrid>
        <w:gridCol w:w="3644"/>
        <w:gridCol w:w="3605"/>
        <w:gridCol w:w="3541"/>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rsidR="001E7164" w:rsidRDefault="00AA0F3E">
            <w:pPr>
              <w:pStyle w:val="ProductList-TableBody"/>
            </w:pPr>
            <w:r>
              <w:t>Podstawowa licencja dostępu</w:t>
            </w:r>
          </w:p>
        </w:tc>
        <w:tc>
          <w:tcPr>
            <w:tcW w:w="4040" w:type="dxa"/>
            <w:tcBorders>
              <w:top w:val="single" w:sz="18" w:space="0" w:color="0072C6"/>
              <w:left w:val="single" w:sz="4" w:space="0" w:color="000000"/>
              <w:bottom w:val="single" w:sz="4" w:space="0" w:color="000000"/>
              <w:right w:val="none" w:sz="4" w:space="0" w:color="000000"/>
            </w:tcBorders>
          </w:tcPr>
          <w:p w:rsidR="001E7164" w:rsidRDefault="00AA0F3E">
            <w:pPr>
              <w:pStyle w:val="ProductList-TableBody"/>
            </w:pPr>
            <w:r>
              <w:t>Licencja CAL na SQL Server 2016</w:t>
            </w:r>
          </w:p>
        </w:tc>
        <w:tc>
          <w:tcPr>
            <w:tcW w:w="4040" w:type="dxa"/>
            <w:tcBorders>
              <w:top w:val="single" w:sz="18" w:space="0" w:color="0072C6"/>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3.2 Uwaga dotycząca automatycznych aktualizacji poprzednich wersji oprogramowania SQL Server</w:t>
      </w:r>
    </w:p>
    <w:p w:rsidR="001E7164" w:rsidRDefault="00AA0F3E">
      <w:pPr>
        <w:pStyle w:val="ProductList-Body"/>
      </w:pPr>
      <w:r>
        <w:t xml:space="preserve">Jeśli oprogramowanie jest zainstalowane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Serwerach</w:t>
      </w:r>
      <w:r>
        <w:fldChar w:fldCharType="end"/>
      </w:r>
      <w:r>
        <w:t xml:space="preserve"> lub urządzeniach, na których są uruchomione obsługiwane wersje oprogramowania SQL Server starsze niż wersja SQL Server 2012 (lub składniki dowolnych z tych wersji), to oprogramowanie automatycznie zaktualizuje niektóre pliki i funkcje dostępne w tych wersjach i zastąpi je plikami z tego oprogramowania. Tej funkcji nie można wyłączyć. Usunięcie tych plików może spowodować błędy w oprogramowaniu, a odzyskanie plików oryginalnych może być niemożliwe. Instalując to oprogramowanie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Serwerze</w:t>
      </w:r>
      <w:r>
        <w:fldChar w:fldCharType="end"/>
      </w:r>
      <w:r>
        <w:t xml:space="preserve"> lub urządzeniu, na którym są uruchamiane dane wersje, Klient wyraża zgodę na dokonanie tych aktualizacji we wszystkich stosownych wersjach i kopiach oprogramowania SQL Server (w tym składnikach dowolnych z tych wersji) uruchamianych na tym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Serwerze</w:t>
      </w:r>
      <w:r>
        <w:fldChar w:fldCharType="end"/>
      </w:r>
      <w:r>
        <w:t xml:space="preserve"> lub urządzeniu.</w:t>
      </w:r>
    </w:p>
    <w:p w:rsidR="001E7164" w:rsidRDefault="001E7164">
      <w:pPr>
        <w:pStyle w:val="ProductList-Body"/>
      </w:pPr>
    </w:p>
    <w:p w:rsidR="001E7164" w:rsidRDefault="00AA0F3E">
      <w:pPr>
        <w:pStyle w:val="ProductList-ClauseHeading"/>
        <w:outlineLvl w:val="3"/>
      </w:pPr>
      <w:r>
        <w:t>3.3 Uruchamianie Wystąpień wersji Standard</w:t>
      </w:r>
    </w:p>
    <w:p w:rsidR="001E7164" w:rsidRDefault="00AA0F3E">
      <w:pPr>
        <w:pStyle w:val="ProductList-Body"/>
      </w:pPr>
      <w:r>
        <w:t xml:space="preserve">W ramach każdej Licencji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 xml:space="preserve"> oprogramowanie może być w danej chwili uruchamiane tylko w jednym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w:t>
      </w:r>
      <w:r>
        <w:fldChar w:fldCharType="end"/>
      </w:r>
      <w:r>
        <w:t xml:space="preserve"> lub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Wirtualnym Środowisku Systemu Operacyjnego</w:t>
      </w:r>
      <w:r>
        <w:fldChar w:fldCharType="end"/>
      </w:r>
      <w:r>
        <w:t xml:space="preserve">, przy czym Klient może używać dowolnej liczby </w:t>
      </w:r>
      <w:r>
        <w:fldChar w:fldCharType="begin"/>
      </w:r>
      <w:r>
        <w:instrText xml:space="preserve"> AutoTextList   \s NoStyle \t "Uruchomione Wystąpienie oznacza Wystąpienie oprogramowania, które zostało załadowane do pamięci i w odniesieniu do którego wykonano co najmniej jedną instrukcję. (Zob. Słowniczek w celu uzyskania pełnej definicji)" </w:instrText>
      </w:r>
      <w:r>
        <w:fldChar w:fldCharType="separate"/>
      </w:r>
      <w:r>
        <w:rPr>
          <w:color w:val="0563C1"/>
        </w:rPr>
        <w:t>Uruchomionych Wystąpień</w:t>
      </w:r>
      <w:r>
        <w:fldChar w:fldCharType="end"/>
      </w:r>
      <w:r>
        <w:t xml:space="preserve"> oprogramowania serwera w danym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Środowisku Systemu Operacyjnego</w:t>
      </w:r>
      <w:r>
        <w:fldChar w:fldCharType="end"/>
      </w:r>
      <w:r>
        <w:t>.</w:t>
      </w:r>
    </w:p>
    <w:p w:rsidR="001E7164" w:rsidRDefault="001E7164">
      <w:pPr>
        <w:pStyle w:val="ProductList-Body"/>
      </w:pPr>
    </w:p>
    <w:p w:rsidR="001E7164" w:rsidRDefault="00AA0F3E">
      <w:pPr>
        <w:pStyle w:val="ProductList-ClauseHeading"/>
        <w:outlineLvl w:val="3"/>
      </w:pPr>
      <w:r>
        <w:t>3.4 Serwery awaryjne dla Parallel Data Warehouse (PDW)</w:t>
      </w:r>
    </w:p>
    <w:p w:rsidR="001E7164" w:rsidRDefault="00AA0F3E">
      <w:pPr>
        <w:pStyle w:val="ProductList-Body"/>
      </w:pPr>
      <w:r>
        <w:t>Urządzenie PDW (ang. Parallel Data Warehouse Appliance) to jednostka składająca się z co najmniej dwóch węzłów obliczeniowych (Licencjonowane Serwery) kontrolowanych przez jedną sterującą maszynę wirtualną z systemem PDW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Wirtualne Środowisko Systemu Operacyjnego</w:t>
      </w:r>
      <w:r>
        <w:fldChar w:fldCharType="end"/>
      </w:r>
      <w:r>
        <w:t xml:space="preserve">). Technologia jest wbudowana w urządzeniu, dzięki czemu oprogramowanie może awaryjnie pracować na innym węźle obliczeniowym w urządzeniu. Klient nie potrzebuje dodatkowych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na oprogramowanie uruchamiane w awaryjnych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Środowiskach Systemu Operacyjnego</w:t>
      </w:r>
      <w:r>
        <w:fldChar w:fldCharType="end"/>
      </w:r>
      <w:r>
        <w:t xml:space="preserve"> przez technologię Urządzenia PDW.</w:t>
      </w:r>
    </w:p>
    <w:p w:rsidR="001E7164" w:rsidRDefault="001E7164">
      <w:pPr>
        <w:pStyle w:val="ProductList-Body"/>
      </w:pPr>
    </w:p>
    <w:p w:rsidR="001E7164" w:rsidRDefault="00AA0F3E">
      <w:pPr>
        <w:pStyle w:val="ProductList-ClauseHeading"/>
        <w:outlineLvl w:val="3"/>
      </w:pPr>
      <w:r>
        <w:t>3.5 Dodatkowe oprogramowanie</w:t>
      </w:r>
    </w:p>
    <w:p w:rsidR="001E7164" w:rsidRDefault="00AA0F3E">
      <w:pPr>
        <w:pStyle w:val="ProductList-SubClauseHeading"/>
        <w:outlineLvl w:val="4"/>
      </w:pPr>
      <w:r>
        <w:t>3.5.1 Oprogramowanie dodatkowe – Wszystkie (poza Parallel Data Warehouse)</w:t>
      </w:r>
    </w:p>
    <w:tbl>
      <w:tblPr>
        <w:tblStyle w:val="PURTable0"/>
        <w:tblW w:w="0" w:type="dxa"/>
        <w:tblLook w:val="04A0" w:firstRow="1" w:lastRow="0" w:firstColumn="1" w:lastColumn="0" w:noHBand="0" w:noVBand="1"/>
      </w:tblPr>
      <w:tblGrid>
        <w:gridCol w:w="3477"/>
        <w:gridCol w:w="3496"/>
        <w:gridCol w:w="3457"/>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Client Quality Connectivity</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Funkcje zapewnienia zgodności z wcześniejszymi wersjami narzędzi klienta</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funkcje podłączania klienta</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zestaw SDK dla narzędzi klienta</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Data Quality Client</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Distributed Replay Client</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Składniki dokumentacji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podstawowe narzędzia do zarządzania</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pełen zestaw narzędzi do zarządzania</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dodatek do usług Reporting Services dla produktów SharePoint</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zestaw SDK z możliwością podłączania klienta SQL</w:t>
            </w:r>
          </w:p>
        </w:tc>
        <w:tc>
          <w:tcPr>
            <w:tcW w:w="40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Indented"/>
      </w:pPr>
    </w:p>
    <w:p w:rsidR="001E7164" w:rsidRDefault="00AA0F3E">
      <w:pPr>
        <w:pStyle w:val="ProductList-SubClauseHeading"/>
        <w:outlineLvl w:val="4"/>
      </w:pPr>
      <w:r>
        <w:t>3.5.2 Oprogramowanie dodatkowe - Parallel Data Warehouse</w:t>
      </w:r>
    </w:p>
    <w:tbl>
      <w:tblPr>
        <w:tblStyle w:val="PURTable0"/>
        <w:tblW w:w="0" w:type="dxa"/>
        <w:tblLook w:val="04A0" w:firstRow="1" w:lastRow="0" w:firstColumn="1" w:lastColumn="0" w:noHBand="0" w:noVBand="1"/>
      </w:tblPr>
      <w:tblGrid>
        <w:gridCol w:w="3552"/>
        <w:gridCol w:w="3439"/>
        <w:gridCol w:w="3439"/>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Sterująca maszyna wirtualna z systemem Parallel Data Warehouse</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1E7164">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1E7164" w:rsidRDefault="001E7164">
            <w:pPr>
              <w:pStyle w:val="ProductList-TableBody"/>
            </w:pPr>
          </w:p>
        </w:tc>
      </w:tr>
    </w:tbl>
    <w:p w:rsidR="001E7164" w:rsidRDefault="00AA0F3E">
      <w:pPr>
        <w:pStyle w:val="ProductList-Offering1SubSection"/>
        <w:outlineLvl w:val="2"/>
      </w:pPr>
      <w:bookmarkStart w:id="137" w:name="_Sec826"/>
      <w:r>
        <w:t>4. Pakiet Software Assurance</w:t>
      </w:r>
      <w:bookmarkEnd w:id="137"/>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Wszystkie edycje</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"Uprawnienia na wypadek awarii: Korzyść związana z pakietem SA umożliwiająca Klientowi uruchamianie pasywnych wystąpień Produktu (wystąpień awaryjnych) o funkcji fail-over w związku z uruchamianiem oprogramowania na Licencjonowanym Serwerze na wypadek wystąpienia awarii. (Zob. Słowniczek w celu uzyskania pełnej definicji)" </w:instrText>
            </w:r>
            <w:r>
              <w:fldChar w:fldCharType="separate"/>
            </w:r>
            <w:r>
              <w:rPr>
                <w:color w:val="0563C1"/>
              </w:rPr>
              <w:t>Uprawnienia na wypadek awarii</w:t>
            </w:r>
            <w:r>
              <w:fldChar w:fldCharType="end"/>
            </w:r>
            <w:r>
              <w:t>: Wszystkie wersje (nie dotyczy Parallel Data Warehouse)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"Przenoszenie licencji: Uprawnienia przysługujące klientom z pakietem SA w celu zmiany przypisania licencji poza standardowymi datami bądź w celu umożliwienia im używania Produktów na serwerach dzierżawionych wielu podmiotom zewnętrznym, znajdujących się poza własnymi centrami danych Klienta. Szczegółowe informacje na ten temat można znaleźć w części pt. Przenoszenie licencji w Załączniku B." </w:instrText>
            </w:r>
            <w:r>
              <w:fldChar w:fldCharType="separate"/>
            </w:r>
            <w:r>
              <w:rPr>
                <w:color w:val="0563C1"/>
              </w:rPr>
              <w:t>Przenoszenie licencji</w:t>
            </w:r>
            <w:r>
              <w:fldChar w:fldCharType="end"/>
            </w:r>
            <w:r>
              <w:t>: Wszystkie wersje (nie dotyczy Parallel Data Warehouse)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SQL Server 2014 Business Intellegence i Parallel Data Warehouse (Punkt 4)</w:t>
            </w:r>
          </w:p>
          <w:p w:rsidR="001E7164" w:rsidRDefault="00B711F0">
            <w:pPr>
              <w:pStyle w:val="ProductList-TableBody"/>
            </w:pPr>
            <w:hyperlink r:id="rId55">
              <w:r w:rsidR="00AA0F3E">
                <w:rPr>
                  <w:color w:val="00467F"/>
                  <w:u w:val="single"/>
                </w:rPr>
                <w:t>Lista Produktów - marzec 2014 r. i czerwiec 2015 r.</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"Obsługa w Ramach Oddzielnych Procesów (Self Hosting): Korzyść z pakietu SA, dopuszczająca używanie Produktów na potrzeby warunkowego hostingu; więcej informacji na ten temat zawarto w części Serwery – Aplikacje Obsługiwane w Ramach Oddzielnych Procesów w Załączniku B – Pakiet Software Assurance." </w:instrText>
            </w:r>
            <w:r>
              <w:fldChar w:fldCharType="separate"/>
            </w:r>
            <w:r>
              <w:rPr>
                <w:color w:val="0563C1"/>
              </w:rPr>
              <w:t>Obsługa w Ramach Oddzielnych Procesów (Self Hosting)</w:t>
            </w:r>
            <w:r>
              <w:fldChar w:fldCharType="end"/>
            </w:r>
            <w:r>
              <w:t>: Wszystkie edycje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Prawa Równoważne Prawom z Pakietu Software Assurance. tak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URBreadcrumb"/>
      </w:pPr>
    </w:p>
    <w:p w:rsidR="001E7164" w:rsidRDefault="00AA0F3E">
      <w:pPr>
        <w:pStyle w:val="ProductList-ClauseHeading"/>
        <w:outlineLvl w:val="3"/>
      </w:pPr>
      <w:r>
        <w:t>4.1 SQL Server 2016 Enterprise Core — Wirtualizacja bez ograniczeń</w:t>
      </w:r>
    </w:p>
    <w:p w:rsidR="001E7164" w:rsidRDefault="00AA0F3E">
      <w:pPr>
        <w:pStyle w:val="ProductList-Body"/>
      </w:pPr>
      <w:r>
        <w:t xml:space="preserve">Klient ma prawo uruchomić dowolną liczbę wystąpień oprogramowania serwera w dowolnej liczbie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 Systemu Operacyjnego</w:t>
      </w:r>
      <w:r>
        <w:fldChar w:fldCharType="end"/>
      </w:r>
      <w:r>
        <w:t xml:space="preserve"> na dowolnym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dla którego posiada pełny pakiet SA, obejmujący wszystkie jego licencje podstawowe na dany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w:t>
      </w:r>
    </w:p>
    <w:p w:rsidR="001E7164" w:rsidRDefault="001E7164">
      <w:pPr>
        <w:pStyle w:val="ProductList-Body"/>
      </w:pPr>
    </w:p>
    <w:p w:rsidR="001E7164" w:rsidRDefault="00AA0F3E">
      <w:pPr>
        <w:pStyle w:val="ProductList-ClauseHeading"/>
        <w:outlineLvl w:val="3"/>
      </w:pPr>
      <w:r>
        <w:t>4.2 SQL Server 2016 Enterprise Core — Parallel Data Warehouse — aktualizacje funkcji</w:t>
      </w:r>
    </w:p>
    <w:p w:rsidR="001E7164" w:rsidRDefault="00AA0F3E">
      <w:pPr>
        <w:pStyle w:val="ProductList-Body"/>
      </w:pPr>
      <w:r>
        <w:t>Klienci, którzy posiadają pakiet SA, są uprawnieni do nowych funkcji Parallel Data Warehouse (np. aktualizacji urządzeń) dostępnych między głównymi premierami produktów.</w:t>
      </w:r>
    </w:p>
    <w:p w:rsidR="001E7164" w:rsidRDefault="001E7164">
      <w:pPr>
        <w:pStyle w:val="ProductList-Body"/>
      </w:pPr>
    </w:p>
    <w:p w:rsidR="001E7164" w:rsidRDefault="00AA0F3E">
      <w:pPr>
        <w:pStyle w:val="ProductList-ClauseHeading"/>
        <w:outlineLvl w:val="3"/>
      </w:pPr>
      <w:r>
        <w:lastRenderedPageBreak/>
        <w:t>4.3 Opcja wykupu oprogramowania SQL Server w ramach Rejestracji Dotyczącej Platformy Aplikacji</w:t>
      </w:r>
    </w:p>
    <w:p w:rsidR="001E7164" w:rsidRDefault="00AA0F3E">
      <w:pPr>
        <w:pStyle w:val="ProductList-Body"/>
      </w:pPr>
      <w:r>
        <w:t>Klient może odnowić pakiet SA dla SQL Server Enterprise Server/</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CAL, ale jedyna opcja wykupu oprogramowania dostępna pod koniec okresu rejestracji Klienta będzie dotyczyć podstawowych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w:t>
      </w:r>
    </w:p>
    <w:p w:rsidR="001E7164" w:rsidRDefault="001E7164">
      <w:pPr>
        <w:pStyle w:val="PURBreadcrumb"/>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GroupHeading"/>
        <w:outlineLvl w:val="1"/>
      </w:pPr>
      <w:bookmarkStart w:id="138" w:name="_Sec615"/>
      <w:r>
        <w:t>System Center</w:t>
      </w:r>
      <w:bookmarkEnd w:id="138"/>
      <w:r>
        <w:fldChar w:fldCharType="begin"/>
      </w:r>
      <w:r>
        <w:instrText xml:space="preserve"> TC "</w:instrText>
      </w:r>
      <w:bookmarkStart w:id="139" w:name="_Toc459538298"/>
      <w:r>
        <w:instrText>System Center</w:instrText>
      </w:r>
      <w:bookmarkEnd w:id="139"/>
      <w:r>
        <w:instrText>" \l 2</w:instrText>
      </w:r>
      <w:r>
        <w:fldChar w:fldCharType="end"/>
      </w:r>
    </w:p>
    <w:p w:rsidR="001E7164" w:rsidRDefault="00AA0F3E">
      <w:pPr>
        <w:pStyle w:val="ProductList-Offering2HeadingNoBorder"/>
        <w:outlineLvl w:val="2"/>
      </w:pPr>
      <w:bookmarkStart w:id="140" w:name="_Sec642"/>
      <w:r>
        <w:t>System Center Server</w:t>
      </w:r>
      <w:bookmarkEnd w:id="140"/>
      <w:r>
        <w:fldChar w:fldCharType="begin"/>
      </w:r>
      <w:r>
        <w:instrText xml:space="preserve"> TC "</w:instrText>
      </w:r>
      <w:bookmarkStart w:id="141" w:name="_Toc459538299"/>
      <w:r>
        <w:instrText>System Center Server</w:instrText>
      </w:r>
      <w:bookmarkEnd w:id="141"/>
      <w:r>
        <w:instrText>" \l 3</w:instrText>
      </w:r>
      <w:r>
        <w:fldChar w:fldCharType="end"/>
      </w:r>
    </w:p>
    <w:p w:rsidR="001E7164" w:rsidRDefault="00AA0F3E">
      <w:pPr>
        <w:pStyle w:val="ProductList-Offering1SubSection"/>
        <w:outlineLvl w:val="3"/>
      </w:pPr>
      <w:bookmarkStart w:id="142" w:name="_Sec689"/>
      <w:r>
        <w:t>1. Dostępność programów</w:t>
      </w:r>
      <w:bookmarkEnd w:id="142"/>
    </w:p>
    <w:tbl>
      <w:tblPr>
        <w:tblStyle w:val="PURTable"/>
        <w:tblW w:w="0" w:type="dxa"/>
        <w:tblLook w:val="04A0" w:firstRow="1" w:lastRow="0" w:firstColumn="1" w:lastColumn="0" w:noHBand="0" w:noVBand="1"/>
      </w:tblPr>
      <w:tblGrid>
        <w:gridCol w:w="4036"/>
        <w:gridCol w:w="615"/>
        <w:gridCol w:w="603"/>
        <w:gridCol w:w="612"/>
        <w:gridCol w:w="607"/>
        <w:gridCol w:w="610"/>
        <w:gridCol w:w="611"/>
        <w:gridCol w:w="615"/>
        <w:gridCol w:w="634"/>
        <w:gridCol w:w="619"/>
        <w:gridCol w:w="613"/>
        <w:gridCol w:w="609"/>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t>Standardowa Licencja na Zarządzanie Serwerem System Center 2012 R2</w:t>
            </w:r>
            <w:r>
              <w:fldChar w:fldCharType="begin"/>
            </w:r>
            <w:r>
              <w:instrText xml:space="preserve"> XE "Standardowa Licencja na Zarządzanie Serwerem System Center 2012 R2" </w:instrText>
            </w:r>
            <w:r>
              <w:fldChar w:fldCharType="end"/>
            </w:r>
            <w:r>
              <w:t xml:space="preserve"> (2 procesory)</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t>Licencja na Zarządzanie Serwerem System Center 2012 R2 Datacenter</w:t>
            </w:r>
            <w:r>
              <w:fldChar w:fldCharType="begin"/>
            </w:r>
            <w:r>
              <w:instrText xml:space="preserve"> XE "Licencja na Zarządzanie Serwerem System Center 2012 R2 Datacenter" </w:instrText>
            </w:r>
            <w:r>
              <w:fldChar w:fldCharType="end"/>
            </w:r>
            <w:r>
              <w:t xml:space="preserve"> (2 procesory)</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38</w:t>
            </w:r>
          </w:p>
        </w:tc>
        <w:tc>
          <w:tcPr>
            <w:tcW w:w="62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bl>
    <w:p w:rsidR="001E7164" w:rsidRDefault="00AA0F3E">
      <w:pPr>
        <w:pStyle w:val="ProductList-Offering1SubSection"/>
        <w:outlineLvl w:val="3"/>
      </w:pPr>
      <w:bookmarkStart w:id="143" w:name="_Sec744"/>
      <w:r>
        <w:t>2. Postanowienia dotyczące produktu</w:t>
      </w:r>
      <w:bookmarkEnd w:id="143"/>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System Center 2012</w:t>
            </w:r>
            <w:r>
              <w:fldChar w:fldCharType="begin"/>
            </w:r>
            <w:r>
              <w:instrText xml:space="preserve"> XE "System Center 2012" </w:instrText>
            </w:r>
            <w:r>
              <w:fldChar w:fldCharType="end"/>
            </w:r>
            <w:r>
              <w:t xml:space="preserve"> (3/12)</w:t>
            </w:r>
          </w:p>
        </w:tc>
        <w:tc>
          <w:tcPr>
            <w:tcW w:w="4040" w:type="dxa"/>
            <w:tcBorders>
              <w:top w:val="single" w:sz="12"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Offering1SubSection"/>
        <w:outlineLvl w:val="3"/>
      </w:pPr>
      <w:bookmarkStart w:id="144" w:name="_Sec797"/>
      <w:r>
        <w:t>3. Prawa do używania</w:t>
      </w:r>
      <w:bookmarkEnd w:id="144"/>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Powszechna</w:t>
              </w:r>
            </w:hyperlink>
            <w:r>
              <w:t xml:space="preserve">; </w:t>
            </w:r>
            <w:hyperlink w:anchor="_Sec544">
              <w:r>
                <w:rPr>
                  <w:color w:val="00467F"/>
                  <w:u w:val="single"/>
                </w:rPr>
                <w:t>Serwery zarządzające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Wszystkie edycje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Dodatkowe oprogramowanie: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Klienta: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Użytkowników Zewnętrznych: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"Uwzględnione technologie: Oznacza inne komponenty Microsoft, zawarte w Produkcie. Więcej informacji na ten temat można znaleźć w części Uwzględnione Technologie w Powszechnych postanowieniach licencyjnych." </w:instrText>
            </w:r>
            <w:r>
              <w:fldChar w:fldCharType="separate"/>
            </w:r>
            <w:r>
              <w:rPr>
                <w:color w:val="0563C1"/>
              </w:rPr>
              <w:t>Uwzględnione technologie</w:t>
            </w:r>
            <w:r>
              <w:fldChar w:fldCharType="end"/>
            </w:r>
            <w:r>
              <w:t>: Technologia SQL Server, składniki oprogramowania Windows</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"Określa powiadomienia dotyczące Produktu. Szczegółowe informacje można znaleźć w części Powiadomienia Powszechnych postanowień licencyjnych." </w:instrText>
            </w:r>
            <w:r>
              <w:fldChar w:fldCharType="separate"/>
            </w:r>
            <w:r>
              <w:rPr>
                <w:color w:val="0563C1"/>
              </w:rPr>
              <w:t>Powiadomienia</w:t>
            </w:r>
            <w:r>
              <w:fldChar w:fldCharType="end"/>
            </w:r>
            <w:r>
              <w:t xml:space="preserve">: </w:t>
            </w:r>
            <w:hyperlink w:anchor="_Sec537">
              <w:r>
                <w:rPr>
                  <w:color w:val="00467F"/>
                  <w:u w:val="single"/>
                </w:rPr>
                <w:t>Funkcje korzystające z Internetu</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Licencja na zarządzanie - System Center 2012 R2 Standard</w:t>
      </w:r>
    </w:p>
    <w:tbl>
      <w:tblPr>
        <w:tblStyle w:val="PURTable"/>
        <w:tblW w:w="0" w:type="dxa"/>
        <w:tblLook w:val="04A0" w:firstRow="1" w:lastRow="0" w:firstColumn="1" w:lastColumn="0" w:noHBand="0" w:noVBand="1"/>
      </w:tblPr>
      <w:tblGrid>
        <w:gridCol w:w="3641"/>
        <w:gridCol w:w="3623"/>
        <w:gridCol w:w="3526"/>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1E7164" w:rsidRDefault="00AA0F3E">
            <w:pPr>
              <w:pStyle w:val="ProductList-TableBody"/>
            </w:pPr>
            <w:r>
              <w:t>Licencja na zarządzanie środowiskami systemu operacyjnego dla serwera</w:t>
            </w:r>
          </w:p>
        </w:tc>
        <w:tc>
          <w:tcPr>
            <w:tcW w:w="4040" w:type="dxa"/>
            <w:tcBorders>
              <w:top w:val="single" w:sz="18" w:space="0" w:color="0072C6"/>
              <w:left w:val="single" w:sz="4" w:space="0" w:color="000000"/>
              <w:bottom w:val="single" w:sz="4" w:space="0" w:color="000000"/>
              <w:right w:val="none" w:sz="4" w:space="0" w:color="000000"/>
            </w:tcBorders>
          </w:tcPr>
          <w:p w:rsidR="001E7164" w:rsidRDefault="00AA0F3E">
            <w:pPr>
              <w:pStyle w:val="ProductList-TableBody"/>
            </w:pPr>
            <w:r>
              <w:t>Licencja na zarządzanie - System Center 2012 R2 Standard</w:t>
            </w:r>
          </w:p>
        </w:tc>
        <w:tc>
          <w:tcPr>
            <w:tcW w:w="4040" w:type="dxa"/>
            <w:tcBorders>
              <w:top w:val="single" w:sz="18" w:space="0" w:color="0072C6"/>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3.2 Licencja na zarządzanie - System Center 2012 R2 Datacenter</w:t>
      </w:r>
    </w:p>
    <w:tbl>
      <w:tblPr>
        <w:tblStyle w:val="PURTable"/>
        <w:tblW w:w="0" w:type="dxa"/>
        <w:tblLook w:val="04A0" w:firstRow="1" w:lastRow="0" w:firstColumn="1" w:lastColumn="0" w:noHBand="0" w:noVBand="1"/>
      </w:tblPr>
      <w:tblGrid>
        <w:gridCol w:w="3641"/>
        <w:gridCol w:w="3623"/>
        <w:gridCol w:w="3526"/>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1E7164" w:rsidRDefault="00AA0F3E">
            <w:pPr>
              <w:pStyle w:val="ProductList-TableBody"/>
            </w:pPr>
            <w:r>
              <w:t>Licencja na zarządzanie środowiskami systemu operacyjnego dla serwera</w:t>
            </w:r>
          </w:p>
        </w:tc>
        <w:tc>
          <w:tcPr>
            <w:tcW w:w="4040" w:type="dxa"/>
            <w:tcBorders>
              <w:top w:val="single" w:sz="18" w:space="0" w:color="0072C6"/>
              <w:left w:val="single" w:sz="4" w:space="0" w:color="000000"/>
              <w:bottom w:val="single" w:sz="4" w:space="0" w:color="000000"/>
              <w:right w:val="none" w:sz="4" w:space="0" w:color="000000"/>
            </w:tcBorders>
          </w:tcPr>
          <w:p w:rsidR="001E7164" w:rsidRDefault="00AA0F3E">
            <w:pPr>
              <w:pStyle w:val="ProductList-TableBody"/>
            </w:pPr>
            <w:r>
              <w:t>Licencja na zarządzanie na System Center 2012 R2 Datacenter</w:t>
            </w:r>
          </w:p>
        </w:tc>
        <w:tc>
          <w:tcPr>
            <w:tcW w:w="4040" w:type="dxa"/>
            <w:tcBorders>
              <w:top w:val="single" w:sz="18" w:space="0" w:color="0072C6"/>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3.3 Technologia SQL Server</w:t>
      </w:r>
    </w:p>
    <w:p w:rsidR="001E7164" w:rsidRDefault="00AA0F3E">
      <w:pPr>
        <w:pStyle w:val="ProductList-Body"/>
      </w:pPr>
      <w:r>
        <w:t xml:space="preserve">W jednym środowisku systemu operacyjnego Klient może uruchomić dowolną liczbę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Wystąpień</w:t>
      </w:r>
      <w:r>
        <w:fldChar w:fldCharType="end"/>
      </w:r>
      <w:r>
        <w:t xml:space="preserve"> dowolnego oprogramowania bazodanowego SQL Server zawartego w Produkcie dla ograniczonych celów wspierania tego Produktu lub dowolnego innego Produktu zawierającego oprogramowanie bazodanowe SQL Server.</w:t>
      </w:r>
    </w:p>
    <w:p w:rsidR="001E7164" w:rsidRDefault="00AA0F3E">
      <w:pPr>
        <w:pStyle w:val="ProductList-Offering1SubSection"/>
        <w:outlineLvl w:val="3"/>
      </w:pPr>
      <w:bookmarkStart w:id="145" w:name="_Sec869"/>
      <w:r>
        <w:t>4. Pakiet Software Assurance</w:t>
      </w:r>
      <w:bookmarkEnd w:id="145"/>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Wszystkie edycje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"Przenoszenie licencji: Uprawnienia przysługujące klientom z pakietem SA w celu zmiany przypisania licencji poza standardowymi datami bądź w celu umożliwienia im używania Produktów na serwerach dzierżawionych wielu podmiotom zewnętrznym, znajdujących się poza własnymi centrami danych Klienta. Szczegółowe informacje na ten temat można znaleźć w części pt. Przenoszenie licencji w Załączniku B." </w:instrText>
            </w:r>
            <w:r>
              <w:fldChar w:fldCharType="separate"/>
            </w:r>
            <w:r>
              <w:rPr>
                <w:color w:val="0563C1"/>
              </w:rPr>
              <w:t>Przenoszenie licencji</w:t>
            </w:r>
            <w:r>
              <w:fldChar w:fldCharType="end"/>
            </w:r>
            <w:r>
              <w:t>: Wszystkie edycje (tylko Przenoszenie Licencji z Pakietem SA)</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56">
              <w:r>
                <w:rPr>
                  <w:color w:val="00467F"/>
                  <w:u w:val="single"/>
                </w:rPr>
                <w:t>Lista Produktów - październik 2013 r.</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"Obsługa w Ramach Oddzielnych Procesów (Self Hosting): Korzyść z pakietu SA, dopuszczająca używanie Produktów na potrzeby warunkowego hostingu; więcej informacji na ten temat zawarto w części Serwery – Aplikacje Obsługiwane w Ramach Oddzielnych Procesów w Załączniku B – Pakiet Software Assurance." </w:instrText>
            </w:r>
            <w:r>
              <w:fldChar w:fldCharType="separate"/>
            </w:r>
            <w:r>
              <w:rPr>
                <w:color w:val="0563C1"/>
              </w:rPr>
              <w:t>Obsługa w Ramach Oddzielnych Procesów (Self Hosting)</w:t>
            </w:r>
            <w:r>
              <w:fldChar w:fldCharType="end"/>
            </w:r>
            <w:r>
              <w:t>: Wszystkie edycje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lastRenderedPageBreak/>
        <w:t>4.1 Usługa System Center Global Service Monitor</w:t>
      </w:r>
    </w:p>
    <w:p w:rsidR="001E7164" w:rsidRDefault="00AA0F3E">
      <w:pPr>
        <w:pStyle w:val="ProductList-Body"/>
      </w:pPr>
      <w:r>
        <w:t xml:space="preserve">Klienci z ważnym okresem obowiązywania pakietu SA dla </w:t>
      </w:r>
      <w:r>
        <w:fldChar w:fldCharType="begin"/>
      </w:r>
      <w:r>
        <w:instrText xml:space="preserve"> AutoTextList   \s NoStyle \t "Licencja na Zarządzanie umożliwia zarządzanie co najmniej jednym Środowiskiem Systemu Operacyjnego za pomocą odpowiedniej wersji oprogramowania serwera lub jego starszej wersji. (Zob. Słowniczek w celu uzyskania pełnej definicji)" </w:instrText>
      </w:r>
      <w:r>
        <w:fldChar w:fldCharType="separate"/>
      </w:r>
      <w:r>
        <w:rPr>
          <w:color w:val="0563C1"/>
        </w:rPr>
        <w:t>Licencji na Zarządzanie</w:t>
      </w:r>
      <w:r>
        <w:fldChar w:fldCharType="end"/>
      </w:r>
      <w:r>
        <w:t xml:space="preserve"> mogą korzystać z usługi System Center Global Service Monitor</w:t>
      </w:r>
      <w:r>
        <w:fldChar w:fldCharType="begin"/>
      </w:r>
      <w:r>
        <w:instrText xml:space="preserve"> XE "System Center Global Service Monitor" </w:instrText>
      </w:r>
      <w:r>
        <w:fldChar w:fldCharType="end"/>
      </w:r>
      <w:r>
        <w:t xml:space="preserve"> w celu monitorowania aplikacji sieciowych uruchomionych w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Środowiskach Systemu Operacyjnego</w:t>
      </w:r>
      <w:r>
        <w:fldChar w:fldCharType="end"/>
      </w:r>
      <w:r>
        <w:t xml:space="preserve"> licencjonowanych na podstawie tych </w:t>
      </w:r>
      <w:r>
        <w:fldChar w:fldCharType="begin"/>
      </w:r>
      <w:r>
        <w:instrText xml:space="preserve"> AutoTextList   \s NoStyle \t "Licencja na Zarządzanie umożliwia zarządzanie co najmniej jednym Środowiskiem Systemu Operacyjnego za pomocą odpowiedniej wersji oprogramowania serwera lub jego starszej wersji. (Zob. Słowniczek w celu uzyskania pełnej definicji)" </w:instrText>
      </w:r>
      <w:r>
        <w:fldChar w:fldCharType="separate"/>
      </w:r>
      <w:r>
        <w:rPr>
          <w:color w:val="0563C1"/>
        </w:rPr>
        <w:t>Licencji na Zarządzanie</w:t>
      </w:r>
      <w:r>
        <w:fldChar w:fldCharType="end"/>
      </w:r>
      <w:r>
        <w:t>. Korzystanie z tych Usług Online podlega Postanowieniom dotyczącym usług online (OST).</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146" w:name="_Sec643"/>
      <w:r>
        <w:t>System Center Client Management Suite</w:t>
      </w:r>
      <w:bookmarkEnd w:id="146"/>
      <w:r>
        <w:fldChar w:fldCharType="begin"/>
      </w:r>
      <w:r>
        <w:instrText xml:space="preserve"> TC "</w:instrText>
      </w:r>
      <w:bookmarkStart w:id="147" w:name="_Toc459538300"/>
      <w:r>
        <w:instrText>System Center Client Management Suite</w:instrText>
      </w:r>
      <w:bookmarkEnd w:id="147"/>
      <w:r>
        <w:instrText>" \l 3</w:instrText>
      </w:r>
      <w:r>
        <w:fldChar w:fldCharType="end"/>
      </w:r>
    </w:p>
    <w:p w:rsidR="001E7164" w:rsidRDefault="00AA0F3E">
      <w:pPr>
        <w:pStyle w:val="ProductList-Offering1SubSection"/>
        <w:outlineLvl w:val="3"/>
      </w:pPr>
      <w:bookmarkStart w:id="148" w:name="_Sec690"/>
      <w:r>
        <w:t>1. Dostępność programów</w:t>
      </w:r>
      <w:bookmarkEnd w:id="148"/>
    </w:p>
    <w:tbl>
      <w:tblPr>
        <w:tblStyle w:val="PURTable"/>
        <w:tblW w:w="0" w:type="dxa"/>
        <w:tblLook w:val="04A0" w:firstRow="1" w:lastRow="0" w:firstColumn="1" w:lastColumn="0" w:noHBand="0" w:noVBand="1"/>
      </w:tblPr>
      <w:tblGrid>
        <w:gridCol w:w="3966"/>
        <w:gridCol w:w="612"/>
        <w:gridCol w:w="599"/>
        <w:gridCol w:w="606"/>
        <w:gridCol w:w="599"/>
        <w:gridCol w:w="712"/>
        <w:gridCol w:w="606"/>
        <w:gridCol w:w="612"/>
        <w:gridCol w:w="634"/>
        <w:gridCol w:w="618"/>
        <w:gridCol w:w="608"/>
        <w:gridCol w:w="612"/>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t>System Center 2012 R2 Client Management Suite</w:t>
            </w:r>
            <w:r>
              <w:fldChar w:fldCharType="begin"/>
            </w:r>
            <w:r>
              <w:instrText xml:space="preserve"> XE "System Center 2012 R2 Client Management Suite" </w:instrText>
            </w:r>
            <w:r>
              <w:fldChar w:fldCharType="end"/>
            </w:r>
            <w:r>
              <w:t xml:space="preserve"> (Licencja na Zarządzanie dla Klienta na Środowisko Systemu Operacyjnego)</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rPr>
                <w:color w:val="000000"/>
              </w:rPr>
              <w:t>System Center 2012 R2 Client Management Suite na Użytkownika (Licencja na Zarządzanie dla Klienta)</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149" w:name="_Sec745"/>
      <w:r>
        <w:t>2. Postanowienia dotyczące produktu</w:t>
      </w:r>
      <w:bookmarkEnd w:id="149"/>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System Center 2012 Client Management Suite</w:t>
            </w:r>
            <w:r>
              <w:fldChar w:fldCharType="begin"/>
            </w:r>
            <w:r>
              <w:instrText xml:space="preserve"> XE "System Center 2012 Client Management Suite" </w:instrText>
            </w:r>
            <w:r>
              <w:fldChar w:fldCharType="end"/>
            </w:r>
            <w:r>
              <w:t xml:space="preserve"> (3/12)</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"Promocje: Oznacza, że Produktu dotyczą oferty ograniczone czasowo zgodnie z opisem w Załączniku E – Promocje." </w:instrText>
            </w:r>
            <w:r>
              <w:fldChar w:fldCharType="separate"/>
            </w:r>
            <w:r>
              <w:rPr>
                <w:color w:val="0563C1"/>
              </w:rPr>
              <w:t>Promocje</w:t>
            </w:r>
            <w:r>
              <w:fldChar w:fldCharType="end"/>
            </w:r>
            <w:r>
              <w:t xml:space="preserve">: Promocja na pakiet System Center Client Management Suite </w:t>
            </w:r>
            <w:hyperlink w:anchor="_Sec867">
              <w:r>
                <w:rPr>
                  <w:color w:val="00467F"/>
                  <w:u w:val="single"/>
                </w:rPr>
                <w:t>Załącznik 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3"/>
      </w:pPr>
      <w:bookmarkStart w:id="150" w:name="_Sec801"/>
      <w:r>
        <w:t>3. Prawa do używania</w:t>
      </w:r>
      <w:bookmarkEnd w:id="150"/>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Powszechna</w:t>
              </w:r>
            </w:hyperlink>
            <w:r>
              <w:t xml:space="preserve">; </w:t>
            </w:r>
            <w:hyperlink w:anchor="_Sec544">
              <w:r>
                <w:rPr>
                  <w:color w:val="00467F"/>
                  <w:u w:val="single"/>
                </w:rPr>
                <w:t>Serwery zarządzające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tak</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Dodatkowe oprogramowanie: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Klienta: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Użytkowników Zewnętrznych: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"Uwzględnione technologie: Oznacza inne komponenty Microsoft, zawarte w Produkcie. Więcej informacji na ten temat można znaleźć w części Uwzględnione Technologie w Powszechnych postanowieniach licencyjnych." </w:instrText>
            </w:r>
            <w:r>
              <w:fldChar w:fldCharType="separate"/>
            </w:r>
            <w:r>
              <w:rPr>
                <w:color w:val="0563C1"/>
              </w:rPr>
              <w:t>Uwzględnione technologie</w:t>
            </w:r>
            <w:r>
              <w:fldChar w:fldCharType="end"/>
            </w:r>
            <w:r>
              <w:t>: Technologia SQL Server, składniki oprogramowania Windows</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"Określa powiadomienia dotyczące Produktu. Szczegółowe informacje można znaleźć w części Powiadomienia Powszechnych postanowień licencyjnych." </w:instrText>
            </w:r>
            <w:r>
              <w:fldChar w:fldCharType="separate"/>
            </w:r>
            <w:r>
              <w:rPr>
                <w:color w:val="0563C1"/>
              </w:rPr>
              <w:t>Powiadomienia</w:t>
            </w:r>
            <w:r>
              <w:fldChar w:fldCharType="end"/>
            </w:r>
            <w:r>
              <w:t xml:space="preserve">: </w:t>
            </w:r>
            <w:hyperlink w:anchor="_Sec537">
              <w:r>
                <w:rPr>
                  <w:color w:val="00467F"/>
                  <w:u w:val="single"/>
                </w:rPr>
                <w:t>Funkcje korzystające z Internetu</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Licencja na zarządzanie - System Center 2012 R2 Standard</w:t>
      </w:r>
    </w:p>
    <w:tbl>
      <w:tblPr>
        <w:tblStyle w:val="PURTable"/>
        <w:tblW w:w="0" w:type="dxa"/>
        <w:tblLook w:val="04A0" w:firstRow="1" w:lastRow="0" w:firstColumn="1" w:lastColumn="0" w:noHBand="0" w:noVBand="1"/>
      </w:tblPr>
      <w:tblGrid>
        <w:gridCol w:w="3622"/>
        <w:gridCol w:w="3646"/>
        <w:gridCol w:w="3522"/>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1E7164" w:rsidRDefault="00AA0F3E">
            <w:pPr>
              <w:pStyle w:val="ProductList-TableBody"/>
            </w:pPr>
            <w:r>
              <w:t>Licencja na Zarządzanie dla Klienta</w:t>
            </w:r>
          </w:p>
        </w:tc>
        <w:tc>
          <w:tcPr>
            <w:tcW w:w="4040" w:type="dxa"/>
            <w:tcBorders>
              <w:top w:val="single" w:sz="18" w:space="0" w:color="0072C6"/>
              <w:left w:val="single" w:sz="4" w:space="0" w:color="000000"/>
              <w:bottom w:val="single" w:sz="4" w:space="0" w:color="000000"/>
              <w:right w:val="none" w:sz="4" w:space="0" w:color="000000"/>
            </w:tcBorders>
          </w:tcPr>
          <w:p w:rsidR="001E7164" w:rsidRDefault="00AA0F3E">
            <w:pPr>
              <w:pStyle w:val="ProductList-TableBody"/>
            </w:pPr>
            <w:r>
              <w:t>Licencja System Center 2012 R2 Client Management Suite (na Użytkownika lub Środowisko Systemu Operacyjnego)</w:t>
            </w:r>
          </w:p>
        </w:tc>
        <w:tc>
          <w:tcPr>
            <w:tcW w:w="4040" w:type="dxa"/>
            <w:tcBorders>
              <w:top w:val="single" w:sz="18" w:space="0" w:color="0072C6"/>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3.2 Technologia SQL Server</w:t>
      </w:r>
    </w:p>
    <w:p w:rsidR="001E7164" w:rsidRDefault="00AA0F3E">
      <w:pPr>
        <w:pStyle w:val="ProductList-Body"/>
      </w:pPr>
      <w:r>
        <w:t xml:space="preserve">W jednym środowisku systemu operacyjnego Klient może uruchomić dowolną liczbę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Wystąpień</w:t>
      </w:r>
      <w:r>
        <w:fldChar w:fldCharType="end"/>
      </w:r>
      <w:r>
        <w:t xml:space="preserve"> dowolnego oprogramowania bazodanowego SQL Server zawartego w Produkcie dla ograniczonych celów wspierania tego Produktu lub dowolnego innego Produktu zawierającego oprogramowanie bazodanowe SQL Server.</w:t>
      </w:r>
    </w:p>
    <w:p w:rsidR="001E7164" w:rsidRDefault="00AA0F3E">
      <w:pPr>
        <w:pStyle w:val="ProductList-Offering1SubSection"/>
        <w:outlineLvl w:val="3"/>
      </w:pPr>
      <w:bookmarkStart w:id="151" w:name="_Sec927"/>
      <w:r>
        <w:t>4. Pakiet Software Assurance</w:t>
      </w:r>
      <w:bookmarkEnd w:id="151"/>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Odzyskiwanie awaryjne: nie dotyczy</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Przenoszenie licencji: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57">
              <w:r>
                <w:rPr>
                  <w:color w:val="00467F"/>
                  <w:u w:val="single"/>
                </w:rPr>
                <w:t>Lista Produktów - październik 2013 r.</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"Obsługa w Ramach Oddzielnych Procesów (Self Hosting): Korzyść z pakietu SA, dopuszczająca używanie Produktów na potrzeby warunkowego hostingu; więcej informacji na ten temat zawarto w części Serwery – Aplikacje Obsługiwane w Ramach Oddzielnych Procesów w Załączniku B – Pakiet Software Assurance." </w:instrText>
            </w:r>
            <w:r>
              <w:fldChar w:fldCharType="separate"/>
            </w:r>
            <w:r>
              <w:rPr>
                <w:color w:val="0563C1"/>
              </w:rPr>
              <w:t>Obsługa w Ramach Oddzielnych Procesów (Self Hosting)</w:t>
            </w:r>
            <w:r>
              <w:fldChar w:fldCharType="end"/>
            </w:r>
            <w:r>
              <w:t>: Wszystkie edycje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152" w:name="_Sec644"/>
      <w:r>
        <w:lastRenderedPageBreak/>
        <w:t>System Center Configuration Manager</w:t>
      </w:r>
      <w:bookmarkEnd w:id="152"/>
      <w:r>
        <w:fldChar w:fldCharType="begin"/>
      </w:r>
      <w:r>
        <w:instrText xml:space="preserve"> TC "</w:instrText>
      </w:r>
      <w:bookmarkStart w:id="153" w:name="_Toc459538301"/>
      <w:r>
        <w:instrText>System Center Configuration Manager</w:instrText>
      </w:r>
      <w:bookmarkEnd w:id="153"/>
      <w:r>
        <w:instrText>" \l 3</w:instrText>
      </w:r>
      <w:r>
        <w:fldChar w:fldCharType="end"/>
      </w:r>
    </w:p>
    <w:p w:rsidR="001E7164" w:rsidRDefault="00AA0F3E">
      <w:pPr>
        <w:pStyle w:val="ProductList-Offering1SubSection"/>
        <w:outlineLvl w:val="3"/>
      </w:pPr>
      <w:bookmarkStart w:id="154" w:name="_Sec691"/>
      <w:r>
        <w:t>1. Dostępność programów</w:t>
      </w:r>
      <w:bookmarkEnd w:id="154"/>
    </w:p>
    <w:p w:rsidR="001E7164" w:rsidRDefault="001E7164">
      <w:pPr>
        <w:pStyle w:val="ProductList-Body"/>
      </w:pPr>
    </w:p>
    <w:tbl>
      <w:tblPr>
        <w:tblStyle w:val="PURTable"/>
        <w:tblW w:w="0" w:type="dxa"/>
        <w:tblLook w:val="04A0" w:firstRow="1" w:lastRow="0" w:firstColumn="1" w:lastColumn="0" w:noHBand="0" w:noVBand="1"/>
      </w:tblPr>
      <w:tblGrid>
        <w:gridCol w:w="4042"/>
        <w:gridCol w:w="615"/>
        <w:gridCol w:w="601"/>
        <w:gridCol w:w="611"/>
        <w:gridCol w:w="605"/>
        <w:gridCol w:w="606"/>
        <w:gridCol w:w="610"/>
        <w:gridCol w:w="615"/>
        <w:gridCol w:w="634"/>
        <w:gridCol w:w="618"/>
        <w:gridCol w:w="612"/>
        <w:gridCol w:w="615"/>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t>Licencja na Zarządzanie dla Klienta na oprogramowanie System Center Configuration Manager 2012 R2</w:t>
            </w:r>
            <w:r>
              <w:fldChar w:fldCharType="begin"/>
            </w:r>
            <w:r>
              <w:instrText xml:space="preserve"> XE "Licencja na Zarządzanie dla Klienta na oprogramowanie System Center Configuration Manager 2012 R2" </w:instrText>
            </w:r>
            <w:r>
              <w:fldChar w:fldCharType="end"/>
            </w:r>
            <w:r>
              <w:t xml:space="preserve"> na Środowisko Systemu Operacyjnego</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Licencja na Zarządzanie dla Klienta na oprogramowanie System Center Configuration Manager 2012 R2</w:t>
            </w:r>
            <w:r>
              <w:fldChar w:fldCharType="begin"/>
            </w:r>
            <w:r>
              <w:instrText xml:space="preserve"> XE "Licencja na Zarządzanie dla Klienta na oprogramowanie System Center Configuration Manager 2012 R2" </w:instrText>
            </w:r>
            <w:r>
              <w:fldChar w:fldCharType="end"/>
            </w:r>
            <w:r>
              <w:t xml:space="preserve"> na Użytkownika</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10/13</w:t>
            </w:r>
          </w:p>
        </w:tc>
        <w:tc>
          <w:tcPr>
            <w:tcW w:w="620" w:type="dxa"/>
            <w:tcBorders>
              <w:top w:val="dashed" w:sz="4" w:space="0" w:color="BFBFB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t>Licencja na Zarządzanie dla Klienta na System Center Configuration Manager 2012 R2</w:t>
            </w:r>
            <w:r>
              <w:fldChar w:fldCharType="begin"/>
            </w:r>
            <w:r>
              <w:instrText xml:space="preserve"> XE "Licencja na Zarządzanie dla Klienta na System Center Configuration Manager 2012 R2" </w:instrText>
            </w:r>
            <w:r>
              <w:fldChar w:fldCharType="end"/>
            </w:r>
            <w:r>
              <w:t xml:space="preserve"> (Licencja na Zarządzanie dla Klienta, tylko dla studentów/uczniów)</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155" w:name="_Sec746"/>
      <w:r>
        <w:t>2. Postanowienia dotyczące produktu</w:t>
      </w:r>
      <w:bookmarkEnd w:id="155"/>
    </w:p>
    <w:tbl>
      <w:tblPr>
        <w:tblStyle w:val="PURTable"/>
        <w:tblW w:w="0" w:type="dxa"/>
        <w:tblLook w:val="04A0" w:firstRow="1" w:lastRow="0" w:firstColumn="1" w:lastColumn="0" w:noHBand="0" w:noVBand="1"/>
      </w:tblPr>
      <w:tblGrid>
        <w:gridCol w:w="3565"/>
        <w:gridCol w:w="3633"/>
        <w:gridCol w:w="3592"/>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System Center 2012 Configuration Manager</w:t>
            </w:r>
            <w:r>
              <w:fldChar w:fldCharType="begin"/>
            </w:r>
            <w:r>
              <w:instrText xml:space="preserve"> XE "System Center 2012 Configuration Manager" </w:instrText>
            </w:r>
            <w:r>
              <w:fldChar w:fldCharType="end"/>
            </w:r>
            <w:r>
              <w:t xml:space="preserve"> (3/12), System Center Configuration Manager Server 2007 R2</w:t>
            </w:r>
            <w:r>
              <w:fldChar w:fldCharType="begin"/>
            </w:r>
            <w:r>
              <w:instrText xml:space="preserve"> XE "System Center Configuration Manager Server 2007 R2" </w:instrText>
            </w:r>
            <w:r>
              <w:fldChar w:fldCharType="end"/>
            </w:r>
            <w:r>
              <w:t xml:space="preserve"> (9/08)</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 xml:space="preserve">Edycje niższe: nie dotyczy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 xml:space="preserve">Zniżka UTD: nie dotyczy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3"/>
      </w:pPr>
      <w:bookmarkStart w:id="156" w:name="_Sec802"/>
      <w:r>
        <w:t>3. Prawa do używania</w:t>
      </w:r>
      <w:bookmarkEnd w:id="156"/>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Powszechna</w:t>
              </w:r>
            </w:hyperlink>
            <w:r>
              <w:t xml:space="preserve">; </w:t>
            </w:r>
            <w:hyperlink w:anchor="_Sec544">
              <w:r>
                <w:rPr>
                  <w:color w:val="00467F"/>
                  <w:u w:val="single"/>
                </w:rPr>
                <w:t>Serwery zarządzające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tak</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Dodatkowe oprogramowanie: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Klienta: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Użytkowników Zewnętrznych: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"Uwzględnione technologie: Oznacza inne komponenty Microsoft, zawarte w Produkcie. Więcej informacji na ten temat można znaleźć w części Uwzględnione Technologie w Powszechnych postanowieniach licencyjnych." </w:instrText>
            </w:r>
            <w:r>
              <w:fldChar w:fldCharType="separate"/>
            </w:r>
            <w:r>
              <w:rPr>
                <w:color w:val="0563C1"/>
              </w:rPr>
              <w:t>Uwzględnione technologie</w:t>
            </w:r>
            <w:r>
              <w:fldChar w:fldCharType="end"/>
            </w:r>
            <w:r>
              <w:t>: Technologia SQL Server, składniki oprogramowania Windows</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"Określa powiadomienia dotyczące Produktu. Szczegółowe informacje można znaleźć w części Powiadomienia Powszechnych postanowień licencyjnych." </w:instrText>
            </w:r>
            <w:r>
              <w:fldChar w:fldCharType="separate"/>
            </w:r>
            <w:r>
              <w:rPr>
                <w:color w:val="0563C1"/>
              </w:rPr>
              <w:t>Powiadomienia</w:t>
            </w:r>
            <w:r>
              <w:fldChar w:fldCharType="end"/>
            </w:r>
            <w:r>
              <w:t xml:space="preserve">: </w:t>
            </w:r>
            <w:hyperlink w:anchor="_Sec537">
              <w:r>
                <w:rPr>
                  <w:color w:val="00467F"/>
                  <w:u w:val="single"/>
                </w:rPr>
                <w:t>Funkcje korzystające z Internetu</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Licencja na zarządzanie</w:t>
      </w:r>
    </w:p>
    <w:tbl>
      <w:tblPr>
        <w:tblStyle w:val="PURTable"/>
        <w:tblW w:w="0" w:type="dxa"/>
        <w:tblLook w:val="04A0" w:firstRow="1" w:lastRow="0" w:firstColumn="1" w:lastColumn="0" w:noHBand="0" w:noVBand="1"/>
      </w:tblPr>
      <w:tblGrid>
        <w:gridCol w:w="3585"/>
        <w:gridCol w:w="3611"/>
        <w:gridCol w:w="3594"/>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Licencja na Zarządzanie dla Klienta</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System Center 2012 R2 Configuration Manager (licencja na Użytkownika lub na Środowisko Systemu Operacyjnego)</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 xml:space="preserve">Licencja równoważna licencji na zarządzanie (zob. </w:t>
            </w:r>
            <w:hyperlink w:anchor="_Sec591">
              <w:r>
                <w:rPr>
                  <w:color w:val="00467F"/>
                  <w:u w:val="single"/>
                </w:rPr>
                <w:t>Załącznik A</w:t>
              </w:r>
            </w:hyperlink>
            <w:r>
              <w:t>)</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Microsoft Intune</w:t>
            </w:r>
            <w:r>
              <w:fldChar w:fldCharType="begin"/>
            </w:r>
            <w:r>
              <w:instrText xml:space="preserve"> XE "Microsoft Intune" </w:instrText>
            </w:r>
            <w:r>
              <w:fldChar w:fldCharType="end"/>
            </w:r>
            <w:r>
              <w:t xml:space="preserve"> LS na Użytkownika</w:t>
            </w:r>
          </w:p>
        </w:tc>
        <w:tc>
          <w:tcPr>
            <w:tcW w:w="4040" w:type="dxa"/>
            <w:tcBorders>
              <w:top w:val="none" w:sz="4" w:space="0" w:color="000000"/>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3.2 Technologia SQL Server</w:t>
      </w:r>
    </w:p>
    <w:p w:rsidR="001E7164" w:rsidRDefault="00AA0F3E">
      <w:pPr>
        <w:pStyle w:val="ProductList-Body"/>
      </w:pPr>
      <w:r>
        <w:t xml:space="preserve">Klient może uruchomić dowolną liczbę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Wystąpień</w:t>
      </w:r>
      <w:r>
        <w:fldChar w:fldCharType="end"/>
      </w:r>
      <w:r>
        <w:t xml:space="preserve"> dowolnego oprogramowania bazodanowego SQL Server zawartego w Produkcie wyłącznie w jednym środowisku systemu operacyjnego dla ograniczonych celów wspierania tego Produktu lub dowolnego innego Produktu zawierającego oprogramowanie bazodanowe SQL Server.</w:t>
      </w:r>
    </w:p>
    <w:p w:rsidR="001E7164" w:rsidRDefault="00AA0F3E">
      <w:pPr>
        <w:pStyle w:val="ProductList-Offering1SubSection"/>
        <w:outlineLvl w:val="3"/>
      </w:pPr>
      <w:bookmarkStart w:id="157" w:name="_Sec839"/>
      <w:r>
        <w:t>4. Pakiet Software Assurance</w:t>
      </w:r>
      <w:bookmarkEnd w:id="157"/>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tak</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Przenoszenie licencji: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58">
              <w:r>
                <w:rPr>
                  <w:color w:val="00467F"/>
                  <w:u w:val="single"/>
                </w:rPr>
                <w:t>Lista Produktów - październik 2013 r.</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"Obsługa w Ramach Oddzielnych Procesów (Self Hosting): Korzyść z pakietu SA, dopuszczająca używanie Produktów na potrzeby warunkowego hostingu; więcej informacji na ten temat zawarto w części Serwery – Aplikacje Obsługiwane w Ramach Oddzielnych Procesów w Załączniku B – Pakiet Software Assurance." </w:instrText>
            </w:r>
            <w:r>
              <w:fldChar w:fldCharType="separate"/>
            </w:r>
            <w:r>
              <w:rPr>
                <w:color w:val="0563C1"/>
              </w:rPr>
              <w:t>Obsługa w Ramach Oddzielnych Procesów (Self Hosting)</w:t>
            </w:r>
            <w:r>
              <w:fldChar w:fldCharType="end"/>
            </w:r>
            <w:r>
              <w:t>: tak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4.1 System Center Configuration Manager — Prawa dotyczące infrastruktury VDI</w:t>
      </w:r>
    </w:p>
    <w:p w:rsidR="001E7164" w:rsidRDefault="00AA0F3E">
      <w:pPr>
        <w:pStyle w:val="ProductList-Body"/>
      </w:pPr>
      <w:r>
        <w:t>Klienci z aktywnym pakietem SA obejmującym licencje na zarządzanie dla klienta na System Center Configuration Manager, podstawowe licencje dostępowe (CAL)</w:t>
      </w:r>
      <w:r>
        <w:fldChar w:fldCharType="begin"/>
      </w:r>
      <w:r>
        <w:instrText xml:space="preserve"> XE "podstawowe licencje dostępowe (CAL)" </w:instrText>
      </w:r>
      <w:r>
        <w:fldChar w:fldCharType="end"/>
      </w:r>
      <w:r>
        <w:t xml:space="preserve"> lub licencje dostępowe (CAL) dostępne w ramach programu Enterprise</w:t>
      </w:r>
      <w:r>
        <w:fldChar w:fldCharType="begin"/>
      </w:r>
      <w:r>
        <w:instrText xml:space="preserve"> XE "licencje dostępowe (CAL) dostępne w ramach programu Enterprise" </w:instrText>
      </w:r>
      <w:r>
        <w:fldChar w:fldCharType="end"/>
      </w:r>
      <w:r>
        <w:t xml:space="preserve"> (z których każda stanowi „licencję uprawniającą VDI”) ma prawo używać tego oprogramowania w dowolnym momencie do zarządzania maksymalnie czterema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Wirtualnymi Środowiskami Systemu Operacyjnego</w:t>
      </w:r>
      <w:r>
        <w:fldChar w:fldCharType="end"/>
      </w:r>
      <w:r>
        <w:t xml:space="preserve">, w którym działa oprogramowanie używane zdalnie z urządzenia lub przez użytkownika, do którego przypisano daną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Licencję</w:t>
      </w:r>
      <w:r>
        <w:fldChar w:fldCharType="end"/>
      </w:r>
      <w:r>
        <w:t xml:space="preserve"> uprawniającą VDI. Każde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Wirtualne Środowisko Systemu Operacyjnego</w:t>
      </w:r>
      <w:r>
        <w:fldChar w:fldCharType="end"/>
      </w:r>
      <w:r>
        <w:t xml:space="preserve"> może być uruchamiane na różnych serwerach VDI.</w:t>
      </w:r>
    </w:p>
    <w:p w:rsidR="001E7164" w:rsidRDefault="001E7164">
      <w:pPr>
        <w:pStyle w:val="ProductList-Body"/>
      </w:pPr>
    </w:p>
    <w:p w:rsidR="001E7164" w:rsidRDefault="00AA0F3E">
      <w:pPr>
        <w:pStyle w:val="ProductList-ClauseHeading"/>
        <w:outlineLvl w:val="4"/>
      </w:pPr>
      <w:r>
        <w:lastRenderedPageBreak/>
        <w:t>4.2 Prawa dotyczące oprogramowania System Center Configuration Manager (aktualna wersja)</w:t>
      </w:r>
    </w:p>
    <w:p w:rsidR="001E7164" w:rsidRDefault="00AA0F3E">
      <w:pPr>
        <w:pStyle w:val="ProductList-Body"/>
      </w:pPr>
      <w:r>
        <w:t>Z oprogramowania System Center Configuration Manager w aktualnej wersji wolno korzystać tylko tym Klientom, którzy posiadają aktywny pakiet SA na to oprogramowanie lub mają równoważne prawa wynikające z subskrypcji. W przypadku wygaśnięcia pakietu SA lub subskrypcji Klienci są zobowiązani odinstalować oprogramowanie System Center Configuration Manager w aktualnej wersji. Klienci posiadający bezterminowe prawa do używania oprogramowania System Center Configuration Manager mogą zainstalować wersję tego oprogramowania, która jest aktualna w wersji wygaśnięcia pakietu lub subskrypcji.</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
        <w:outlineLvl w:val="2"/>
      </w:pPr>
      <w:bookmarkStart w:id="158" w:name="_Sec645"/>
      <w:r>
        <w:t>System Center Data Protection Manager</w:t>
      </w:r>
      <w:bookmarkEnd w:id="158"/>
      <w:r>
        <w:fldChar w:fldCharType="begin"/>
      </w:r>
      <w:r>
        <w:instrText xml:space="preserve"> TC "</w:instrText>
      </w:r>
      <w:bookmarkStart w:id="159" w:name="_Toc459538302"/>
      <w:r>
        <w:instrText>System Center Data Protection Manager</w:instrText>
      </w:r>
      <w:bookmarkEnd w:id="159"/>
      <w:r>
        <w:instrText>" \l 3</w:instrText>
      </w:r>
      <w:r>
        <w:fldChar w:fldCharType="end"/>
      </w:r>
    </w:p>
    <w:p w:rsidR="001E7164" w:rsidRDefault="00AA0F3E">
      <w:pPr>
        <w:pStyle w:val="ProductList-Body"/>
      </w:pPr>
      <w:r>
        <w:t>Klienci będący instytucjami edukacyjnymi, poszukujący informacji na temat sposobów licencjonowania i używania oprogramowania System Center Data Protection Manager 2010</w:t>
      </w:r>
      <w:r>
        <w:fldChar w:fldCharType="begin"/>
      </w:r>
      <w:r>
        <w:instrText xml:space="preserve"> XE "System Center Data Protection Manager 2010" </w:instrText>
      </w:r>
      <w:r>
        <w:fldChar w:fldCharType="end"/>
      </w:r>
      <w:r>
        <w:t xml:space="preserve"> powinni zapoznać się z Prawami do Używania Produktów z kwietnia 2015 r. </w:t>
      </w:r>
      <w:hyperlink r:id="rId59">
        <w:r>
          <w:rPr>
            <w:color w:val="00467F"/>
            <w:u w:val="single"/>
          </w:rPr>
          <w:t>http://go.microsoft.com/?linkid=9839206</w:t>
        </w:r>
      </w:hyperlink>
      <w:r>
        <w:t xml:space="preserve"> i Listą Produktów z czerwca 2015 r. </w:t>
      </w:r>
      <w:hyperlink r:id="rId60">
        <w:r>
          <w:rPr>
            <w:color w:val="00467F"/>
            <w:u w:val="single"/>
          </w:rPr>
          <w:t>http://go.microsoft.com/?linkid=9839207</w:t>
        </w:r>
      </w:hyperlink>
      <w:r>
        <w:t>.</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160" w:name="_Sec891"/>
      <w:r>
        <w:t>System Center Endpoint Protection</w:t>
      </w:r>
      <w:bookmarkEnd w:id="160"/>
      <w:r>
        <w:fldChar w:fldCharType="begin"/>
      </w:r>
      <w:r>
        <w:instrText xml:space="preserve"> TC "</w:instrText>
      </w:r>
      <w:bookmarkStart w:id="161" w:name="_Toc459538303"/>
      <w:r>
        <w:instrText>System Center Endpoint Protection</w:instrText>
      </w:r>
      <w:bookmarkEnd w:id="161"/>
      <w:r>
        <w:instrText>" \l 3</w:instrText>
      </w:r>
      <w:r>
        <w:fldChar w:fldCharType="end"/>
      </w:r>
    </w:p>
    <w:p w:rsidR="001E7164" w:rsidRDefault="00AA0F3E">
      <w:pPr>
        <w:pStyle w:val="ProductList-Offering1SubSection"/>
        <w:outlineLvl w:val="3"/>
      </w:pPr>
      <w:bookmarkStart w:id="162" w:name="_Sec892"/>
      <w:r>
        <w:t>1. Dostępność programów</w:t>
      </w:r>
      <w:bookmarkEnd w:id="162"/>
    </w:p>
    <w:tbl>
      <w:tblPr>
        <w:tblStyle w:val="PURTable"/>
        <w:tblW w:w="0" w:type="dxa"/>
        <w:tblLook w:val="04A0" w:firstRow="1" w:lastRow="0" w:firstColumn="1" w:lastColumn="0" w:noHBand="0" w:noVBand="1"/>
      </w:tblPr>
      <w:tblGrid>
        <w:gridCol w:w="4036"/>
        <w:gridCol w:w="615"/>
        <w:gridCol w:w="604"/>
        <w:gridCol w:w="612"/>
        <w:gridCol w:w="607"/>
        <w:gridCol w:w="607"/>
        <w:gridCol w:w="611"/>
        <w:gridCol w:w="615"/>
        <w:gridCol w:w="634"/>
        <w:gridCol w:w="619"/>
        <w:gridCol w:w="613"/>
        <w:gridCol w:w="611"/>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none" w:sz="4" w:space="0" w:color="BFBFBF"/>
              <w:right w:val="none" w:sz="4" w:space="0" w:color="6E6E6E"/>
            </w:tcBorders>
          </w:tcPr>
          <w:p w:rsidR="001E7164" w:rsidRDefault="00AA0F3E">
            <w:pPr>
              <w:pStyle w:val="ProductList-TableBody"/>
            </w:pPr>
            <w:r>
              <w:t>System Center 2012 R2 Endpoint Protection</w:t>
            </w:r>
            <w:r>
              <w:fldChar w:fldCharType="begin"/>
            </w:r>
            <w:r>
              <w:instrText xml:space="preserve"> XE "System Center 2012 R2 Endpoint Protection" </w:instrText>
            </w:r>
            <w:r>
              <w:fldChar w:fldCharType="end"/>
            </w:r>
            <w:r>
              <w:t xml:space="preserve"> (LS na Urządzenie i Użytkownika)</w:t>
            </w:r>
          </w:p>
        </w:tc>
        <w:tc>
          <w:tcPr>
            <w:tcW w:w="620" w:type="dxa"/>
            <w:tcBorders>
              <w:top w:val="single" w:sz="6" w:space="0" w:color="FFFFFF"/>
              <w:left w:val="none" w:sz="4" w:space="0" w:color="6E6E6E"/>
              <w:bottom w:val="none" w:sz="4" w:space="0" w:color="BFBFBF"/>
              <w:right w:val="none" w:sz="4" w:space="0" w:color="6E6E6E"/>
            </w:tcBorders>
          </w:tcPr>
          <w:p w:rsidR="001E7164" w:rsidRDefault="00AA0F3E">
            <w:pPr>
              <w:pStyle w:val="ProductList-TableBody"/>
              <w:jc w:val="center"/>
            </w:pPr>
            <w:r>
              <w:rPr>
                <w:color w:val="000000"/>
              </w:rPr>
              <w:t>10/13</w:t>
            </w:r>
          </w:p>
        </w:tc>
        <w:tc>
          <w:tcPr>
            <w:tcW w:w="620" w:type="dxa"/>
            <w:tcBorders>
              <w:top w:val="single" w:sz="6" w:space="0" w:color="FFFFFF"/>
              <w:left w:val="none" w:sz="4" w:space="0" w:color="6E6E6E"/>
              <w:bottom w:val="none" w:sz="4" w:space="0" w:color="BFBFBF"/>
              <w:right w:val="none" w:sz="4" w:space="0" w:color="6E6E6E"/>
            </w:tcBorders>
          </w:tcPr>
          <w:p w:rsidR="001E7164" w:rsidRDefault="00AA0F3E">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rsidR="001E7164" w:rsidRDefault="001E7164">
            <w:pPr>
              <w:pStyle w:val="ProductList-TableBody"/>
              <w:jc w:val="center"/>
            </w:pPr>
          </w:p>
        </w:tc>
        <w:tc>
          <w:tcPr>
            <w:tcW w:w="620" w:type="dxa"/>
            <w:tcBorders>
              <w:top w:val="single" w:sz="6" w:space="0" w:color="FFFFFF"/>
              <w:left w:val="none" w:sz="4" w:space="0" w:color="6E6E6E"/>
              <w:bottom w:val="none"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3"/>
      </w:pPr>
      <w:bookmarkStart w:id="163" w:name="_Sec893"/>
      <w:r>
        <w:t>2. Postanowienia dotyczące produktu</w:t>
      </w:r>
      <w:bookmarkEnd w:id="163"/>
    </w:p>
    <w:tbl>
      <w:tblPr>
        <w:tblStyle w:val="PURTable"/>
        <w:tblW w:w="0" w:type="dxa"/>
        <w:tblLook w:val="04A0" w:firstRow="1" w:lastRow="0" w:firstColumn="1" w:lastColumn="0" w:noHBand="0" w:noVBand="1"/>
      </w:tblPr>
      <w:tblGrid>
        <w:gridCol w:w="3562"/>
        <w:gridCol w:w="3635"/>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System Center 2012 Endpoint Protection</w:t>
            </w:r>
            <w:r>
              <w:fldChar w:fldCharType="begin"/>
            </w:r>
            <w:r>
              <w:instrText xml:space="preserve"> XE "System Center 2012 Endpoint Protection" </w:instrText>
            </w:r>
            <w:r>
              <w:fldChar w:fldCharType="end"/>
            </w:r>
            <w:r>
              <w:t xml:space="preserve"> (4/12)</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 xml:space="preserve">Edycje niższe: nie dotyczy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(SA):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 xml:space="preserve">Zniżka UTD: nie dotyczy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3"/>
      </w:pPr>
      <w:bookmarkStart w:id="164" w:name="_Sec894"/>
      <w:r>
        <w:t>3. Prawa do używania</w:t>
      </w:r>
      <w:bookmarkEnd w:id="164"/>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Powszechna</w:t>
              </w:r>
            </w:hyperlink>
            <w:r>
              <w:t xml:space="preserve">; </w:t>
            </w:r>
            <w:hyperlink w:anchor="_Sec545">
              <w:r>
                <w:rPr>
                  <w:color w:val="00467F"/>
                  <w:u w:val="single"/>
                </w:rPr>
                <w:t>Serwery zarządzające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tak</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Dodatkowe oprogramowanie: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Klienta: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Użytkowników Zewnętrznych: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Uwzględnione technologie: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"Określa powiadomienia dotyczące Produktu. Szczegółowe informacje można znaleźć w części Powiadomienia Powszechnych postanowień licencyjnych." </w:instrText>
            </w:r>
            <w:r>
              <w:fldChar w:fldCharType="separate"/>
            </w:r>
            <w:r>
              <w:rPr>
                <w:color w:val="0563C1"/>
              </w:rPr>
              <w:t>Powiadomienia</w:t>
            </w:r>
            <w:r>
              <w:fldChar w:fldCharType="end"/>
            </w:r>
            <w:r>
              <w:t xml:space="preserve">: </w:t>
            </w:r>
            <w:hyperlink w:anchor="_Sec536">
              <w:r>
                <w:rPr>
                  <w:color w:val="00467F"/>
                  <w:u w:val="single"/>
                </w:rPr>
                <w:t>Funkcje korzystające z Internetu</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LS na Urządzenie i Użytkownika</w:t>
      </w:r>
    </w:p>
    <w:p w:rsidR="001E7164" w:rsidRDefault="00AA0F3E">
      <w:pPr>
        <w:pStyle w:val="ProductList-Body"/>
      </w:pPr>
      <w:r>
        <w:t>Klient może zakupić LS na Urządzenia lub Użytkownika, aby spełnić wymóg Licencji na Zarządzanie dla Klienta w ramach Modelu Licencjonowania Serwerów Zarządzających.</w:t>
      </w:r>
    </w:p>
    <w:p w:rsidR="001E7164" w:rsidRDefault="001E7164">
      <w:pPr>
        <w:pStyle w:val="ProductList-Body"/>
      </w:pPr>
    </w:p>
    <w:p w:rsidR="001E7164" w:rsidRDefault="00AA0F3E">
      <w:pPr>
        <w:pStyle w:val="ProductList-ClauseHeading"/>
        <w:outlineLvl w:val="4"/>
      </w:pPr>
      <w:r>
        <w:t>3.2 LS na Zarządzanie dla Serwera</w:t>
      </w:r>
    </w:p>
    <w:p w:rsidR="001E7164" w:rsidRDefault="00AA0F3E">
      <w:pPr>
        <w:pStyle w:val="ProductList-Body"/>
      </w:pPr>
      <w:r>
        <w:t>Oprócz wymogów określonych w LS na Użytkownika, dla każdego Serwera wymagane są Licencje na Zarządzanie dla Serwera w liczbie określonej w postanowieniach licencji na oprogramowanie System Center 2012 R2 Datacenter i postanowieniach Licencji Standardowej. Na potrzeby niniejszego oświadczenia, Środowiska Systemu Operacyjnego uzyskujące dostęp do System Center Endpoint Protection lub związanego z tym oprogramowania to „zarządzane Środowiska Systemu Operacyjnego”. Na potrzeby niniejszego akapitu termin „Serwery” oznacza urządzenie, na którym Klient uruchamia serwerowe systemy operacyjne.</w:t>
      </w:r>
    </w:p>
    <w:p w:rsidR="001E7164" w:rsidRDefault="001E7164">
      <w:pPr>
        <w:pStyle w:val="ProductList-Body"/>
      </w:pPr>
    </w:p>
    <w:p w:rsidR="001E7164" w:rsidRDefault="00AA0F3E">
      <w:pPr>
        <w:pStyle w:val="ProductList-ClauseHeading"/>
        <w:outlineLvl w:val="4"/>
      </w:pPr>
      <w:r>
        <w:t>3.3 Wymiana aparatów skanowania</w:t>
      </w:r>
    </w:p>
    <w:p w:rsidR="001E7164" w:rsidRDefault="00AA0F3E">
      <w:pPr>
        <w:pStyle w:val="ProductList-Body"/>
      </w:pPr>
      <w:r>
        <w:t>Microsoft może wymienić następujące oprogramowanie oraz pliki związane z Usługami Online na porównywalne. Dotyczy to:</w:t>
      </w:r>
    </w:p>
    <w:p w:rsidR="001E7164" w:rsidRDefault="00AA0F3E" w:rsidP="00ED7B92">
      <w:pPr>
        <w:pStyle w:val="ProductList-Bullet"/>
        <w:numPr>
          <w:ilvl w:val="0"/>
          <w:numId w:val="21"/>
        </w:numPr>
      </w:pPr>
      <w:r>
        <w:t>oprogramowania antywirusowego i antyspamowego oraz</w:t>
      </w:r>
    </w:p>
    <w:p w:rsidR="001E7164" w:rsidRDefault="00AA0F3E" w:rsidP="00ED7B92">
      <w:pPr>
        <w:pStyle w:val="ProductList-Bullet"/>
        <w:numPr>
          <w:ilvl w:val="0"/>
          <w:numId w:val="21"/>
        </w:numPr>
      </w:pPr>
      <w:r>
        <w:t>plików podpisów i plików danych filtrujących zawartość.</w:t>
      </w:r>
    </w:p>
    <w:p w:rsidR="001E7164" w:rsidRDefault="00AA0F3E">
      <w:pPr>
        <w:pStyle w:val="ProductList-Offering1SubSection"/>
        <w:outlineLvl w:val="3"/>
      </w:pPr>
      <w:bookmarkStart w:id="165" w:name="_Sec895"/>
      <w:r>
        <w:lastRenderedPageBreak/>
        <w:t>4. Pakiet Software Assurance</w:t>
      </w:r>
      <w:bookmarkEnd w:id="165"/>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z Pakietu SA: nie dotyczy</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Odzyskiwanie awaryjne: nie dotyczy</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Przenoszenie licencji: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61">
              <w:r>
                <w:rPr>
                  <w:color w:val="00467F"/>
                  <w:u w:val="single"/>
                </w:rPr>
                <w:t>Lista Produktów - marzec 2014 r.</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Obsługa w Ramach Oddzielnych Procesów (Self Hosting):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
        <w:outlineLvl w:val="2"/>
      </w:pPr>
      <w:bookmarkStart w:id="166" w:name="_Sec646"/>
      <w:r>
        <w:t>System Center Operation Manager</w:t>
      </w:r>
      <w:bookmarkEnd w:id="166"/>
      <w:r>
        <w:fldChar w:fldCharType="begin"/>
      </w:r>
      <w:r>
        <w:instrText xml:space="preserve"> TC "</w:instrText>
      </w:r>
      <w:bookmarkStart w:id="167" w:name="_Toc459538304"/>
      <w:r>
        <w:instrText>System Center Operation Manager</w:instrText>
      </w:r>
      <w:bookmarkEnd w:id="167"/>
      <w:r>
        <w:instrText>" \l 3</w:instrText>
      </w:r>
      <w:r>
        <w:fldChar w:fldCharType="end"/>
      </w:r>
    </w:p>
    <w:p w:rsidR="001E7164" w:rsidRDefault="00AA0F3E">
      <w:pPr>
        <w:pStyle w:val="ProductList-Body"/>
      </w:pPr>
      <w:r>
        <w:t>Klienci będący instytucjami edukacyjnymi, poszukujący informacji na temat sposobów licencjonowania i używania oprogramowania System Center Operation Manager 2007 R2</w:t>
      </w:r>
      <w:r>
        <w:fldChar w:fldCharType="begin"/>
      </w:r>
      <w:r>
        <w:instrText xml:space="preserve"> XE "System Center Operation Manager 2007 R2" </w:instrText>
      </w:r>
      <w:r>
        <w:fldChar w:fldCharType="end"/>
      </w:r>
      <w:r>
        <w:t xml:space="preserve"> powinni zapoznać się z Prawami do Używania Produktów z kwietnia 2015 r. </w:t>
      </w:r>
      <w:hyperlink r:id="rId62">
        <w:r>
          <w:rPr>
            <w:color w:val="00467F"/>
            <w:u w:val="single"/>
          </w:rPr>
          <w:t>http://go.microsoft.com/?linkid=9839206</w:t>
        </w:r>
      </w:hyperlink>
      <w:r>
        <w:t xml:space="preserve"> i Listą Produktów z czerwca 2015 r. </w:t>
      </w:r>
      <w:hyperlink r:id="rId63">
        <w:r>
          <w:rPr>
            <w:color w:val="00467F"/>
            <w:u w:val="single"/>
          </w:rPr>
          <w:t>http://go.microsoft.com/?linkid=9839207</w:t>
        </w:r>
      </w:hyperlink>
      <w:r>
        <w:t>.</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
        <w:outlineLvl w:val="2"/>
      </w:pPr>
      <w:bookmarkStart w:id="168" w:name="_Sec647"/>
      <w:r>
        <w:t>Pakiet licencji na zarządzanie dla serwera do oprogramowania System Center</w:t>
      </w:r>
      <w:bookmarkEnd w:id="168"/>
      <w:r>
        <w:fldChar w:fldCharType="begin"/>
      </w:r>
      <w:r>
        <w:instrText xml:space="preserve"> TC "</w:instrText>
      </w:r>
      <w:bookmarkStart w:id="169" w:name="_Toc459538305"/>
      <w:r>
        <w:instrText>Pakiet licencji na zarządzanie dla serwera do oprogramowania System Center</w:instrText>
      </w:r>
      <w:bookmarkEnd w:id="169"/>
      <w:r>
        <w:instrText>" \l 3</w:instrText>
      </w:r>
      <w:r>
        <w:fldChar w:fldCharType="end"/>
      </w:r>
    </w:p>
    <w:p w:rsidR="001E7164" w:rsidRDefault="00AA0F3E">
      <w:pPr>
        <w:pStyle w:val="ProductList-Body"/>
      </w:pPr>
      <w:r>
        <w:t>Klienci będący instytucjami edukacyjnymi, poszukujący informacji na temat sposobów licencjonowania i używania oprogramowania System Center Server Management Suite</w:t>
      </w:r>
      <w:r>
        <w:fldChar w:fldCharType="begin"/>
      </w:r>
      <w:r>
        <w:instrText xml:space="preserve"> XE "System Center Server Management Suite" </w:instrText>
      </w:r>
      <w:r>
        <w:fldChar w:fldCharType="end"/>
      </w:r>
      <w:r>
        <w:t xml:space="preserve"> powinni zapoznać się z Prawami do Używania Produktów z kwietnia 2015 r. </w:t>
      </w:r>
      <w:hyperlink r:id="rId64">
        <w:r>
          <w:rPr>
            <w:color w:val="00467F"/>
            <w:u w:val="single"/>
          </w:rPr>
          <w:t>http://go.microsoft.com/?linkid=9839206</w:t>
        </w:r>
      </w:hyperlink>
      <w:r>
        <w:t xml:space="preserve"> i Listą Produktów z czerwca 2015 r. </w:t>
      </w:r>
      <w:hyperlink r:id="rId65">
        <w:r>
          <w:rPr>
            <w:color w:val="00467F"/>
            <w:u w:val="single"/>
          </w:rPr>
          <w:t>http://go.microsoft.com/?linkid=9839207</w:t>
        </w:r>
      </w:hyperlink>
      <w:r>
        <w:t>.</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
        <w:outlineLvl w:val="2"/>
      </w:pPr>
      <w:bookmarkStart w:id="170" w:name="_Sec648"/>
      <w:r>
        <w:t>System Center Service Manager</w:t>
      </w:r>
      <w:bookmarkEnd w:id="170"/>
      <w:r>
        <w:fldChar w:fldCharType="begin"/>
      </w:r>
      <w:r>
        <w:instrText xml:space="preserve"> TC "</w:instrText>
      </w:r>
      <w:bookmarkStart w:id="171" w:name="_Toc459538306"/>
      <w:r>
        <w:instrText>System Center Service Manager</w:instrText>
      </w:r>
      <w:bookmarkEnd w:id="171"/>
      <w:r>
        <w:instrText>" \l 3</w:instrText>
      </w:r>
      <w:r>
        <w:fldChar w:fldCharType="end"/>
      </w:r>
    </w:p>
    <w:p w:rsidR="001E7164" w:rsidRDefault="00AA0F3E">
      <w:pPr>
        <w:pStyle w:val="ProductList-Body"/>
      </w:pPr>
      <w:r>
        <w:t>Klienci będący instytucjami edukacyjnymi, poszukujący informacji na temat sposobów licencjonowania i używania oprogramowania System Center Service Manager 2010</w:t>
      </w:r>
      <w:r>
        <w:fldChar w:fldCharType="begin"/>
      </w:r>
      <w:r>
        <w:instrText xml:space="preserve"> XE "System Center Service Manager 2010" </w:instrText>
      </w:r>
      <w:r>
        <w:fldChar w:fldCharType="end"/>
      </w:r>
      <w:r>
        <w:t xml:space="preserve"> powinni zapoznać się z Prawami do Używania Produktów z kwietnia 2015 r. </w:t>
      </w:r>
      <w:hyperlink r:id="rId66">
        <w:r>
          <w:rPr>
            <w:color w:val="00467F"/>
            <w:u w:val="single"/>
          </w:rPr>
          <w:t>http://go.microsoft.com/?linkid=9839206</w:t>
        </w:r>
      </w:hyperlink>
      <w:r>
        <w:t xml:space="preserve"> i Listą Produktów z czerwca 2015 r. </w:t>
      </w:r>
      <w:hyperlink r:id="rId67">
        <w:r>
          <w:rPr>
            <w:color w:val="00467F"/>
            <w:u w:val="single"/>
          </w:rPr>
          <w:t>http://go.microsoft.com/?linkid=9839207</w:t>
        </w:r>
      </w:hyperlink>
      <w:r>
        <w:t>.</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1Heading"/>
        <w:outlineLvl w:val="1"/>
      </w:pPr>
      <w:bookmarkStart w:id="172" w:name="_Sec616"/>
      <w:r>
        <w:t>Pakiet Virtual Desktop Infrastructure (VDI)</w:t>
      </w:r>
      <w:bookmarkEnd w:id="172"/>
      <w:r>
        <w:fldChar w:fldCharType="begin"/>
      </w:r>
      <w:r>
        <w:instrText xml:space="preserve"> TC "</w:instrText>
      </w:r>
      <w:bookmarkStart w:id="173" w:name="_Toc459538307"/>
      <w:r>
        <w:instrText>Pakiet Virtual Desktop Infrastructure (VDI)</w:instrText>
      </w:r>
      <w:bookmarkEnd w:id="173"/>
      <w:r>
        <w:instrText>" \l 2</w:instrText>
      </w:r>
      <w:r>
        <w:fldChar w:fldCharType="end"/>
      </w:r>
    </w:p>
    <w:p w:rsidR="001E7164" w:rsidRDefault="00AA0F3E">
      <w:pPr>
        <w:pStyle w:val="ProductList-Body"/>
      </w:pPr>
      <w:r>
        <w:t>Klienci poszukujący informacji na temat sposobów licencjonowania i używania pakietu VDI</w:t>
      </w:r>
      <w:r>
        <w:fldChar w:fldCharType="begin"/>
      </w:r>
      <w:r>
        <w:instrText xml:space="preserve"> XE "VDI" </w:instrText>
      </w:r>
      <w:r>
        <w:fldChar w:fldCharType="end"/>
      </w:r>
      <w:r>
        <w:t xml:space="preserve"> powinni zapoznać się z Prawami do Używania Produktów z kwietnia 2015 r. </w:t>
      </w:r>
      <w:hyperlink r:id="rId68">
        <w:r>
          <w:rPr>
            <w:color w:val="00467F"/>
            <w:u w:val="single"/>
          </w:rPr>
          <w:t>http://go.microsoft.com/?linkid=9839206</w:t>
        </w:r>
      </w:hyperlink>
      <w:r>
        <w:t xml:space="preserve"> i Listą Produktów z czerwca 2015 r. </w:t>
      </w:r>
      <w:hyperlink r:id="rId69">
        <w:r>
          <w:rPr>
            <w:color w:val="00467F"/>
            <w:u w:val="single"/>
          </w:rPr>
          <w:t>http://go.microsoft.com/?linkid=9839207</w:t>
        </w:r>
      </w:hyperlink>
      <w:r>
        <w:t>.</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GroupHeading"/>
        <w:outlineLvl w:val="1"/>
      </w:pPr>
      <w:bookmarkStart w:id="174" w:name="_Sec617"/>
      <w:r>
        <w:t>Visual Studio</w:t>
      </w:r>
      <w:bookmarkEnd w:id="174"/>
      <w:r>
        <w:fldChar w:fldCharType="begin"/>
      </w:r>
      <w:r>
        <w:instrText xml:space="preserve"> TC "</w:instrText>
      </w:r>
      <w:bookmarkStart w:id="175" w:name="_Toc459538308"/>
      <w:r>
        <w:instrText>Visual Studio</w:instrText>
      </w:r>
      <w:bookmarkEnd w:id="175"/>
      <w:r>
        <w:instrText>" \l 2</w:instrText>
      </w:r>
      <w:r>
        <w:fldChar w:fldCharType="end"/>
      </w:r>
    </w:p>
    <w:p w:rsidR="001E7164" w:rsidRDefault="00AA0F3E">
      <w:pPr>
        <w:pStyle w:val="ProductList-Offering2HeadingNoBorder"/>
        <w:outlineLvl w:val="2"/>
      </w:pPr>
      <w:bookmarkStart w:id="176" w:name="_Sec649"/>
      <w:r>
        <w:t>Visual Studio</w:t>
      </w:r>
      <w:bookmarkEnd w:id="176"/>
      <w:r>
        <w:fldChar w:fldCharType="begin"/>
      </w:r>
      <w:r>
        <w:instrText xml:space="preserve"> TC "</w:instrText>
      </w:r>
      <w:bookmarkStart w:id="177" w:name="_Toc459538309"/>
      <w:r>
        <w:instrText>Visual Studio</w:instrText>
      </w:r>
      <w:bookmarkEnd w:id="177"/>
      <w:r>
        <w:instrText>" \l 3</w:instrText>
      </w:r>
      <w:r>
        <w:fldChar w:fldCharType="end"/>
      </w:r>
    </w:p>
    <w:p w:rsidR="001E7164" w:rsidRDefault="00AA0F3E">
      <w:pPr>
        <w:pStyle w:val="ProductList-Offering1SubSection"/>
        <w:outlineLvl w:val="3"/>
      </w:pPr>
      <w:bookmarkStart w:id="178" w:name="_Sec697"/>
      <w:r>
        <w:t>1. Dostępność programów</w:t>
      </w:r>
      <w:bookmarkEnd w:id="178"/>
    </w:p>
    <w:tbl>
      <w:tblPr>
        <w:tblStyle w:val="PURTable"/>
        <w:tblW w:w="0" w:type="dxa"/>
        <w:tblLook w:val="04A0" w:firstRow="1" w:lastRow="0" w:firstColumn="1" w:lastColumn="0" w:noHBand="0" w:noVBand="1"/>
      </w:tblPr>
      <w:tblGrid>
        <w:gridCol w:w="4035"/>
        <w:gridCol w:w="612"/>
        <w:gridCol w:w="607"/>
        <w:gridCol w:w="612"/>
        <w:gridCol w:w="607"/>
        <w:gridCol w:w="610"/>
        <w:gridCol w:w="611"/>
        <w:gridCol w:w="615"/>
        <w:gridCol w:w="634"/>
        <w:gridCol w:w="619"/>
        <w:gridCol w:w="613"/>
        <w:gridCol w:w="609"/>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Visual Studio Professional 2015</w:t>
            </w:r>
            <w:r>
              <w:fldChar w:fldCharType="begin"/>
            </w:r>
            <w:r>
              <w:instrText xml:space="preserve"> XE "Visual Studio Professional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Visual Studio Professional 2015 z MSDN</w:t>
            </w:r>
            <w:r>
              <w:fldChar w:fldCharType="begin"/>
            </w:r>
            <w:r>
              <w:instrText xml:space="preserve"> XE "Visual Studio Professional 2015 z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7/15</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Visual Studio Enterprise 2015 z subskrypcją MSDN</w:t>
            </w:r>
            <w:r>
              <w:fldChar w:fldCharType="begin"/>
            </w:r>
            <w:r>
              <w:instrText xml:space="preserve"> XE "Visual Studio Enterprise 2015 z subskrypcją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Visual Studio Test Professional 2015 with MSDN</w:t>
            </w:r>
            <w:r>
              <w:fldChar w:fldCharType="begin"/>
            </w:r>
            <w:r>
              <w:instrText xml:space="preserve"> XE "Visual Studio Test Professional 2015 with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rPr>
                <w:color w:val="000000"/>
              </w:rPr>
              <w:t>Platformy MSDN</w:t>
            </w:r>
            <w:r>
              <w:fldChar w:fldCharType="begin"/>
            </w:r>
            <w:r>
              <w:instrText xml:space="preserve"> XE "Platformy MSDN"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bl>
    <w:p w:rsidR="001E7164" w:rsidRDefault="00AA0F3E">
      <w:pPr>
        <w:pStyle w:val="ProductList-Offering1SubSection"/>
        <w:outlineLvl w:val="3"/>
      </w:pPr>
      <w:bookmarkStart w:id="179" w:name="_Sec752"/>
      <w:r>
        <w:t>2. Postanowienia dotyczące produktu</w:t>
      </w:r>
      <w:bookmarkEnd w:id="179"/>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Visual Studio 2013</w:t>
            </w:r>
            <w:r>
              <w:fldChar w:fldCharType="begin"/>
            </w:r>
            <w:r>
              <w:instrText xml:space="preserve"> XE "Visual Studio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Aplikacje</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"Edycje niższe: Dozwolone wersje niższe, odpowiadające określonym wydaniom wyższym. Klient może używać dozwolonej wersji niższej zamiast objętej licencją wersji wyższej, zgodnie z Powszechnymi postanowieniami licencyjnymi." </w:instrText>
            </w:r>
            <w:r>
              <w:fldChar w:fldCharType="separate"/>
            </w:r>
            <w:r>
              <w:rPr>
                <w:color w:val="0563C1"/>
              </w:rPr>
              <w:t>Edycje niższe</w:t>
            </w:r>
            <w:r>
              <w:fldChar w:fldCharType="end"/>
            </w:r>
            <w:r>
              <w:t>: Enterprise do Professional</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lastRenderedPageBreak/>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(SCE):  Produkty, dla których klient z Rejestracją Server &amp; Cloud może zgłosić redukcję licencji subskrypcji lub przyszłe Przydzielone Zobowiązanie Roczne po upływie 12 miesięcy bez przerwy." </w:instrText>
            </w:r>
            <w:r>
              <w:fldChar w:fldCharType="separate"/>
            </w:r>
            <w:r>
              <w:rPr>
                <w:color w:val="0563C1"/>
              </w:rPr>
              <w:t>Uprawnienie do redukcji (SCE)</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Visual Studio Premium 2013 z subskrypcją MSDN oraz Visual Studio Ultimate 2013 z subskrypcją MSDN.</w:t>
      </w:r>
    </w:p>
    <w:p w:rsidR="001E7164" w:rsidRDefault="00AA0F3E">
      <w:pPr>
        <w:pStyle w:val="ProductList-Body"/>
      </w:pPr>
      <w:r>
        <w:t>Visual Studio Enterprise 2015 z subskrypcją MSDN jest wersją zastępującą Visual Studio Premium 2013 z subskrypcją MSDN oraz Visual Studio Ultimate 2013 z subskrypcją MSDN.</w:t>
      </w:r>
    </w:p>
    <w:p w:rsidR="001E7164" w:rsidRDefault="001E7164">
      <w:pPr>
        <w:pStyle w:val="ProductList-Body"/>
      </w:pPr>
    </w:p>
    <w:p w:rsidR="001E7164" w:rsidRDefault="00AA0F3E">
      <w:pPr>
        <w:pStyle w:val="ProductList-ClauseHeading"/>
        <w:outlineLvl w:val="4"/>
      </w:pPr>
      <w:r>
        <w:t>2.2 Udzielenie licencji na SQL Server Parallel Data Warehouse Developer</w:t>
      </w:r>
    </w:p>
    <w:p w:rsidR="001E7164" w:rsidRDefault="00AA0F3E">
      <w:pPr>
        <w:pStyle w:val="ProductList-Body"/>
      </w:pPr>
      <w:r>
        <w:t xml:space="preserve">Uznaje się, że każdy </w:t>
      </w:r>
      <w:r>
        <w:fldChar w:fldCharType="begin"/>
      </w:r>
      <w:r>
        <w:instrText xml:space="preserve"> AutoTextList   \s NoStyle \t "Użytkownik Licencjonowany oznacza pojedynczą osobę, do której przypisana jest licencja." </w:instrText>
      </w:r>
      <w:r>
        <w:fldChar w:fldCharType="separate"/>
      </w:r>
      <w:r>
        <w:rPr>
          <w:color w:val="0563C1"/>
        </w:rPr>
        <w:t>Licencjonowany Użytkownik</w:t>
      </w:r>
      <w:r>
        <w:fldChar w:fldCharType="end"/>
      </w:r>
      <w:r>
        <w:t xml:space="preserve"> posiadający licencję w ramach oprogramowania Visual Studio Professional z subskrypcją MSDN 2015, Visual Studio Enterprise 2015 z subskrypcją MSDN i Visual Studio Test Professional 2015 z subskrypcją MSDN posiada jedną Licencję na oprogramowanie SQL Server 2012 Parallel Data Warehouse Developer.</w:t>
      </w:r>
    </w:p>
    <w:p w:rsidR="001E7164" w:rsidRDefault="001E7164">
      <w:pPr>
        <w:pStyle w:val="ProductList-Body"/>
      </w:pPr>
    </w:p>
    <w:p w:rsidR="001E7164" w:rsidRDefault="00AA0F3E">
      <w:pPr>
        <w:pStyle w:val="ProductList-ClauseHeading"/>
        <w:outlineLvl w:val="4"/>
      </w:pPr>
      <w:r>
        <w:t>2.3 Udzielenie licencji na oprogramowanie Visual Studio Team Foundation Server 2015</w:t>
      </w:r>
    </w:p>
    <w:p w:rsidR="001E7164" w:rsidRDefault="00AA0F3E">
      <w:pPr>
        <w:pStyle w:val="ProductList-Body"/>
      </w:pPr>
      <w:r>
        <w:t xml:space="preserve">Uznaje się, że każdy </w:t>
      </w:r>
      <w:r>
        <w:fldChar w:fldCharType="begin"/>
      </w:r>
      <w:r>
        <w:instrText xml:space="preserve"> AutoTextList   \s NoStyle \t "Użytkownik Licencjonowany oznacza pojedynczą osobę, do której przypisana jest licencja." </w:instrText>
      </w:r>
      <w:r>
        <w:fldChar w:fldCharType="separate"/>
      </w:r>
      <w:r>
        <w:rPr>
          <w:color w:val="0563C1"/>
        </w:rPr>
        <w:t>Licencjonowany Użytkownik</w:t>
      </w:r>
      <w:r>
        <w:fldChar w:fldCharType="end"/>
      </w:r>
      <w:r>
        <w:t xml:space="preserve"> posiadający licencję w ramach oprogramowania Visual Studio Professional 2015 z subskrypcją MSDN, Visual Studio Enterprise 2015 z subskrypcją MSDN, Visual Studio Test Professional 2015 z subskrypcją MSDN i Platformami MSDN posiada jedną Licencję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 xml:space="preserve"> Visual Studio Team Foundation Server 2015 i jedną Licencję CAL na Użytkownika na Team Foundation Server. Licencja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CAL</w:t>
      </w:r>
      <w:r>
        <w:fldChar w:fldCharType="end"/>
      </w:r>
      <w:r>
        <w:t xml:space="preserve"> jest przeznaczona wyłącznie do użytku przez takiego </w:t>
      </w:r>
      <w:r>
        <w:fldChar w:fldCharType="begin"/>
      </w:r>
      <w:r>
        <w:instrText xml:space="preserve"> AutoTextList   \s NoStyle \t "Użytkownik Licencjonowany oznacza pojedynczą osobę, do której przypisana jest licencja." </w:instrText>
      </w:r>
      <w:r>
        <w:fldChar w:fldCharType="separate"/>
      </w:r>
      <w:r>
        <w:rPr>
          <w:color w:val="0563C1"/>
        </w:rPr>
        <w:t>Licencjonowanego Użytkownika</w:t>
      </w:r>
      <w:r>
        <w:fldChar w:fldCharType="end"/>
      </w:r>
      <w:r>
        <w:t>.</w:t>
      </w:r>
    </w:p>
    <w:p w:rsidR="001E7164" w:rsidRDefault="001E7164">
      <w:pPr>
        <w:pStyle w:val="ProductList-Body"/>
      </w:pPr>
    </w:p>
    <w:p w:rsidR="001E7164" w:rsidRDefault="00AA0F3E">
      <w:pPr>
        <w:pStyle w:val="ProductList-ClauseHeading"/>
        <w:outlineLvl w:val="4"/>
      </w:pPr>
      <w:r>
        <w:t>2.4 Usługi platformy Microsoft Azure</w:t>
      </w:r>
    </w:p>
    <w:p w:rsidR="001E7164" w:rsidRDefault="00AA0F3E">
      <w:pPr>
        <w:pStyle w:val="ProductList-Body"/>
      </w:pPr>
      <w:r>
        <w:t>Korzyści z pakietu Microsoft Azure nie można łączyć z wielu subskrypcji MSDN na pojedynczym koncie Microsoft Azure.</w:t>
      </w:r>
    </w:p>
    <w:p w:rsidR="001E7164" w:rsidRDefault="00AA0F3E">
      <w:pPr>
        <w:pStyle w:val="ProductList-Offering1SubSection"/>
        <w:outlineLvl w:val="3"/>
      </w:pPr>
      <w:bookmarkStart w:id="180" w:name="_Sec810"/>
      <w:r>
        <w:t>3. Prawa do używania</w:t>
      </w:r>
      <w:bookmarkEnd w:id="180"/>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Powszechne</w:t>
              </w:r>
            </w:hyperlink>
            <w:r>
              <w:t xml:space="preserve">; </w:t>
            </w:r>
            <w:hyperlink w:anchor="_Sec546">
              <w:r>
                <w:rPr>
                  <w:color w:val="00467F"/>
                  <w:u w:val="single"/>
                </w:rPr>
                <w:t>Narzędzia deweloperskie</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Wszystkie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Dodatkowe oprogramowanie: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Klienta: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Użytkowników Zewnętrznych: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"Uwzględnione technologie: Oznacza inne komponenty Microsoft, zawarte w Produkcie. Więcej informacji na ten temat można znaleźć w części Uwzględnione Technologie w Powszechnych postanowieniach licencyjnych." </w:instrText>
            </w:r>
            <w:r>
              <w:fldChar w:fldCharType="separate"/>
            </w:r>
            <w:r>
              <w:rPr>
                <w:color w:val="0563C1"/>
              </w:rPr>
              <w:t>Uwzględnione technologie</w:t>
            </w:r>
            <w:r>
              <w:fldChar w:fldCharType="end"/>
            </w:r>
            <w:r>
              <w:t>: SQL Server Technology, Windows Software Components, Microsoft SharePoint, Windows SDK, Microsoft Office Components, Microsoft Advertising SDK</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"Określa powiadomienia dotyczące Produktu. Szczegółowe informacje można znaleźć w części Powiadomienia Powszechnych postanowień licencyjnych." </w:instrText>
            </w:r>
            <w:r>
              <w:fldChar w:fldCharType="separate"/>
            </w:r>
            <w:r>
              <w:rPr>
                <w:color w:val="0563C1"/>
              </w:rPr>
              <w:t>Powiadomienia</w:t>
            </w:r>
            <w:r>
              <w:fldChar w:fldCharType="end"/>
            </w:r>
            <w:r>
              <w:t xml:space="preserve">: </w:t>
            </w:r>
            <w:hyperlink w:anchor="_Sec537">
              <w:r>
                <w:rPr>
                  <w:color w:val="00467F"/>
                  <w:u w:val="single"/>
                </w:rPr>
                <w:t>Funkcje korzystające z Internetu</w:t>
              </w:r>
            </w:hyperlink>
            <w:r>
              <w:t xml:space="preserve"> — wszystkie, </w:t>
            </w:r>
            <w:hyperlink w:anchor="_Sec537">
              <w:r>
                <w:rPr>
                  <w:color w:val="00467F"/>
                  <w:u w:val="single"/>
                </w:rPr>
                <w:t>Bing Maps</w:t>
              </w:r>
            </w:hyperlink>
            <w:r>
              <w:t xml:space="preserve"> — wszystkie (poza Platformami MSDN), </w:t>
            </w:r>
            <w:hyperlink w:anchor="_Sec537">
              <w:r>
                <w:rPr>
                  <w:color w:val="00467F"/>
                  <w:u w:val="single"/>
                </w:rPr>
                <w:t>H.264/MPEG-4 AVC lub VC-1</w:t>
              </w:r>
            </w:hyperlink>
            <w:r>
              <w:t xml:space="preserve"> — wszystkie (poza Platformami MSDN)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Plik BUILDSERVER.TXT</w:t>
      </w:r>
    </w:p>
    <w:p w:rsidR="001E7164" w:rsidRDefault="00AA0F3E">
      <w:pPr>
        <w:pStyle w:val="ProductList-Body"/>
      </w:pPr>
      <w:r>
        <w:t xml:space="preserve">Klientowi wolno instalować kopie plików wymienionych na listach BuildServer, opublikowanych na stronie </w:t>
      </w:r>
      <w:hyperlink r:id="rId70">
        <w:r>
          <w:rPr>
            <w:color w:val="00467F"/>
            <w:u w:val="single"/>
          </w:rPr>
          <w:t>http://go.microsoft.com/fwlink/?LinkId=286955</w:t>
        </w:r>
      </w:hyperlink>
      <w:r>
        <w:t xml:space="preserve"> na swoich maszynach zawierających kompilacje wyłącznie w celu kompilowania, weryfikowania i archiwizowania swoich programów lub testowania jakości lub wydajności swoich maszyn zawierających kompilacje w ramach procesu tworzenia kompilacji.</w:t>
      </w:r>
    </w:p>
    <w:p w:rsidR="001E7164" w:rsidRDefault="001E7164">
      <w:pPr>
        <w:pStyle w:val="ProductList-Body"/>
      </w:pPr>
    </w:p>
    <w:p w:rsidR="001E7164" w:rsidRDefault="00AA0F3E">
      <w:pPr>
        <w:pStyle w:val="ProductList-ClauseHeading"/>
        <w:outlineLvl w:val="4"/>
      </w:pPr>
      <w:r>
        <w:t>3.2 Narzędzia</w:t>
      </w:r>
    </w:p>
    <w:p w:rsidR="001E7164" w:rsidRDefault="00AA0F3E">
      <w:pPr>
        <w:pStyle w:val="ProductList-Body"/>
      </w:pPr>
      <w:r>
        <w:t xml:space="preserve">Klientowi wolno kopiować i instalować Narzędzia wymienione na stronie </w:t>
      </w:r>
      <w:hyperlink r:id="rId71">
        <w:r>
          <w:rPr>
            <w:color w:val="00467F"/>
            <w:u w:val="single"/>
          </w:rPr>
          <w:t>http://go.microsoft.com/fwlink/?LinkId=286955</w:t>
        </w:r>
      </w:hyperlink>
      <w:r>
        <w:t>, które Klient otrzyma wraz z oprogramowaniem, na innych należących do klienta maszynach osób trzecich wyłącznie w celu debugowania i wdrażania programów Klienta i baz danych, tworzonych przez Klienta wraz z oprogramowaniem. Klient ma obowiązek usunąć wszystkie Narzędzia zainstalowane na dowolnym urządzeniu po zakończeniu debugowania swojego programu lub w ciągu 30 dni od zainstalowania ich na tym urządzeniu, zależnie od tego, który z tych terminów nastąpi szybciej. Microsoft nie odpowiada za żadne przypadki korzystania przez osoby trzecie z Narzędzi zainstalowanych przez Klientów na dowolnym urządzeniu lub dostęp osób trzecich do nich.</w:t>
      </w:r>
    </w:p>
    <w:p w:rsidR="001E7164" w:rsidRDefault="001E7164">
      <w:pPr>
        <w:pStyle w:val="ProductList-Body"/>
      </w:pPr>
    </w:p>
    <w:p w:rsidR="001E7164" w:rsidRDefault="00AA0F3E">
      <w:pPr>
        <w:pStyle w:val="ProductList-ClauseHeading"/>
        <w:outlineLvl w:val="4"/>
      </w:pPr>
      <w:r>
        <w:t>3.3 System Center — Virtual Machine Manager (SCVMM) — Visual Studio Enterprise z subskrypcją MSDN i Visual Studio Test Professional z subskrypcją MSDN</w:t>
      </w:r>
    </w:p>
    <w:p w:rsidR="001E7164" w:rsidRDefault="00AA0F3E">
      <w:pPr>
        <w:pStyle w:val="ProductList-Body"/>
      </w:pPr>
      <w:r>
        <w:t>Każdy licencjonowany użytkownik Visual Studio Enterprise z subskrypcją MSDN lub Visual Studio Test Professional z subskrypcją MSDN ma prawo instalować i uruchamiać SCVMM z oprogramowaniem Visual Studio dla potrzeb tworzenia i wdrażania środowisk laboratoryjnych i zarządzania nimi. Środowisko laboratoryjne to wirtualne Środowisko Systemu Operacyjnego używane wyłącznie w celu rozwijania i testowania programów Klienta. Takie korzystanie nie wymaga uzyskania przez Klienta licencji na zarządzanie.</w:t>
      </w:r>
    </w:p>
    <w:p w:rsidR="001E7164" w:rsidRDefault="001E7164">
      <w:pPr>
        <w:pStyle w:val="ProductList-Body"/>
      </w:pPr>
    </w:p>
    <w:p w:rsidR="001E7164" w:rsidRDefault="00AA0F3E">
      <w:pPr>
        <w:pStyle w:val="ProductList-ClauseHeading"/>
        <w:outlineLvl w:val="4"/>
      </w:pPr>
      <w:r>
        <w:t>3.4 Office Professional Plus 2016 — Visual Studio Enterprise z subskrypcją MSDN</w:t>
      </w:r>
    </w:p>
    <w:p w:rsidR="001E7164" w:rsidRDefault="00AA0F3E">
      <w:pPr>
        <w:pStyle w:val="ProductList-Body"/>
      </w:pPr>
      <w:r>
        <w:t xml:space="preserve">Każdy </w:t>
      </w:r>
      <w:r>
        <w:fldChar w:fldCharType="begin"/>
      </w:r>
      <w:r>
        <w:instrText xml:space="preserve"> AutoTextList   \s NoStyle \t "Użytkownik Licencjonowany oznacza pojedynczą osobę, do której przypisana jest licencja." </w:instrText>
      </w:r>
      <w:r>
        <w:fldChar w:fldCharType="separate"/>
      </w:r>
      <w:r>
        <w:rPr>
          <w:color w:val="0563C1"/>
        </w:rPr>
        <w:t>Użytkownik Licencjonowany</w:t>
      </w:r>
      <w:r>
        <w:fldChar w:fldCharType="end"/>
      </w:r>
      <w:r>
        <w:t xml:space="preserve"> oprogramowania Visual Studio Premium z subskrypcją MSDN lub Visual Studio Ultimate z subskrypcją MSDN ma także prawo zainstalować jedną kopię oprogramowania Office Professional Plus 2016</w:t>
      </w:r>
      <w:r>
        <w:fldChar w:fldCharType="begin"/>
      </w:r>
      <w:r>
        <w:instrText xml:space="preserve"> XE "Office Professional Plus 2016" </w:instrText>
      </w:r>
      <w:r>
        <w:fldChar w:fldCharType="end"/>
      </w:r>
      <w:r>
        <w:t xml:space="preserve"> na jednym urządzeniu do użytku produkcyjnego i używać jej. Z wyjątkiem sytuacji przewidzianych w niniejszym punkcie, korzystanie przez </w:t>
      </w:r>
      <w:r>
        <w:fldChar w:fldCharType="begin"/>
      </w:r>
      <w:r>
        <w:instrText xml:space="preserve"> AutoTextList   \s NoStyle \t "Użytkownik Licencjonowany oznacza pojedynczą osobę, do której przypisana jest licencja." </w:instrText>
      </w:r>
      <w:r>
        <w:fldChar w:fldCharType="separate"/>
      </w:r>
      <w:r>
        <w:rPr>
          <w:color w:val="0563C1"/>
        </w:rPr>
        <w:t>Licencjonowanego Użytkownika</w:t>
      </w:r>
      <w:r>
        <w:fldChar w:fldCharType="end"/>
      </w:r>
      <w:r>
        <w:t xml:space="preserve"> z tego oprogramowania na podstawie niniejszych postanowień podlega </w:t>
      </w:r>
      <w:hyperlink w:anchor="_Sec539">
        <w:r>
          <w:rPr>
            <w:color w:val="00467F"/>
            <w:u w:val="single"/>
          </w:rPr>
          <w:t>Modelowi Licencji Aplikacji Komputerowych</w:t>
        </w:r>
      </w:hyperlink>
      <w:r>
        <w:t xml:space="preserve"> zawartemu w </w:t>
      </w:r>
      <w:hyperlink w:anchor="_Sec536">
        <w:r>
          <w:rPr>
            <w:color w:val="00467F"/>
            <w:u w:val="single"/>
          </w:rPr>
          <w:t>Postanowieniach Licencyjnych</w:t>
        </w:r>
      </w:hyperlink>
      <w:r>
        <w:t>.</w:t>
      </w:r>
    </w:p>
    <w:p w:rsidR="001E7164" w:rsidRDefault="001E7164">
      <w:pPr>
        <w:pStyle w:val="ProductList-Body"/>
      </w:pPr>
    </w:p>
    <w:p w:rsidR="001E7164" w:rsidRDefault="00AA0F3E">
      <w:pPr>
        <w:pStyle w:val="ProductList-ClauseHeading"/>
        <w:outlineLvl w:val="4"/>
      </w:pPr>
      <w:r>
        <w:lastRenderedPageBreak/>
        <w:t>3.5 Biblioteki licencjonowane na zasadach Mniejszej Powszechnej Licencji Publicznej GNU</w:t>
      </w:r>
    </w:p>
    <w:p w:rsidR="001E7164" w:rsidRDefault="00AA0F3E">
      <w:pPr>
        <w:pStyle w:val="ProductList-Body"/>
      </w:pPr>
      <w:r>
        <w:fldChar w:fldCharType="begin"/>
      </w:r>
      <w:r>
        <w:instrText xml:space="preserve"> AutoTextList   \s NoStyle \t "Użytkownik Licencjonowany oznacza pojedynczą osobę, do której przypisana jest licencja." </w:instrText>
      </w:r>
      <w:r>
        <w:fldChar w:fldCharType="separate"/>
      </w:r>
      <w:r>
        <w:rPr>
          <w:color w:val="0563C1"/>
        </w:rPr>
        <w:t>Licencjonowany Użytkownik</w:t>
      </w:r>
      <w:r>
        <w:fldChar w:fldCharType="end"/>
      </w:r>
      <w:r>
        <w:t xml:space="preserve"> ma prawo odtwarzać, dekompilować i dezasemblować oprogramowanie Visual Studio i podejmować inne próby uzyskania kodu źródłowego oprogramowania Visual Studio wyłącznie w zakresie wymaganym do debugowania bibliotek licencjonowanych na zasadach Mniejszej Powszechnej Licencji Publicznej GNU (ang. GNU Lesser General Public License), jakie mogą być w nim ewentualnie zawarte lub z nim powiązane.</w:t>
      </w:r>
    </w:p>
    <w:p w:rsidR="001E7164" w:rsidRDefault="00AA0F3E">
      <w:pPr>
        <w:pStyle w:val="ProductList-Offering1SubSection"/>
        <w:outlineLvl w:val="3"/>
      </w:pPr>
      <w:bookmarkStart w:id="181" w:name="_Sec834"/>
      <w:r>
        <w:t>4. Pakiet Software Assurance</w:t>
      </w:r>
      <w:bookmarkEnd w:id="181"/>
    </w:p>
    <w:tbl>
      <w:tblPr>
        <w:tblStyle w:val="PURTable"/>
        <w:tblW w:w="0" w:type="dxa"/>
        <w:tblLook w:val="04A0" w:firstRow="1" w:lastRow="0" w:firstColumn="1" w:lastColumn="0" w:noHBand="0" w:noVBand="1"/>
      </w:tblPr>
      <w:tblGrid>
        <w:gridCol w:w="3594"/>
        <w:gridCol w:w="3607"/>
        <w:gridCol w:w="3589"/>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Aplikacje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Odzyskiwanie awaryjne: nie dotyczy</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Przenoszenie licencji: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72">
              <w:r>
                <w:rPr>
                  <w:color w:val="00467F"/>
                  <w:u w:val="single"/>
                </w:rPr>
                <w:t xml:space="preserve">Lista Produktów — marzec 2014 r. i Postanowienia dotyczące Produktów, wrzesień 2015 r. </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Obsługa w Ramach Oddzielnych Procesów (Self Hosting):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Prawa Równoważne Prawom z Pakietu Software Assurance. tak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4.1 Dostępność pakietu Software Assurance</w:t>
      </w:r>
    </w:p>
    <w:p w:rsidR="001E7164" w:rsidRDefault="00AA0F3E">
      <w:pPr>
        <w:pStyle w:val="ProductList-Body"/>
      </w:pPr>
      <w:r>
        <w:t xml:space="preserve">Klienci, którzy posiadają wygasający pakiet SA na dowolną wersję Visual Studio z licencją MSDN lub aktywne subskrypcje handlowe związane z ofertami Visual Studio w Postanowieniach dotyczących Produktów, mogą odnowić subskrypcje w ramach dowolnego pakietu Visual Studio z licencją MSDN. W przypadku odnawiania na różnych poziomach subskrypcji MSDN nowe warunki używania zastępują poprzednie warunki używania, a wszelkie oprogramowanie nieobjęte nową subskrypcją MSDN nie może być dłużej używane. Odnowienie do pakietu odpowiadającego wyższej edycji oprogramowania Visual Studio jest możliwie za pośrednictwem licencji Step Up (zob. </w:t>
      </w:r>
      <w:hyperlink w:anchor="_Sec564">
        <w:r>
          <w:rPr>
            <w:color w:val="00467F"/>
            <w:u w:val="single"/>
          </w:rPr>
          <w:t>Załączniku B – Pakiet Software Assurance</w:t>
        </w:r>
      </w:hyperlink>
      <w:r>
        <w:t>).</w:t>
      </w:r>
    </w:p>
    <w:p w:rsidR="001E7164" w:rsidRDefault="001E7164">
      <w:pPr>
        <w:pStyle w:val="ProductList-Body"/>
      </w:pPr>
    </w:p>
    <w:p w:rsidR="001E7164" w:rsidRDefault="00AA0F3E">
      <w:pPr>
        <w:pStyle w:val="ProductList-ClauseHeading"/>
        <w:outlineLvl w:val="4"/>
      </w:pPr>
      <w:r>
        <w:t>4.2 Prawa bezterminowe MSDN</w:t>
      </w:r>
    </w:p>
    <w:p w:rsidR="001E7164" w:rsidRDefault="00AA0F3E">
      <w:pPr>
        <w:pStyle w:val="ProductList-Body"/>
      </w:pPr>
      <w:r>
        <w:t>Z chwilą przekształcenia praw Klienta do używania oprogramowania Visual Studio w prawa bezterminowe, prawa Klienta do używania oprogramowania licencjonowanego za pośrednictwem MSDN staną się prawami bezterminowymi.</w:t>
      </w:r>
    </w:p>
    <w:p w:rsidR="001E7164" w:rsidRDefault="001E7164">
      <w:pPr>
        <w:pStyle w:val="PURBreadcrumb"/>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182" w:name="_Sec650"/>
      <w:r>
        <w:t>Visual Studio Team Foundation Server</w:t>
      </w:r>
      <w:bookmarkEnd w:id="182"/>
      <w:r>
        <w:fldChar w:fldCharType="begin"/>
      </w:r>
      <w:r>
        <w:instrText xml:space="preserve"> TC "</w:instrText>
      </w:r>
      <w:bookmarkStart w:id="183" w:name="_Toc459538310"/>
      <w:r>
        <w:instrText>Visual Studio Team Foundation Server</w:instrText>
      </w:r>
      <w:bookmarkEnd w:id="183"/>
      <w:r>
        <w:instrText>" \l 3</w:instrText>
      </w:r>
      <w:r>
        <w:fldChar w:fldCharType="end"/>
      </w:r>
    </w:p>
    <w:p w:rsidR="001E7164" w:rsidRDefault="00AA0F3E">
      <w:pPr>
        <w:pStyle w:val="ProductList-Offering1SubSection"/>
        <w:outlineLvl w:val="3"/>
      </w:pPr>
      <w:bookmarkStart w:id="184" w:name="_Sec698"/>
      <w:r>
        <w:t>1. Dostępność programów</w:t>
      </w:r>
      <w:bookmarkEnd w:id="184"/>
    </w:p>
    <w:tbl>
      <w:tblPr>
        <w:tblStyle w:val="PURTable"/>
        <w:tblW w:w="0" w:type="dxa"/>
        <w:tblLook w:val="04A0" w:firstRow="1" w:lastRow="0" w:firstColumn="1" w:lastColumn="0" w:noHBand="0" w:noVBand="1"/>
      </w:tblPr>
      <w:tblGrid>
        <w:gridCol w:w="4043"/>
        <w:gridCol w:w="612"/>
        <w:gridCol w:w="603"/>
        <w:gridCol w:w="611"/>
        <w:gridCol w:w="607"/>
        <w:gridCol w:w="607"/>
        <w:gridCol w:w="611"/>
        <w:gridCol w:w="615"/>
        <w:gridCol w:w="634"/>
        <w:gridCol w:w="619"/>
        <w:gridCol w:w="613"/>
        <w:gridCol w:w="609"/>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Visual Studio Team Foundation Server 2015 z technologią SQL Server 2014</w:t>
            </w:r>
            <w:r>
              <w:fldChar w:fldCharType="begin"/>
            </w:r>
            <w:r>
              <w:instrText xml:space="preserve"> XE "Visual Studio Team Foundation Server 2015 z technologią SQL Server 2014"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1E7164" w:rsidRDefault="001E7164">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t>Licencja CAL na oprogramowanie Visual Studio Team Foundation Server 2015</w:t>
            </w:r>
            <w:r>
              <w:fldChar w:fldCharType="begin"/>
            </w:r>
            <w:r>
              <w:instrText xml:space="preserve"> XE "Licencja CAL na oprogramowanie Visual Studio Team Foundation Server 2015" </w:instrText>
            </w:r>
            <w:r>
              <w:fldChar w:fldCharType="end"/>
            </w:r>
            <w:r>
              <w:t xml:space="preserve"> (na Urządzenie i Użytkownika)</w:t>
            </w: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9/15</w:t>
            </w:r>
          </w:p>
        </w:tc>
        <w:tc>
          <w:tcPr>
            <w:tcW w:w="620" w:type="dxa"/>
            <w:tcBorders>
              <w:top w:val="dashed" w:sz="4" w:space="0" w:color="BFBFBF"/>
              <w:left w:val="none" w:sz="4" w:space="0" w:color="6E6E6E"/>
              <w:bottom w:val="none" w:sz="4" w:space="0" w:color="BFBFBF"/>
              <w:right w:val="none" w:sz="4" w:space="0" w:color="6E6E6E"/>
            </w:tcBorders>
          </w:tcPr>
          <w:p w:rsidR="001E7164" w:rsidRDefault="001E7164">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bl>
    <w:p w:rsidR="001E7164" w:rsidRDefault="00AA0F3E">
      <w:pPr>
        <w:pStyle w:val="ProductList-Offering1SubSection"/>
        <w:outlineLvl w:val="3"/>
      </w:pPr>
      <w:bookmarkStart w:id="185" w:name="_Sec753"/>
      <w:r>
        <w:t>2. Postanowienia dotyczące produktu</w:t>
      </w:r>
      <w:bookmarkEnd w:id="185"/>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Visual Studio Team Foundation Server 2013 (10/13)</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Oznacza, że zakup licencji na dany Produkt wymaga spełnienia konkretnych dodatkowych warunków." </w:instrText>
            </w:r>
            <w:r>
              <w:fldChar w:fldCharType="separate"/>
            </w:r>
            <w:r>
              <w:rPr>
                <w:color w:val="0563C1"/>
              </w:rPr>
              <w:t>Wymóg wstępny</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(SCE):  Produkty, dla których klient z Rejestracją Server &amp; Cloud może zgłosić redukcję licencji subskrypcji lub przyszłe Przydzielone Zobowiązanie Roczne po upływie 12 miesięcy bez przerwy." </w:instrText>
            </w:r>
            <w:r>
              <w:fldChar w:fldCharType="separate"/>
            </w:r>
            <w:r>
              <w:rPr>
                <w:color w:val="0563C1"/>
              </w:rPr>
              <w:t>Uprawnienie do redukcji (SCE)</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3"/>
      </w:pPr>
      <w:bookmarkStart w:id="186" w:name="_Sec811"/>
      <w:r>
        <w:t>3. Prawa do używania</w:t>
      </w:r>
      <w:bookmarkEnd w:id="186"/>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Powszechna</w:t>
              </w:r>
            </w:hyperlink>
            <w:r>
              <w:t xml:space="preserve">; </w:t>
            </w:r>
            <w:hyperlink w:anchor="_Sec542">
              <w:r>
                <w:rPr>
                  <w:color w:val="00467F"/>
                  <w:u w:val="single"/>
                </w:rPr>
                <w:t>serwer/CAL</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Wszystkie</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"Dodatkowe oprogramowanie: Oprogramowanie wskazane w dokumencie Prawa do Używania dotyczącym Produktów Serwerowych, z którego wolno Klientowi korzystać na dowolnym urządzeniu razem z używanym oprogramowaniem serwera." </w:instrText>
            </w:r>
            <w:r>
              <w:fldChar w:fldCharType="separate"/>
            </w:r>
            <w:r>
              <w:rPr>
                <w:color w:val="0563C1"/>
              </w:rPr>
              <w:t>Dodatkowe oprogramowanie</w:t>
            </w:r>
            <w:r>
              <w:fldChar w:fldCharType="end"/>
            </w:r>
            <w:r>
              <w:t>: Wszystkie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Klienta: Stanowi o tym, czy do uzyskania dostępu do danego Produktu serwerowego przez użytkowników i urządzenia jest wymagana Licencja CAL." </w:instrText>
            </w:r>
            <w:r>
              <w:fldChar w:fldCharType="separate"/>
            </w:r>
            <w:r>
              <w:rPr>
                <w:color w:val="0563C1"/>
              </w:rPr>
              <w:t>Wymagania dot. dostępu Klienta</w:t>
            </w:r>
            <w:r>
              <w:fldChar w:fldCharType="end"/>
            </w:r>
            <w:r>
              <w:t>: tak</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Użytkowników Zewnętrznych: Wskazuje na szczególne wymagania lub opcje licencyjne dotyczące uzyskiwania dostępu przez Użytkowników Zewnętrznych." </w:instrText>
            </w:r>
            <w:r>
              <w:fldChar w:fldCharType="separate"/>
            </w:r>
            <w:r>
              <w:rPr>
                <w:color w:val="0563C1"/>
              </w:rPr>
              <w:t>Wymagania dot. dostępu Użytkowników Zewnętrznych</w:t>
            </w:r>
            <w:r>
              <w:fldChar w:fldCharType="end"/>
            </w:r>
            <w:r>
              <w:t>: Licencje CAL</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"Uwzględnione technologie: Oznacza inne komponenty Microsoft, zawarte w Produkcie. Więcej informacji na ten temat można znaleźć w części Uwzględnione Technologie w Powszechnych postanowieniach licencyjnych." </w:instrText>
            </w:r>
            <w:r>
              <w:fldChar w:fldCharType="separate"/>
            </w:r>
            <w:r>
              <w:rPr>
                <w:color w:val="0563C1"/>
              </w:rPr>
              <w:t>Uwzględnione technologie</w:t>
            </w:r>
            <w:r>
              <w:fldChar w:fldCharType="end"/>
            </w:r>
            <w:r>
              <w:t>: Technologia SQL Server, Składniki oprogramowania Windows, Microsoft SharePoint Foundation 2013</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Powiadomienia: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Dostęp do oprogramowania serwera</w:t>
      </w:r>
    </w:p>
    <w:tbl>
      <w:tblPr>
        <w:tblStyle w:val="PURTable"/>
        <w:tblW w:w="0" w:type="dxa"/>
        <w:tblLook w:val="04A0" w:firstRow="1" w:lastRow="0" w:firstColumn="1" w:lastColumn="0" w:noHBand="0" w:noVBand="1"/>
      </w:tblPr>
      <w:tblGrid>
        <w:gridCol w:w="3582"/>
        <w:gridCol w:w="3623"/>
        <w:gridCol w:w="3585"/>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1E7164" w:rsidRDefault="00AA0F3E">
            <w:pPr>
              <w:pStyle w:val="ProductList-TableBody"/>
            </w:pPr>
            <w:r>
              <w:t>Podstawowa licencja dostępu</w:t>
            </w:r>
          </w:p>
        </w:tc>
        <w:tc>
          <w:tcPr>
            <w:tcW w:w="4040" w:type="dxa"/>
            <w:tcBorders>
              <w:top w:val="single" w:sz="18" w:space="0" w:color="0072C6"/>
              <w:left w:val="single" w:sz="4" w:space="0" w:color="000000"/>
              <w:bottom w:val="single" w:sz="4" w:space="0" w:color="000000"/>
              <w:right w:val="none" w:sz="4" w:space="0" w:color="000000"/>
            </w:tcBorders>
          </w:tcPr>
          <w:p w:rsidR="001E7164" w:rsidRDefault="00AA0F3E">
            <w:pPr>
              <w:pStyle w:val="ProductList-TableBody"/>
            </w:pPr>
            <w:r>
              <w:t>Licencja CAL na oprogramowanie Visual Studio Team Foundation Server 2015</w:t>
            </w:r>
          </w:p>
        </w:tc>
        <w:tc>
          <w:tcPr>
            <w:tcW w:w="4040" w:type="dxa"/>
            <w:tcBorders>
              <w:top w:val="single" w:sz="18" w:space="0" w:color="0072C6"/>
              <w:left w:val="none" w:sz="4" w:space="0" w:color="000000"/>
              <w:bottom w:val="single" w:sz="4" w:space="0" w:color="000000"/>
              <w:right w:val="single" w:sz="4" w:space="0" w:color="000000"/>
            </w:tcBorders>
          </w:tcPr>
          <w:p w:rsidR="001E7164" w:rsidRDefault="00AA0F3E">
            <w:pPr>
              <w:pStyle w:val="ProductList-TableBody"/>
            </w:pPr>
            <w:r>
              <w:t>Visual Studio Team Services (płatne konto użytkownika)</w:t>
            </w:r>
          </w:p>
        </w:tc>
      </w:tr>
    </w:tbl>
    <w:p w:rsidR="001E7164" w:rsidRDefault="001E7164">
      <w:pPr>
        <w:pStyle w:val="ProductList-Body"/>
      </w:pPr>
    </w:p>
    <w:p w:rsidR="001E7164" w:rsidRDefault="00AA0F3E">
      <w:pPr>
        <w:pStyle w:val="ProductList-SubClauseHeading"/>
        <w:outlineLvl w:val="5"/>
      </w:pPr>
      <w:r>
        <w:lastRenderedPageBreak/>
        <w:t>3.1.1 Funkcje dodatkowe</w:t>
      </w:r>
    </w:p>
    <w:p w:rsidR="001E7164" w:rsidRDefault="00AA0F3E">
      <w:pPr>
        <w:pStyle w:val="ProductList-BodyIndented"/>
      </w:pPr>
      <w:r>
        <w:t>zarządzanie zleceniami</w:t>
      </w:r>
    </w:p>
    <w:tbl>
      <w:tblPr>
        <w:tblStyle w:val="PURTable0"/>
        <w:tblW w:w="0" w:type="dxa"/>
        <w:tblLook w:val="04A0" w:firstRow="1" w:lastRow="0" w:firstColumn="1" w:lastColumn="0" w:noHBand="0" w:noVBand="1"/>
      </w:tblPr>
      <w:tblGrid>
        <w:gridCol w:w="3472"/>
        <w:gridCol w:w="3482"/>
        <w:gridCol w:w="3476"/>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Visual Studio Test Professional 2015 with MSDN</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Visual Studio Enterprise 2015 z subskrypcją MSDN</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Platformy MSDN</w:t>
            </w:r>
          </w:p>
        </w:tc>
        <w:tc>
          <w:tcPr>
            <w:tcW w:w="4040" w:type="dxa"/>
            <w:tcBorders>
              <w:top w:val="none" w:sz="4" w:space="0" w:color="000000"/>
              <w:left w:val="none" w:sz="4" w:space="0" w:color="000000"/>
              <w:bottom w:val="single" w:sz="4" w:space="0" w:color="000000"/>
              <w:right w:val="single" w:sz="4" w:space="0" w:color="000000"/>
            </w:tcBorders>
          </w:tcPr>
          <w:p w:rsidR="001E7164" w:rsidRDefault="00AA0F3E">
            <w:pPr>
              <w:pStyle w:val="ProductList-TableBody"/>
            </w:pPr>
            <w:r>
              <w:t>Visual Studio Team Services Release Manager Extension</w:t>
            </w:r>
          </w:p>
        </w:tc>
      </w:tr>
    </w:tbl>
    <w:p w:rsidR="001E7164" w:rsidRDefault="001E7164">
      <w:pPr>
        <w:pStyle w:val="ProductList-BodyIndented"/>
      </w:pPr>
    </w:p>
    <w:p w:rsidR="001E7164" w:rsidRDefault="00AA0F3E">
      <w:pPr>
        <w:pStyle w:val="ProductList-SubClauseHeading"/>
        <w:outlineLvl w:val="5"/>
      </w:pPr>
      <w:r>
        <w:t>3.1.2 Funkcje dodatkowe</w:t>
      </w:r>
    </w:p>
    <w:p w:rsidR="001E7164" w:rsidRDefault="00AA0F3E">
      <w:pPr>
        <w:pStyle w:val="ProductList-BodyIndented"/>
      </w:pPr>
      <w:r>
        <w:t>zarządzanie testami</w:t>
      </w:r>
    </w:p>
    <w:tbl>
      <w:tblPr>
        <w:tblStyle w:val="PURTable0"/>
        <w:tblW w:w="0" w:type="dxa"/>
        <w:tblLook w:val="04A0" w:firstRow="1" w:lastRow="0" w:firstColumn="1" w:lastColumn="0" w:noHBand="0" w:noVBand="1"/>
      </w:tblPr>
      <w:tblGrid>
        <w:gridCol w:w="3472"/>
        <w:gridCol w:w="3482"/>
        <w:gridCol w:w="3476"/>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Visual Studio Test Professional 2015 with MSDN</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Visual Studio Enterprise 2015 z subskrypcją MSDN</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Platformy MSDN</w:t>
            </w:r>
          </w:p>
        </w:tc>
        <w:tc>
          <w:tcPr>
            <w:tcW w:w="4040" w:type="dxa"/>
            <w:tcBorders>
              <w:top w:val="none" w:sz="4" w:space="0" w:color="000000"/>
              <w:left w:val="none" w:sz="4" w:space="0" w:color="000000"/>
              <w:bottom w:val="single" w:sz="4" w:space="0" w:color="000000"/>
              <w:right w:val="single" w:sz="4" w:space="0" w:color="000000"/>
            </w:tcBorders>
          </w:tcPr>
          <w:p w:rsidR="001E7164" w:rsidRDefault="00AA0F3E">
            <w:pPr>
              <w:pStyle w:val="ProductList-TableBody"/>
            </w:pPr>
            <w:r>
              <w:t>Visual Studio Team Services Test Manager Extension</w:t>
            </w:r>
          </w:p>
        </w:tc>
      </w:tr>
    </w:tbl>
    <w:p w:rsidR="001E7164" w:rsidRDefault="001E7164">
      <w:pPr>
        <w:pStyle w:val="ProductList-BodyIndented"/>
      </w:pPr>
    </w:p>
    <w:p w:rsidR="001E7164" w:rsidRDefault="00AA0F3E">
      <w:pPr>
        <w:pStyle w:val="ProductList-ClauseHeading"/>
        <w:outlineLvl w:val="4"/>
      </w:pPr>
      <w:r>
        <w:t>3.2 Przypadki używania niewymagającego Licencji CAL</w:t>
      </w:r>
    </w:p>
    <w:p w:rsidR="001E7164" w:rsidRDefault="00AA0F3E">
      <w:pPr>
        <w:pStyle w:val="ProductList-Body"/>
      </w:pPr>
      <w:r>
        <w:t xml:space="preserve">Następujące sposoby użycia nie wymagają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Licencji CAL</w:t>
      </w:r>
      <w:r>
        <w:fldChar w:fldCharType="end"/>
      </w:r>
      <w:r>
        <w:t>: wyświetlanie, edycja lub wprowadzanie elementów roboczych; dostęp do Team Foundation Server Reporting; dostęp do Visual Studio Team Services za pośrednictwem Team Foundation Server 2015 Proxy; zatwierdzanie etapów w ramach potoku zarządzania zleceniami; wreszcie, dostęp do oprogramowania Visual Studio Team Foundation Server za pośrednictwem pogrupowanego połączenia z innej zintegrowanej aplikacji lub usługi.</w:t>
      </w:r>
    </w:p>
    <w:p w:rsidR="001E7164" w:rsidRDefault="001E7164">
      <w:pPr>
        <w:pStyle w:val="ProductList-Body"/>
      </w:pPr>
    </w:p>
    <w:p w:rsidR="001E7164" w:rsidRDefault="00AA0F3E">
      <w:pPr>
        <w:pStyle w:val="ProductList-ClauseHeading"/>
        <w:outlineLvl w:val="4"/>
      </w:pPr>
      <w:r>
        <w:t>3.3 Technologia SQL Server</w:t>
      </w:r>
    </w:p>
    <w:p w:rsidR="001E7164" w:rsidRDefault="00AA0F3E">
      <w:pPr>
        <w:pStyle w:val="ProductList-Body"/>
      </w:pPr>
      <w:r>
        <w:t xml:space="preserve">W jednym środowisku systemu operacyjnego Klient może uruchomić dowolną liczbę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Wystąpień</w:t>
      </w:r>
      <w:r>
        <w:fldChar w:fldCharType="end"/>
      </w:r>
      <w:r>
        <w:t xml:space="preserve"> dowolnego oprogramowania bazodanowego SQL Server zawartego w Produkcie dla ograniczonych celów wspierania tego Produktu lub dowolnego innego Produktu zawierającego oprogramowanie bazodanowe SQL Server.</w:t>
      </w:r>
    </w:p>
    <w:p w:rsidR="001E7164" w:rsidRDefault="001E7164">
      <w:pPr>
        <w:pStyle w:val="ProductList-Body"/>
      </w:pPr>
    </w:p>
    <w:p w:rsidR="001E7164" w:rsidRDefault="00AA0F3E">
      <w:pPr>
        <w:pStyle w:val="ProductList-ClauseHeading"/>
        <w:outlineLvl w:val="4"/>
      </w:pPr>
      <w:r>
        <w:t>3.4 Biblioteki licencjonowane na zasadach Mniejszej Powszechnej Licencji Publicznej GNU</w:t>
      </w:r>
    </w:p>
    <w:p w:rsidR="001E7164" w:rsidRDefault="00AA0F3E">
      <w:pPr>
        <w:pStyle w:val="ProductList-Body"/>
      </w:pPr>
      <w:r>
        <w:fldChar w:fldCharType="begin"/>
      </w:r>
      <w:r>
        <w:instrText xml:space="preserve"> AutoTextList   \s NoStyle \t "Użytkownik Licencjonowany oznacza pojedynczą osobę, do której przypisana jest licencja." </w:instrText>
      </w:r>
      <w:r>
        <w:fldChar w:fldCharType="separate"/>
      </w:r>
      <w:r>
        <w:rPr>
          <w:color w:val="0563C1"/>
        </w:rPr>
        <w:t>Licencjonowany Użytkownik</w:t>
      </w:r>
      <w:r>
        <w:fldChar w:fldCharType="end"/>
      </w:r>
      <w:r>
        <w:t xml:space="preserve"> ma prawo odtwarzać, dekompilować i dezasemblować oprogramowanie Visual Studio Team Foundation Server i podejmować inne próby uzyskania kodu źródłowego oprogramowania Visual Studio Team Foundation Server wyłącznie w zakresie wymaganym do debugowania bibliotek licencjonowanych na zasadach licencji GNU Lesser General Public License, jakie mogą być w nim ewentualnie zawarte lub z nim powiązane.</w:t>
      </w:r>
    </w:p>
    <w:p w:rsidR="001E7164" w:rsidRDefault="001E7164">
      <w:pPr>
        <w:pStyle w:val="ProductList-Body"/>
      </w:pPr>
    </w:p>
    <w:p w:rsidR="001E7164" w:rsidRDefault="00AA0F3E">
      <w:pPr>
        <w:pStyle w:val="ProductList-ClauseHeading"/>
        <w:outlineLvl w:val="4"/>
      </w:pPr>
      <w:r>
        <w:t>3.5 Usługi Visual Studio Team Foundation Server Build Services</w:t>
      </w:r>
    </w:p>
    <w:p w:rsidR="001E7164" w:rsidRDefault="00AA0F3E">
      <w:pPr>
        <w:pStyle w:val="ProductList-Body"/>
      </w:pPr>
      <w:r>
        <w:t xml:space="preserve">W przypadku posiadania jednego lub wielu </w:t>
      </w:r>
      <w:r>
        <w:fldChar w:fldCharType="begin"/>
      </w:r>
      <w:r>
        <w:instrText xml:space="preserve"> AutoTextList   \s NoStyle \t "Użytkownik Licencjonowany oznacza pojedynczą osobę, do której przypisana jest licencja." </w:instrText>
      </w:r>
      <w:r>
        <w:fldChar w:fldCharType="separate"/>
      </w:r>
      <w:r>
        <w:rPr>
          <w:color w:val="0563C1"/>
        </w:rPr>
        <w:t>Licencjonowanych Użytkowników</w:t>
      </w:r>
      <w:r>
        <w:fldChar w:fldCharType="end"/>
      </w:r>
      <w:r>
        <w:t xml:space="preserve"> oprogramowania Visual Studio Enterprise z subskrypcją MSDN lub Visual Studio Professional z subskrypcją MSDN Klient może również zainstalować oprogramowanie Visual Studio i zezwolić na dostęp oraz używanie go w ramach usług Team Foundation Server 2015 Build Services przez swoich </w:t>
      </w:r>
      <w:r>
        <w:fldChar w:fldCharType="begin"/>
      </w:r>
      <w:r>
        <w:instrText xml:space="preserve"> AutoTextList   \s NoStyle \t "Użytkownik Licencjonowany oznacza pojedynczą osobę, do której przypisana jest licencja." </w:instrText>
      </w:r>
      <w:r>
        <w:fldChar w:fldCharType="separate"/>
      </w:r>
      <w:r>
        <w:rPr>
          <w:color w:val="0563C1"/>
        </w:rPr>
        <w:t>Licencjonowanych Użytkowników</w:t>
      </w:r>
      <w:r>
        <w:fldChar w:fldCharType="end"/>
      </w:r>
      <w:r>
        <w:t xml:space="preserve"> i na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Licencjonowanych Urządzeniach</w:t>
      </w:r>
      <w:r>
        <w:fldChar w:fldCharType="end"/>
      </w:r>
      <w:r>
        <w:t xml:space="preserve"> objętych licencją na oprogramowanie Team Foundation Server 2015.</w:t>
      </w:r>
    </w:p>
    <w:p w:rsidR="001E7164" w:rsidRDefault="001E7164">
      <w:pPr>
        <w:pStyle w:val="ProductList-Body"/>
      </w:pPr>
    </w:p>
    <w:p w:rsidR="001E7164" w:rsidRDefault="00AA0F3E">
      <w:pPr>
        <w:pStyle w:val="ProductList-ClauseHeading"/>
        <w:outlineLvl w:val="4"/>
      </w:pPr>
      <w:r>
        <w:t>3.6 Dodatkowe oprogramowanie</w:t>
      </w:r>
    </w:p>
    <w:tbl>
      <w:tblPr>
        <w:tblStyle w:val="PURTable"/>
        <w:tblW w:w="0" w:type="dxa"/>
        <w:tblLook w:val="04A0" w:firstRow="1" w:lastRow="0" w:firstColumn="1" w:lastColumn="0" w:noHBand="0" w:noVBand="1"/>
      </w:tblPr>
      <w:tblGrid>
        <w:gridCol w:w="3596"/>
        <w:gridCol w:w="3597"/>
        <w:gridCol w:w="3597"/>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Visual Studio Team Foundation Build Services</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Visual Studio Team Foundation Server Project Server Extensions</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Visual Studio Team Foundation Server SharePoint Extensions</w:t>
            </w:r>
          </w:p>
        </w:tc>
      </w:tr>
    </w:tbl>
    <w:p w:rsidR="001E7164" w:rsidRDefault="00AA0F3E">
      <w:pPr>
        <w:pStyle w:val="ProductList-Offering1SubSection"/>
        <w:outlineLvl w:val="3"/>
      </w:pPr>
      <w:bookmarkStart w:id="187" w:name="_Sec837"/>
      <w:r>
        <w:t>4. Pakiet Software Assurance</w:t>
      </w:r>
      <w:bookmarkEnd w:id="187"/>
    </w:p>
    <w:tbl>
      <w:tblPr>
        <w:tblStyle w:val="PURTable"/>
        <w:tblW w:w="0" w:type="dxa"/>
        <w:tblLook w:val="04A0" w:firstRow="1" w:lastRow="0" w:firstColumn="1" w:lastColumn="0" w:noHBand="0" w:noVBand="1"/>
      </w:tblPr>
      <w:tblGrid>
        <w:gridCol w:w="3587"/>
        <w:gridCol w:w="3577"/>
        <w:gridCol w:w="3538"/>
        <w:gridCol w:w="88"/>
      </w:tblGrid>
      <w:tr w:rsidR="001E7164">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tak</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"Przenoszenie licencji: Uprawnienia przysługujące klientom z pakietem SA w celu zmiany przypisania licencji poza standardowymi datami bądź w celu umożliwienia im używania Produktów na serwerach dzierżawionych wielu podmiotom zewnętrznym, znajdujących się poza własnymi centrami danych Klienta. Szczegółowe informacje na ten temat można znaleźć w części pt. Przenoszenie licencji w Załączniku B." </w:instrText>
            </w:r>
            <w:r>
              <w:fldChar w:fldCharType="separate"/>
            </w:r>
            <w:r>
              <w:rPr>
                <w:color w:val="0563C1"/>
              </w:rPr>
              <w:t>Przenoszenie licencji</w:t>
            </w:r>
            <w:r>
              <w:fldChar w:fldCharType="end"/>
            </w:r>
            <w:r>
              <w:t>: Tylko licencje serwerowe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"Obsługa w Ramach Oddzielnych Procesów (Self Hosting): Korzyść z pakietu SA, dopuszczająca używanie Produktów na potrzeby warunkowego hostingu; więcej informacji na ten temat zawarto w części Serwery – Aplikacje Obsługiwane w Ramach Oddzielnych Procesów w Załączniku B – Pakiet Software Assurance." </w:instrText>
            </w:r>
            <w:r>
              <w:fldChar w:fldCharType="separate"/>
            </w:r>
            <w:r>
              <w:rPr>
                <w:color w:val="0563C1"/>
              </w:rPr>
              <w:t>Obsługa w Ramach Oddzielnych Procesów (Self Hosting)</w:t>
            </w:r>
            <w:r>
              <w:fldChar w:fldCharType="end"/>
            </w:r>
            <w:r>
              <w:t>: tak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r w:rsidR="001E7164">
        <w:tc>
          <w:tcPr>
            <w:tcW w:w="12240" w:type="dxa"/>
            <w:gridSpan w:val="4"/>
            <w:tcBorders>
              <w:top w:val="none" w:sz="4" w:space="0" w:color="6E6E6E"/>
              <w:left w:val="none" w:sz="4" w:space="0" w:color="6E6E6E"/>
              <w:bottom w:val="none" w:sz="4" w:space="0" w:color="6E6E6E"/>
              <w:right w:val="none" w:sz="4" w:space="0" w:color="6E6E6E"/>
            </w:tcBorders>
          </w:tcPr>
          <w:p w:rsidR="001E7164" w:rsidRDefault="001E7164">
            <w:pPr>
              <w:pStyle w:val="PURBreadcrumb"/>
            </w:pPr>
          </w:p>
          <w:tbl>
            <w:tblPr>
              <w:tblW w:w="0" w:type="dxa"/>
              <w:tblLook w:val="04A0" w:firstRow="1" w:lastRow="0" w:firstColumn="1" w:lastColumn="0" w:noHBand="0" w:noVBand="1"/>
            </w:tblPr>
            <w:tblGrid>
              <w:gridCol w:w="10674"/>
            </w:tblGrid>
            <w:tr w:rsidR="001E7164">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TableBody"/>
            </w:pPr>
          </w:p>
        </w:tc>
      </w:tr>
    </w:tbl>
    <w:p w:rsidR="001E7164" w:rsidRDefault="001E7164">
      <w:pPr>
        <w:pStyle w:val="ProductList-Body"/>
      </w:pPr>
    </w:p>
    <w:p w:rsidR="001E7164" w:rsidRDefault="00AA0F3E">
      <w:pPr>
        <w:pStyle w:val="ProductList-OfferingGroupHeading"/>
        <w:outlineLvl w:val="1"/>
      </w:pPr>
      <w:bookmarkStart w:id="188" w:name="_Sec618"/>
      <w:r>
        <w:t>Klient N systemu</w:t>
      </w:r>
      <w:bookmarkEnd w:id="188"/>
      <w:r>
        <w:fldChar w:fldCharType="begin"/>
      </w:r>
      <w:r>
        <w:instrText xml:space="preserve"> TC "</w:instrText>
      </w:r>
      <w:bookmarkStart w:id="189" w:name="_Toc459538311"/>
      <w:r>
        <w:instrText>Klient N systemu</w:instrText>
      </w:r>
      <w:bookmarkEnd w:id="189"/>
      <w:r>
        <w:instrText>" \l 2</w:instrText>
      </w:r>
      <w:r>
        <w:fldChar w:fldCharType="end"/>
      </w:r>
    </w:p>
    <w:p w:rsidR="001E7164" w:rsidRDefault="00AA0F3E">
      <w:pPr>
        <w:pStyle w:val="ProductList-Offering2HeadingNoBorder"/>
        <w:outlineLvl w:val="2"/>
      </w:pPr>
      <w:bookmarkStart w:id="190" w:name="_Sec652"/>
      <w:r>
        <w:t>Komputerowy System Operacyjny Windows</w:t>
      </w:r>
      <w:bookmarkEnd w:id="190"/>
      <w:r>
        <w:fldChar w:fldCharType="begin"/>
      </w:r>
      <w:r>
        <w:instrText xml:space="preserve"> TC "</w:instrText>
      </w:r>
      <w:bookmarkStart w:id="191" w:name="_Toc459538312"/>
      <w:r>
        <w:instrText>Komputerowy System Operacyjny Windows</w:instrText>
      </w:r>
      <w:bookmarkEnd w:id="191"/>
      <w:r>
        <w:instrText>" \l 3</w:instrText>
      </w:r>
      <w:r>
        <w:fldChar w:fldCharType="end"/>
      </w:r>
    </w:p>
    <w:p w:rsidR="001E7164" w:rsidRDefault="00AA0F3E">
      <w:pPr>
        <w:pStyle w:val="ProductList-Offering1SubSection"/>
        <w:outlineLvl w:val="3"/>
      </w:pPr>
      <w:bookmarkStart w:id="192" w:name="_Sec700"/>
      <w:r>
        <w:t>1. Dostępność programów</w:t>
      </w:r>
      <w:bookmarkEnd w:id="192"/>
    </w:p>
    <w:tbl>
      <w:tblPr>
        <w:tblStyle w:val="PURTable"/>
        <w:tblW w:w="0" w:type="dxa"/>
        <w:tblLook w:val="04A0" w:firstRow="1" w:lastRow="0" w:firstColumn="1" w:lastColumn="0" w:noHBand="0" w:noVBand="1"/>
      </w:tblPr>
      <w:tblGrid>
        <w:gridCol w:w="3977"/>
        <w:gridCol w:w="613"/>
        <w:gridCol w:w="606"/>
        <w:gridCol w:w="607"/>
        <w:gridCol w:w="600"/>
        <w:gridCol w:w="605"/>
        <w:gridCol w:w="607"/>
        <w:gridCol w:w="613"/>
        <w:gridCol w:w="634"/>
        <w:gridCol w:w="618"/>
        <w:gridCol w:w="609"/>
        <w:gridCol w:w="689"/>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pPr>
            <w:r>
              <w:rPr>
                <w:color w:val="FFFFFF"/>
              </w:rPr>
              <w:t>Produkty</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9" w:space="0" w:color="FFFFFF"/>
              <w:left w:val="single" w:sz="9" w:space="0" w:color="FFFFFF"/>
              <w:bottom w:val="dashed" w:sz="4" w:space="0" w:color="BFBFBF"/>
              <w:right w:val="single" w:sz="9" w:space="0" w:color="FFFFFF"/>
            </w:tcBorders>
          </w:tcPr>
          <w:p w:rsidR="001E7164" w:rsidRDefault="00AA0F3E">
            <w:pPr>
              <w:pStyle w:val="ProductList-TableBody"/>
            </w:pPr>
            <w:r>
              <w:t>Uaktualnienie Windows 10 Pro</w:t>
            </w:r>
            <w:r>
              <w:fldChar w:fldCharType="begin"/>
            </w:r>
            <w:r>
              <w:instrText xml:space="preserve"> XE "Uaktualnienie Windows 10 Pro" </w:instrText>
            </w:r>
            <w:r>
              <w:fldChar w:fldCharType="end"/>
            </w:r>
            <w:r>
              <w:t xml:space="preserve"> (na Urządzenie)</w:t>
            </w:r>
          </w:p>
        </w:tc>
        <w:tc>
          <w:tcPr>
            <w:tcW w:w="620" w:type="dxa"/>
            <w:tcBorders>
              <w:top w:val="single" w:sz="9" w:space="0" w:color="FFFFF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single" w:sz="9" w:space="0" w:color="FFFFF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Uaktualnienie Windows 10 Enterprise LTSB (na Urządzenie)</w:t>
            </w:r>
            <w:r>
              <w:fldChar w:fldCharType="begin"/>
            </w:r>
            <w:r>
              <w:instrText xml:space="preserve"> XE "Uaktualnienie Windows 10 Enterprise LTSB (na Urządzenie)"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Uaktualnienie Windows 10 Enteprise E3 i LTSB (na Urządzenie)</w:t>
            </w:r>
            <w:r>
              <w:fldChar w:fldCharType="begin"/>
            </w:r>
            <w:r>
              <w:instrText xml:space="preserve"> XE "Uaktualnienie Windows 10 Enteprise E3 i LTSB (na Urządzenie)"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t>3</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r>
              <w:t>,</w:t>
            </w: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t>Windows 10 Enterprise E3 na Użytkownika</w:t>
            </w:r>
            <w:r>
              <w:fldChar w:fldCharType="begin"/>
            </w:r>
            <w:r>
              <w:instrText xml:space="preserve"> XE "Windows 10 Enterprise E3 na Użytkownika" </w:instrText>
            </w:r>
            <w:r>
              <w:fldChar w:fldCharType="end"/>
            </w:r>
            <w:r>
              <w:t xml:space="preserve"> (LS)</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9" w:space="0" w:color="FFFFFF"/>
              <w:bottom w:val="dotted" w:sz="9" w:space="0" w:color="BFBFBF"/>
              <w:right w:val="single" w:sz="9" w:space="0" w:color="FFFFFF"/>
            </w:tcBorders>
          </w:tcPr>
          <w:p w:rsidR="001E7164" w:rsidRDefault="001E7164">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t>Windows 10 Enterprise E3 From SA na Użytkownika</w:t>
            </w:r>
            <w:r>
              <w:fldChar w:fldCharType="begin"/>
            </w:r>
            <w:r>
              <w:instrText xml:space="preserve"> XE "Windows 10 Enterprise E3 From SA na Użytkownika" </w:instrText>
            </w:r>
            <w:r>
              <w:fldChar w:fldCharType="end"/>
            </w:r>
            <w:r>
              <w:t xml:space="preserve"> (LS)</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w:t>
            </w:r>
          </w:p>
        </w:tc>
        <w:tc>
          <w:tcPr>
            <w:tcW w:w="620" w:type="dxa"/>
            <w:tcBorders>
              <w:top w:val="dotted" w:sz="9"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lastRenderedPageBreak/>
              <w:t>Windows 10 Enterprise E5 na Urządzenie lub Użytkownika</w:t>
            </w:r>
            <w:r>
              <w:fldChar w:fldCharType="begin"/>
            </w:r>
            <w:r>
              <w:instrText xml:space="preserve"> XE "Windows 10 Enterprise E5 na Urządzenie lub Użytkownika" </w:instrText>
            </w:r>
            <w:r>
              <w:fldChar w:fldCharType="end"/>
            </w:r>
            <w:r>
              <w:t xml:space="preserve"> (LS)</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t xml:space="preserve">Windows 10 Enterprise E5 From SA na Użytkownika </w:t>
            </w:r>
            <w:r>
              <w:fldChar w:fldCharType="begin"/>
            </w:r>
            <w:r>
              <w:instrText xml:space="preserve"> XE "Windows 10 Enterprise E5 From SA na Użytkownika " </w:instrText>
            </w:r>
            <w:r>
              <w:fldChar w:fldCharType="end"/>
            </w:r>
            <w:r>
              <w:t>(LS)</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t>Uaktualnienie Windows 10 Education</w:t>
            </w:r>
            <w:r>
              <w:fldChar w:fldCharType="begin"/>
            </w:r>
            <w:r>
              <w:instrText xml:space="preserve"> XE "Uaktualnienie Windows 10 Education" </w:instrText>
            </w:r>
            <w:r>
              <w:fldChar w:fldCharType="end"/>
            </w:r>
            <w:r>
              <w:t xml:space="preserve"> (na Urządzenie)</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w ramach platformy School Desktop" </w:instrText>
            </w:r>
            <w:r>
              <w:fldChar w:fldCharType="separate"/>
            </w:r>
            <w:r>
              <w:rPr>
                <w:color w:val="000000"/>
              </w:rPr>
              <w:t>SD</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t>Windows 10 Education E5 (na Urządzenie)</w:t>
            </w:r>
            <w:r>
              <w:fldChar w:fldCharType="begin"/>
            </w:r>
            <w:r>
              <w:instrText xml:space="preserve"> XE "Windows 10 Education E5 (na Urządzenie)"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t>Dodatek na Urządzenie do systemu Windows 10 Education E5 (do E3 na urządzenie)</w:t>
            </w:r>
            <w:r>
              <w:fldChar w:fldCharType="begin"/>
            </w:r>
            <w:r>
              <w:instrText xml:space="preserve"> XE "Dodatek na Urządzenie do systemu Windows 10 Education E5 (do E3 na urządzenie)" </w:instrText>
            </w:r>
            <w:r>
              <w:fldChar w:fldCharType="end"/>
            </w:r>
            <w:r>
              <w:t xml:space="preserve"> (LS)</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t>Windows 10 Mobile Enterprise (na Urządzenie)</w:t>
            </w:r>
            <w:r>
              <w:fldChar w:fldCharType="begin"/>
            </w:r>
            <w:r>
              <w:instrText xml:space="preserve"> XE "Windows 10 Mobile Enterprise (na Urządzenie)"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12/15</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t>1</w:t>
            </w: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t>Windows 8.1 Enterprise Sideloading</w:t>
            </w:r>
            <w:r>
              <w:fldChar w:fldCharType="begin"/>
            </w:r>
            <w:r>
              <w:instrText xml:space="preserve"> XE "Windows 8.1 Enterprise Sideloading" </w:instrText>
            </w:r>
            <w:r>
              <w:fldChar w:fldCharType="end"/>
            </w:r>
            <w:r>
              <w:t xml:space="preserve"> (na Urządzenie)</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t>Dodatek na Użytkownika do systemu Windows 10 Enterprise E3 (do E3 na urządzenie)</w:t>
            </w:r>
            <w:r>
              <w:fldChar w:fldCharType="begin"/>
            </w:r>
            <w:r>
              <w:instrText xml:space="preserve"> XE "Dodatek na Użytkownika do systemu Windows 10 Enterprise E3 (do E3 na urządzenie)" </w:instrText>
            </w:r>
            <w:r>
              <w:fldChar w:fldCharType="end"/>
            </w:r>
            <w:r>
              <w:t xml:space="preserve"> (LS)</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t>12/14</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Dodatek na Urządzenie lub na Użytkownika do systemu Windows 10 Enterprise E5 (do E3 na urządzenie) (LS)</w:t>
            </w:r>
            <w:r>
              <w:fldChar w:fldCharType="begin"/>
            </w:r>
            <w:r>
              <w:instrText xml:space="preserve"> XE "Dodatek na Urządzenie lub na Użytkownika do systemu Windows 10 Enterprise E5 (do E3 na urządzenie) (LS)"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t>8/16</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t>Windows Virtual Desktop Access</w:t>
            </w:r>
            <w:r>
              <w:fldChar w:fldCharType="begin"/>
            </w:r>
            <w:r>
              <w:instrText xml:space="preserve"> XE "Windows Virtual Desktop Access" </w:instrText>
            </w:r>
            <w:r>
              <w:fldChar w:fldCharType="end"/>
            </w:r>
            <w:r>
              <w:t xml:space="preserve"> (LS na Urządzenie)</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t>Windows Virtual Desktop Access</w:t>
            </w:r>
            <w:r>
              <w:fldChar w:fldCharType="begin"/>
            </w:r>
            <w:r>
              <w:instrText xml:space="preserve"> XE "Windows Virtual Desktop Access" </w:instrText>
            </w:r>
            <w:r>
              <w:fldChar w:fldCharType="end"/>
            </w:r>
            <w:r>
              <w:t xml:space="preserve"> na Użytkownika (LS)</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r>
      <w:tr w:rsidR="001E7164">
        <w:tc>
          <w:tcPr>
            <w:tcW w:w="4160" w:type="dxa"/>
            <w:tcBorders>
              <w:top w:val="dashed" w:sz="4" w:space="0" w:color="BFBFBF"/>
              <w:left w:val="single" w:sz="9" w:space="0" w:color="FFFFFF"/>
              <w:bottom w:val="none" w:sz="4" w:space="0" w:color="BFBFBF"/>
              <w:right w:val="single" w:sz="9" w:space="0" w:color="FFFFFF"/>
            </w:tcBorders>
          </w:tcPr>
          <w:p w:rsidR="001E7164" w:rsidRDefault="00AA0F3E">
            <w:pPr>
              <w:pStyle w:val="ProductList-TableBody"/>
            </w:pPr>
            <w:r>
              <w:rPr>
                <w:color w:val="000000"/>
              </w:rPr>
              <w:t>Pakiet Windows Embedded 8 Standard Enterprise (100-pak)</w:t>
            </w:r>
            <w:r>
              <w:fldChar w:fldCharType="begin"/>
            </w:r>
            <w:r>
              <w:instrText xml:space="preserve"> XE "Pakiet Windows Embedded 8 Standard Enterprise (100-pak)" </w:instrText>
            </w:r>
            <w:r>
              <w:fldChar w:fldCharType="end"/>
            </w:r>
          </w:p>
        </w:tc>
        <w:tc>
          <w:tcPr>
            <w:tcW w:w="620" w:type="dxa"/>
            <w:tcBorders>
              <w:top w:val="dashed" w:sz="4" w:space="0" w:color="BFBFBF"/>
              <w:left w:val="single" w:sz="9" w:space="0" w:color="FFFFFF"/>
              <w:bottom w:val="none" w:sz="4" w:space="0" w:color="BFBFBF"/>
              <w:right w:val="single" w:sz="9" w:space="0" w:color="FFFFFF"/>
            </w:tcBorders>
          </w:tcPr>
          <w:p w:rsidR="001E7164" w:rsidRDefault="00AA0F3E">
            <w:pPr>
              <w:pStyle w:val="ProductList-TableBody"/>
              <w:jc w:val="center"/>
            </w:pPr>
            <w:r>
              <w:rPr>
                <w:color w:val="000000"/>
              </w:rPr>
              <w:t>10/13</w:t>
            </w:r>
          </w:p>
        </w:tc>
        <w:tc>
          <w:tcPr>
            <w:tcW w:w="620" w:type="dxa"/>
            <w:tcBorders>
              <w:top w:val="dashed" w:sz="4" w:space="0" w:color="BFBFBF"/>
              <w:left w:val="single" w:sz="9" w:space="0" w:color="FFFFFF"/>
              <w:bottom w:val="none" w:sz="4" w:space="0" w:color="BFBFBF"/>
              <w:right w:val="single" w:sz="9"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9" w:space="0" w:color="FFFFFF"/>
              <w:bottom w:val="none" w:sz="4" w:space="0" w:color="BFBFBF"/>
              <w:right w:val="single" w:sz="9" w:space="0" w:color="FFFFFF"/>
            </w:tcBorders>
          </w:tcPr>
          <w:p w:rsidR="001E7164" w:rsidRDefault="001E7164">
            <w:pPr>
              <w:pStyle w:val="ProductList-TableBody"/>
              <w:jc w:val="center"/>
            </w:pPr>
          </w:p>
        </w:tc>
        <w:tc>
          <w:tcPr>
            <w:tcW w:w="620" w:type="dxa"/>
            <w:tcBorders>
              <w:top w:val="dashed" w:sz="4" w:space="0" w:color="BFBFBF"/>
              <w:left w:val="single" w:sz="9" w:space="0" w:color="FFFFFF"/>
              <w:bottom w:val="none" w:sz="4" w:space="0" w:color="BFBFBF"/>
              <w:right w:val="single" w:sz="9" w:space="0" w:color="FFFFFF"/>
            </w:tcBorders>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193" w:name="_Sec755"/>
      <w:r>
        <w:t>2. Postanowienia dotyczące produktu</w:t>
      </w:r>
      <w:bookmarkEnd w:id="193"/>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Windows 8.1</w:t>
            </w:r>
            <w:r>
              <w:fldChar w:fldCharType="begin"/>
            </w:r>
            <w:r>
              <w:instrText xml:space="preserve"> XE "Windows 8.1" </w:instrText>
            </w:r>
            <w:r>
              <w:fldChar w:fldCharType="end"/>
            </w:r>
            <w:r>
              <w:t xml:space="preserve"> (3/14), Windows Embedded 8.1 Industry</w:t>
            </w:r>
            <w:r>
              <w:fldChar w:fldCharType="begin"/>
            </w:r>
            <w:r>
              <w:instrText xml:space="preserve"> XE "Windows Embedded 8.1 Industry"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"Edycje niższe: Dozwolone wersje niższe, odpowiadające określonym wydaniom wyższym. Klient może używać dozwolonej wersji niższej zamiast objętej licencją wersji wyższej, zgodnie z Powszechnymi postanowieniami licencyjnymi." </w:instrText>
            </w:r>
            <w:r>
              <w:fldChar w:fldCharType="separate"/>
            </w:r>
            <w:r>
              <w:rPr>
                <w:color w:val="0563C1"/>
              </w:rPr>
              <w:t>Edycje niższe</w:t>
            </w:r>
            <w:r>
              <w:fldChar w:fldCharType="end"/>
            </w:r>
            <w:r>
              <w:t>: Enterprise do Pro</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Oznacza, że zakup licencji na dany Produkt wymaga spełnienia konkretnych dodatkowych warunków." </w:instrText>
            </w:r>
            <w:r>
              <w:fldChar w:fldCharType="separate"/>
            </w:r>
            <w:r>
              <w:rPr>
                <w:color w:val="0563C1"/>
              </w:rPr>
              <w:t>Wymóg wstępny</w:t>
            </w:r>
            <w:r>
              <w:fldChar w:fldCharType="end"/>
            </w:r>
            <w:r>
              <w:t>: Wszystkie licencje (poza Virtual Desktop Access)</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(SA): Oznacza, że zakup pakietu SA na dany Produkt wymaga spełnienia konkretnych dodatkowych warunków." </w:instrText>
            </w:r>
            <w:r>
              <w:fldChar w:fldCharType="separate"/>
            </w:r>
            <w:r>
              <w:rPr>
                <w:color w:val="0563C1"/>
              </w:rPr>
              <w:t>Wymóg wstępny (SA)</w:t>
            </w:r>
            <w:r>
              <w:fldChar w:fldCharType="end"/>
            </w:r>
            <w:r>
              <w:t xml:space="preserve">: </w:t>
            </w:r>
            <w:hyperlink w:anchor="_Sec564">
              <w:r>
                <w:rPr>
                  <w:color w:val="00467F"/>
                  <w:u w:val="single"/>
                </w:rPr>
                <w:t>Załącznik B</w:t>
              </w:r>
            </w:hyperlink>
            <w:r>
              <w:t xml:space="preserve">, </w:t>
            </w:r>
            <w:hyperlink w:anchor="_Sec841">
              <w:r>
                <w:rPr>
                  <w:color w:val="00467F"/>
                  <w:u w:val="single"/>
                </w:rPr>
                <w:t>część 4</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Dodatki, Windows 10 Enterprise E5</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dotyczące korzystania przez uczniów/studentów: Opcja dla Instytucji mających licencję na uprawniony Produkt dla wszystkich pracowników w Organizacji umożliwiająca uzyskanie licencji na Produkt pozwalającej na korzystanie z niego przez Uczniów/Studentów danej Instytucji bez żadnych dodatkowych kosztów." </w:instrText>
            </w:r>
            <w:r>
              <w:fldChar w:fldCharType="separate"/>
            </w:r>
            <w:r>
              <w:rPr>
                <w:color w:val="0563C1"/>
              </w:rPr>
              <w:t>Korzyści dotyczące korzystania przez uczniów/studentów</w:t>
            </w:r>
            <w:r>
              <w:fldChar w:fldCharType="end"/>
            </w:r>
            <w:r>
              <w:t>: Windows 10 Education E3</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"Zniżka UTD: Zniżka dostępna dla posiadaczy Open Value Subscription zamawiających licencje dla Produktu w trakcie pierwszego roku obowiązywania umowy, jeśli mają oni Licencję na odpowiedni uprawniony Produkt." </w:instrText>
            </w:r>
            <w:r>
              <w:fldChar w:fldCharType="separate"/>
            </w:r>
            <w:r>
              <w:rPr>
                <w:color w:val="0563C1"/>
              </w:rPr>
              <w:t>Zniżka UTD</w:t>
            </w:r>
            <w:r>
              <w:fldChar w:fldCharType="end"/>
            </w:r>
            <w:r>
              <w:t>: Windows 8.1 Enterprise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Uprawnione systemy operacyjne (OS)</w:t>
      </w:r>
    </w:p>
    <w:p w:rsidR="001E7164" w:rsidRDefault="00AA0F3E">
      <w:pPr>
        <w:pStyle w:val="ProductList-Body"/>
      </w:pPr>
      <w:r>
        <w:t xml:space="preserve">Klienci mogą wykupić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Licencje</w:t>
      </w:r>
      <w:r>
        <w:fldChar w:fldCharType="end"/>
      </w:r>
      <w:r>
        <w:t xml:space="preserve"> na uaktualnienia komputerowego systemu operacyjnego w przypadku systemów Windows 10 Pro lub Windows 10 Enterprise LTSB („Windows 10 Enterprise”).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Licencje</w:t>
      </w:r>
      <w:r>
        <w:fldChar w:fldCharType="end"/>
      </w:r>
      <w:r>
        <w:t xml:space="preserve"> udzielane na komputerowe systemy operacyjne są jedynie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Licencjami</w:t>
      </w:r>
      <w:r>
        <w:fldChar w:fldCharType="end"/>
      </w:r>
      <w:r>
        <w:t xml:space="preserve"> rozszerzającymi. Co za tym idzie, każde urządzenie, na które klient zakupi i na którym będzie używał uaktualnienia Windows 10 Pro Upgrade lub uaktualnienie Windows 10 Enterprise Upgrade, musi otrzymać licencję, aby można było używać na nim któregokolwiek z wymienionych poniżej uprawnionych systemów operacyjnych. Ten wymóg obowiązuje niezależnie od tego, czy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Licencja</w:t>
      </w:r>
      <w:r>
        <w:fldChar w:fldCharType="end"/>
      </w:r>
      <w:r>
        <w:t xml:space="preserve"> na uaktualnienie jest zakupywana osobno czy razem z SA. </w:t>
      </w:r>
    </w:p>
    <w:p w:rsidR="001E7164" w:rsidRDefault="001E7164">
      <w:pPr>
        <w:pStyle w:val="ProductList-Body"/>
      </w:pPr>
    </w:p>
    <w:p w:rsidR="001E7164" w:rsidRDefault="00AA0F3E">
      <w:pPr>
        <w:pStyle w:val="ProductList-SubClauseHeading"/>
        <w:outlineLvl w:val="5"/>
      </w:pPr>
      <w:r>
        <w:t>2.1.1 Tabela Uprawnionych Systemów Operacyjnych</w:t>
      </w:r>
    </w:p>
    <w:p w:rsidR="001E7164" w:rsidRDefault="00AA0F3E">
      <w:pPr>
        <w:pStyle w:val="ProductList-BodyIndented"/>
      </w:pPr>
      <w:r>
        <w:t>Wyróżnia się następujące rodzaje uprawnionych systemów operacyjnych według typu programu:</w:t>
      </w:r>
    </w:p>
    <w:tbl>
      <w:tblPr>
        <w:tblStyle w:val="PURTable0"/>
        <w:tblW w:w="0" w:type="dxa"/>
        <w:tblLook w:val="04A0" w:firstRow="1" w:lastRow="0" w:firstColumn="1" w:lastColumn="0" w:noHBand="0" w:noVBand="1"/>
      </w:tblPr>
      <w:tblGrid>
        <w:gridCol w:w="3297"/>
        <w:gridCol w:w="1402"/>
        <w:gridCol w:w="1402"/>
        <w:gridCol w:w="1463"/>
        <w:gridCol w:w="1414"/>
        <w:gridCol w:w="1452"/>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Uprawnione systemy operacyjne</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Nowa Umowa Enterprise (EA)/Open Value dla całego podmiotu (OV-OW)</w:t>
            </w:r>
            <w:r>
              <w:rPr>
                <w:vertAlign w:val="superscript"/>
              </w:rPr>
              <w:t>2</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Istniejąca Umowa Enterprise (EA)/Open Value dla całego podmiotu (OV-OW)</w:t>
            </w:r>
            <w:r>
              <w:rPr>
                <w:vertAlign w:val="superscript"/>
              </w:rPr>
              <w:t>3</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Umowa Microsoft Products and Services Agreement (MPSA)/Select Plus/Open</w:t>
            </w:r>
            <w:r>
              <w:rPr>
                <w:vertAlign w:val="superscript"/>
              </w:rPr>
              <w:t>4</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Umowa Microsoft Cloud Agreement</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Uczelnie wyższe i instytucje charytatywne</w:t>
            </w:r>
          </w:p>
        </w:tc>
      </w:tr>
      <w:tr w:rsidR="001E7164">
        <w:tc>
          <w:tcPr>
            <w:tcW w:w="4040" w:type="dxa"/>
            <w:tcBorders>
              <w:top w:val="single" w:sz="4" w:space="0" w:color="000000"/>
              <w:left w:val="single" w:sz="4" w:space="0" w:color="000000"/>
              <w:bottom w:val="single" w:sz="4" w:space="0" w:color="000000"/>
              <w:right w:val="none" w:sz="4" w:space="0" w:color="000000"/>
            </w:tcBorders>
          </w:tcPr>
          <w:p w:rsidR="001E7164" w:rsidRDefault="00AA0F3E">
            <w:pPr>
              <w:pStyle w:val="ProductList-TableBody"/>
            </w:pPr>
            <w:r>
              <w:rPr>
                <w:b/>
              </w:rPr>
              <w:t>Windows 10</w:t>
            </w: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1E7164" w:rsidRDefault="001E7164">
            <w:pPr>
              <w:pStyle w:val="ProductList-TableBody"/>
              <w:jc w:val="center"/>
            </w:pP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  Enterprise (N, KN)</w:t>
            </w:r>
            <w:r>
              <w:rPr>
                <w:i/>
                <w:vertAlign w:val="superscript"/>
              </w:rPr>
              <w:t>5</w:t>
            </w:r>
            <w:r>
              <w:t xml:space="preserve"> Pro (N, KN)</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  Education, Home</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none" w:sz="4" w:space="0" w:color="000000"/>
            </w:tcBorders>
          </w:tcPr>
          <w:p w:rsidR="001E7164" w:rsidRDefault="00AA0F3E">
            <w:pPr>
              <w:pStyle w:val="ProductList-TableBody"/>
            </w:pPr>
            <w:r>
              <w:rPr>
                <w:b/>
              </w:rPr>
              <w:t>Windows 8 i Windows 8.1</w:t>
            </w:r>
            <w:r>
              <w:t xml:space="preserve"> (wersja 32- lub 64-bitowa)</w:t>
            </w: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1E7164" w:rsidRDefault="001E7164">
            <w:pPr>
              <w:pStyle w:val="ProductList-TableBody"/>
              <w:jc w:val="center"/>
            </w:pP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  Enterprise (N, K, KN), Pro (N, K, KN, wydanie bezdyskowe)</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  Windows 8 i Windows 8.1 (w tym w wersji z jednym językiem)</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none" w:sz="4" w:space="0" w:color="000000"/>
            </w:tcBorders>
          </w:tcPr>
          <w:p w:rsidR="001E7164" w:rsidRDefault="00AA0F3E">
            <w:pPr>
              <w:pStyle w:val="ProductList-TableBody"/>
            </w:pPr>
            <w:r>
              <w:rPr>
                <w:b/>
              </w:rPr>
              <w:t>Windows 7</w:t>
            </w:r>
            <w:r>
              <w:fldChar w:fldCharType="begin"/>
            </w:r>
            <w:r>
              <w:instrText xml:space="preserve"> XE "Windows 7" </w:instrText>
            </w:r>
            <w:r>
              <w:fldChar w:fldCharType="end"/>
            </w:r>
            <w:r>
              <w:t xml:space="preserve"> (wersja 32- lub 64-bitowa)</w:t>
            </w: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1E7164" w:rsidRDefault="001E7164">
            <w:pPr>
              <w:pStyle w:val="ProductList-TableBody"/>
              <w:jc w:val="center"/>
            </w:pP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  Enterprise (N, K, KN), Professional (N, K, KN, wydanie bezdyskowe), Ultimate</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  Home Premium, Home Basic lub Starter Edition</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none" w:sz="4" w:space="0" w:color="000000"/>
            </w:tcBorders>
          </w:tcPr>
          <w:p w:rsidR="001E7164" w:rsidRDefault="00AA0F3E">
            <w:pPr>
              <w:pStyle w:val="ProductList-TableBody"/>
            </w:pPr>
            <w:r>
              <w:rPr>
                <w:b/>
              </w:rPr>
              <w:t>Windows Vista</w:t>
            </w:r>
            <w:r>
              <w:fldChar w:fldCharType="begin"/>
            </w:r>
            <w:r>
              <w:instrText xml:space="preserve"> XE "Windows Vista" </w:instrText>
            </w:r>
            <w:r>
              <w:fldChar w:fldCharType="end"/>
            </w:r>
            <w:r>
              <w:t xml:space="preserve"> (wersja 32- lub 64-bitowa)</w:t>
            </w: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1E7164" w:rsidRDefault="001E7164">
            <w:pPr>
              <w:pStyle w:val="ProductList-TableBody"/>
              <w:jc w:val="center"/>
            </w:pP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  Enterprise (N, K, KN), Business (N, K, KN, Blade,) Ultimate</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  Home Premium, Home Basic lub Starter Edition</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none" w:sz="4" w:space="0" w:color="000000"/>
            </w:tcBorders>
          </w:tcPr>
          <w:p w:rsidR="001E7164" w:rsidRDefault="00AA0F3E">
            <w:pPr>
              <w:pStyle w:val="ProductList-TableBody"/>
            </w:pPr>
            <w:r>
              <w:rPr>
                <w:b/>
              </w:rPr>
              <w:t>Windows XP</w:t>
            </w:r>
            <w:r>
              <w:fldChar w:fldCharType="begin"/>
            </w:r>
            <w:r>
              <w:instrText xml:space="preserve"> XE "Windows XP" </w:instrText>
            </w:r>
            <w:r>
              <w:fldChar w:fldCharType="end"/>
            </w:r>
            <w:r>
              <w:t xml:space="preserve"> (wersja 32- lub 64-bitowa)</w:t>
            </w: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1E7164" w:rsidRDefault="001E7164">
            <w:pPr>
              <w:pStyle w:val="ProductList-TableBody"/>
              <w:jc w:val="center"/>
            </w:pP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lastRenderedPageBreak/>
              <w:t xml:space="preserve">  Professional (N, K, KN, Blade), Tablet Edition (N, K, KN, Blade), XP Pro N, XP Pro Blade PC</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  Home Edition i Starter Edition</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none" w:sz="4" w:space="0" w:color="000000"/>
            </w:tcBorders>
          </w:tcPr>
          <w:p w:rsidR="001E7164" w:rsidRDefault="00AA0F3E">
            <w:pPr>
              <w:pStyle w:val="ProductList-TableBody"/>
            </w:pPr>
            <w:r>
              <w:rPr>
                <w:b/>
              </w:rPr>
              <w:t>Apple</w:t>
            </w: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1E7164" w:rsidRDefault="001E7164">
            <w:pPr>
              <w:pStyle w:val="ProductList-TableBody"/>
              <w:jc w:val="center"/>
            </w:pP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Apple Macintosh</w:t>
            </w:r>
            <w:r>
              <w:fldChar w:fldCharType="begin"/>
            </w:r>
            <w:r>
              <w:instrText xml:space="preserve"> XE "Apple Macintosh"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none" w:sz="4" w:space="0" w:color="000000"/>
            </w:tcBorders>
          </w:tcPr>
          <w:p w:rsidR="001E7164" w:rsidRDefault="00AA0F3E">
            <w:pPr>
              <w:pStyle w:val="ProductList-TableBody"/>
            </w:pPr>
            <w:r>
              <w:rPr>
                <w:b/>
              </w:rPr>
              <w:t>Wbudowane Systemy Operacyjne Windows</w:t>
            </w: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1E7164" w:rsidRDefault="001E7164">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1E7164" w:rsidRDefault="001E7164">
            <w:pPr>
              <w:pStyle w:val="ProductList-TableBody"/>
              <w:jc w:val="center"/>
            </w:pP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10 IoT Enterprise</w:t>
            </w:r>
            <w:r>
              <w:fldChar w:fldCharType="begin"/>
            </w:r>
            <w:r>
              <w:instrText xml:space="preserve"> XE "Windows 10 IoT Enterprise"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2000 Professional for Embedded Systems</w:t>
            </w:r>
            <w:r>
              <w:fldChar w:fldCharType="begin"/>
            </w:r>
            <w:r>
              <w:instrText xml:space="preserve"> XE "Windows 2000 Professional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XP Professional for Embedded Systems</w:t>
            </w:r>
            <w:r>
              <w:fldChar w:fldCharType="begin"/>
            </w:r>
            <w:r>
              <w:instrText xml:space="preserve"> XE "Windows XP Professional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Vista Business for Embedded Systems, Ultimate for Embedded Systems</w:t>
            </w:r>
            <w:r>
              <w:fldChar w:fldCharType="begin"/>
            </w:r>
            <w:r>
              <w:instrText xml:space="preserve"> XE "Windows Vista Business for Embedded Systems, 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7 Professional for Embedded Systems, Ultimate for Embedded Systems</w:t>
            </w:r>
            <w:r>
              <w:fldChar w:fldCharType="begin"/>
            </w:r>
            <w:r>
              <w:instrText xml:space="preserve"> XE "Windows 7 Professional for Embedded Systems, 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Embedded 8/8.1 Pro, Industry Pro</w:t>
            </w:r>
            <w:r>
              <w:fldChar w:fldCharType="begin"/>
            </w:r>
            <w:r>
              <w:instrText xml:space="preserve"> XE "Windows Embedded 8/8.1 Pro, Industry Pro"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bl>
    <w:p w:rsidR="001E7164" w:rsidRDefault="00AA0F3E">
      <w:pPr>
        <w:pStyle w:val="ProductList-BodyIndented"/>
      </w:pPr>
      <w:r>
        <w:rPr>
          <w:i/>
          <w:vertAlign w:val="superscript"/>
        </w:rPr>
        <w:t>1</w:t>
      </w:r>
      <w:r>
        <w:rPr>
          <w:i/>
        </w:rPr>
        <w:t xml:space="preserve">Obejmuje 32- i 64-bitowe systemy operacyjne. </w:t>
      </w:r>
    </w:p>
    <w:p w:rsidR="001E7164" w:rsidRDefault="00AA0F3E">
      <w:pPr>
        <w:pStyle w:val="ProductList-BodyIndented"/>
      </w:pPr>
      <w:r>
        <w:rPr>
          <w:i/>
          <w:vertAlign w:val="superscript"/>
        </w:rPr>
        <w:t>2</w:t>
      </w:r>
      <w:r>
        <w:rPr>
          <w:i/>
        </w:rPr>
        <w:t xml:space="preserve">Dotyczy także Uprawnionych Urządzeń nabytych w drodze fuzji lub przejęcia </w:t>
      </w:r>
    </w:p>
    <w:p w:rsidR="001E7164" w:rsidRDefault="00AA0F3E">
      <w:pPr>
        <w:pStyle w:val="ProductList-BodyIndented"/>
      </w:pPr>
      <w:r>
        <w:rPr>
          <w:i/>
          <w:vertAlign w:val="superscript"/>
        </w:rPr>
        <w:t>3</w:t>
      </w:r>
      <w:r>
        <w:rPr>
          <w:i/>
        </w:rPr>
        <w:t>Kolumna jest także używana do oznaczania możliwych do przyjęcia, uprawnionych systemów operacyjnych dla urządzenia głównego użytkownika w przypadku, gdy użytkownik ma licencję Windows SA na Użytkownika.</w:t>
      </w:r>
    </w:p>
    <w:p w:rsidR="001E7164" w:rsidRDefault="00AA0F3E">
      <w:pPr>
        <w:pStyle w:val="ProductList-BodyIndented"/>
      </w:pPr>
      <w:r>
        <w:rPr>
          <w:i/>
          <w:vertAlign w:val="superscript"/>
        </w:rPr>
        <w:t>4</w:t>
      </w:r>
      <w:r>
        <w:rPr>
          <w:i/>
        </w:rPr>
        <w:t>Nie ma zastosowania w przypadku Instytucji Edukacyjnych, Organizacji Charytatywnych ani OV-CW.</w:t>
      </w:r>
    </w:p>
    <w:p w:rsidR="001E7164" w:rsidRDefault="00AA0F3E">
      <w:pPr>
        <w:pStyle w:val="ProductList-BodyIndented"/>
      </w:pPr>
      <w:r>
        <w:rPr>
          <w:i/>
          <w:vertAlign w:val="superscript"/>
        </w:rPr>
        <w:t>5</w:t>
      </w:r>
      <w:r>
        <w:rPr>
          <w:i/>
        </w:rPr>
        <w:t>Edycje N, K i KN to specjalistyczne edycje dostępne tylko na niektórych rynkach.</w:t>
      </w:r>
    </w:p>
    <w:p w:rsidR="001E7164" w:rsidRDefault="001E7164">
      <w:pPr>
        <w:pStyle w:val="ProductList-BodyIndented"/>
      </w:pPr>
    </w:p>
    <w:p w:rsidR="001E7164" w:rsidRDefault="00AA0F3E">
      <w:pPr>
        <w:pStyle w:val="ProductList-SubClauseHeading"/>
        <w:outlineLvl w:val="5"/>
      </w:pPr>
      <w:r>
        <w:t>2.1.2 Tabela Uprawnionych Systemów Operacyjnych z ograniczeniami dotyczącymi używania</w:t>
      </w:r>
    </w:p>
    <w:p w:rsidR="001E7164" w:rsidRDefault="00AA0F3E">
      <w:pPr>
        <w:pStyle w:val="ProductList-BodyIndented"/>
      </w:pPr>
      <w:r>
        <w:t>Jeśli oprogramowanie uaktualniające zostanie zainstalowane na urządzeniach, na których działa jakikolwiek z wymienionych poniżej uprawnionych systemów operacyjnych („Warunkowo Uprawnione Systemy Operacyjne”), mają zastosowanie ograniczenia dotyczące używania szczegółowo określone pod tabelą w części Prawa do używania. Niezależnie od stanowiących inaczej postanowień niniejszego dokumentu podane ograniczenia dotyczące używania obowiązują w przypadku urządzeń z licencją Windows Software Assurance lub Windows VDA.</w:t>
      </w:r>
    </w:p>
    <w:tbl>
      <w:tblPr>
        <w:tblStyle w:val="PURTable0"/>
        <w:tblW w:w="0" w:type="dxa"/>
        <w:tblLook w:val="04A0" w:firstRow="1" w:lastRow="0" w:firstColumn="1" w:lastColumn="0" w:noHBand="0" w:noVBand="1"/>
      </w:tblPr>
      <w:tblGrid>
        <w:gridCol w:w="3865"/>
        <w:gridCol w:w="1617"/>
        <w:gridCol w:w="1617"/>
        <w:gridCol w:w="1670"/>
        <w:gridCol w:w="1661"/>
      </w:tblGrid>
      <w:tr w:rsidR="001E7164">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Uprawnione systemy operacyjne</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Nowa Umowa Enterprise (EA)/Open Value dla całego podmiotu (OV-OW)</w:t>
            </w:r>
            <w:r>
              <w:rPr>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Istniejąca Umowa Enterprise (EA)/Open Value dla całego podmiotu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Umowa Microsoft Products and Services Agreement (MPSA)/Select Plus/Open</w:t>
            </w:r>
            <w:r>
              <w:rPr>
                <w:vertAlign w:val="superscript"/>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Uczelnie wyższe i instytucje charytatywne</w:t>
            </w:r>
          </w:p>
        </w:tc>
      </w:tr>
      <w:tr w:rsidR="001E7164">
        <w:tc>
          <w:tcPr>
            <w:tcW w:w="46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10 IoT Enterprise do sprzedaży detalicznej lub klientów zubożonych</w:t>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6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Embedded 8 i 8.1 Industry Retail</w:t>
            </w:r>
            <w:r>
              <w:fldChar w:fldCharType="begin"/>
            </w:r>
            <w:r>
              <w:instrText xml:space="preserve"> XE "Windows Embedded 8 i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6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Embedded POSReady 7 Pro</w:t>
            </w:r>
            <w:r>
              <w:fldChar w:fldCharType="begin"/>
            </w:r>
            <w:r>
              <w:instrText xml:space="preserve"> XE "Windows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6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Embedded for Point of Service</w:t>
            </w:r>
            <w:r>
              <w:fldChar w:fldCharType="begin"/>
            </w:r>
            <w:r>
              <w:instrText xml:space="preserve"> XE "Windows Embedded for Point of Service"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6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6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Embedded POSReady 7</w:t>
            </w:r>
            <w:r>
              <w:fldChar w:fldCharType="begin"/>
            </w:r>
            <w:r>
              <w:instrText xml:space="preserve"> XE "Windows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6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6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6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Embedded 2009</w:t>
            </w:r>
            <w:r>
              <w:fldChar w:fldCharType="begin"/>
            </w:r>
            <w:r>
              <w:instrText xml:space="preserve"> XE "Windows Embedded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6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bl>
    <w:p w:rsidR="001E7164" w:rsidRDefault="00AA0F3E">
      <w:pPr>
        <w:pStyle w:val="ProductList-BodyIndented"/>
      </w:pPr>
      <w:r>
        <w:rPr>
          <w:i/>
          <w:vertAlign w:val="superscript"/>
        </w:rPr>
        <w:t>1</w:t>
      </w:r>
      <w:r>
        <w:rPr>
          <w:i/>
        </w:rPr>
        <w:t xml:space="preserve">Obejmuje 32- i 64-bitowe systemy operacyjne. </w:t>
      </w:r>
    </w:p>
    <w:p w:rsidR="001E7164" w:rsidRDefault="00AA0F3E">
      <w:pPr>
        <w:pStyle w:val="ProductList-BodyIndented"/>
      </w:pPr>
      <w:r>
        <w:rPr>
          <w:i/>
          <w:vertAlign w:val="superscript"/>
        </w:rPr>
        <w:t>2</w:t>
      </w:r>
      <w:r>
        <w:rPr>
          <w:i/>
        </w:rPr>
        <w:t xml:space="preserve">Dotyczy także Uprawnionych Urządzeń nabytych w drodze fuzji lub przejęcia </w:t>
      </w:r>
    </w:p>
    <w:p w:rsidR="001E7164" w:rsidRDefault="00AA0F3E">
      <w:pPr>
        <w:pStyle w:val="ProductList-BodyIndented"/>
      </w:pPr>
      <w:r>
        <w:rPr>
          <w:i/>
          <w:vertAlign w:val="superscript"/>
        </w:rPr>
        <w:t>3</w:t>
      </w:r>
      <w:r>
        <w:rPr>
          <w:i/>
        </w:rPr>
        <w:t>Nie ma zastosowania w przypadku Instytucji Edukacyjnych, Organizacji Charytatywnych ani OV-CW.</w:t>
      </w:r>
    </w:p>
    <w:p w:rsidR="001E7164" w:rsidRDefault="001E7164">
      <w:pPr>
        <w:pStyle w:val="ProductList-BodyIndented"/>
      </w:pPr>
    </w:p>
    <w:p w:rsidR="001E7164" w:rsidRDefault="00AA0F3E">
      <w:pPr>
        <w:pStyle w:val="ProductList-BodyIndented"/>
      </w:pPr>
      <w:r>
        <w:rPr>
          <w:b/>
        </w:rPr>
        <w:t>2.1.2.1 Ograniczenia dotyczące używania Uprawnionych Systemów Operacyjnych Windows Embedded</w:t>
      </w:r>
    </w:p>
    <w:p w:rsidR="001E7164" w:rsidRDefault="00AA0F3E" w:rsidP="00ED7B92">
      <w:pPr>
        <w:pStyle w:val="ProductList-Bullet"/>
        <w:numPr>
          <w:ilvl w:val="1"/>
          <w:numId w:val="22"/>
        </w:numPr>
      </w:pPr>
      <w:r>
        <w:t xml:space="preserve">Jeśli oprogramowanie uaktualniające zostanie zainstalowane na urządzeniach, które są objęte licencjami na jakiekolwiek obsługiwane wersje Warunkowo uprawnionych systemów operacyjnych i na których takie wersje były uprzednio uruchamiane, mają zastosowanie następujące warunki:  </w:t>
      </w:r>
    </w:p>
    <w:p w:rsidR="001E7164" w:rsidRDefault="00AA0F3E" w:rsidP="00ED7B92">
      <w:pPr>
        <w:pStyle w:val="ProductList-Bullet"/>
        <w:numPr>
          <w:ilvl w:val="2"/>
          <w:numId w:val="22"/>
        </w:numPr>
      </w:pPr>
      <w:r>
        <w:t xml:space="preserve">Określone użycie. Licencjonowane Urządzenie Klienta jest przeznaczone do określonego użycia. Klient może korzystać z tego oprogramowania wyłącznie w tym celu. </w:t>
      </w:r>
    </w:p>
    <w:p w:rsidR="001E7164" w:rsidRDefault="00AA0F3E" w:rsidP="00ED7B92">
      <w:pPr>
        <w:pStyle w:val="ProductList-Bullet"/>
        <w:numPr>
          <w:ilvl w:val="2"/>
          <w:numId w:val="22"/>
        </w:numPr>
      </w:pPr>
      <w:r>
        <w:t xml:space="preserve">Inne oprogramowanie. Klient ma prawo korzystać z innych programów w połączeniu z oprogramowaniem, pod warunkiem, że programy te w bezpośredni sposób wspierają użycie określone przez producenta dla danego urządzenia albo zapewniają narzędzia systemu operacyjnego, zarządzanie zasobami lub ochronę antywirusową bądź ochronę podobnego rodzaju. Jeśli system Klienta przeznaczony dla jego branży pełni funkcje stacjonarne, Klient musi zapewnić, że te funkcje: (i) są używane wyłącznie jako dodatek do funkcji uwzględniających specyfikę danej branży i (ii) działają wyłącznie wtedy, gdy zostały zintegrowane pod względem technicznym z Oprogramowaniem Branżowym lub wykorzystują zaostrzone zasady techniczne lub architekturę, aby działać jedynie wtedy, gdy są używane w połączeniu z funkcjami Oprogramowania Branżowego. Zgodnie z użyciem w niniejszym dokumencie „funkcje stacjonarne” obejmują funkcje: poczty elektronicznej, edytora tekstów, arkuszy kalkulacyjnych, baz danych, terminarza lub zarządzania finansami osobistymi. Zgodnie z użyciem w niniejszym dokumencie </w:t>
      </w:r>
      <w:r>
        <w:lastRenderedPageBreak/>
        <w:t>„Oprogramowanie Branżowe” oznacza urządzenie wykorzystujące wyłącznie oprogramowanie przeznaczone dla określonej branży lub do wykonywania określonych zadań. Urządzenie to może wykorzystywać protokoły usług terminalowych w celu uzyskania dostępu do takiego oprogramowania działającego na serwerze. System Klienta przeznaczony dla jego branży nie może być wykorzystywany we wdrożonej konfiguracji jako komputer osobisty ogólnego zastosowania lub nadający się do celów komercyjnych zamiennik takiego systemu.</w:t>
      </w:r>
    </w:p>
    <w:p w:rsidR="001E7164" w:rsidRDefault="00AA0F3E" w:rsidP="00ED7B92">
      <w:pPr>
        <w:pStyle w:val="ProductList-Bullet"/>
        <w:numPr>
          <w:ilvl w:val="1"/>
          <w:numId w:val="22"/>
        </w:numPr>
      </w:pPr>
      <w:r>
        <w:t xml:space="preserve">Klient może korzystać z oprogramowania lokalnie wyłącznie na urządzeniach uaktualnionych do systemu Windows 10 IoT Enterprise do sprzedaży detalicznej lub dla klientów zubożonych: </w:t>
      </w:r>
    </w:p>
    <w:p w:rsidR="001E7164" w:rsidRDefault="00AA0F3E" w:rsidP="00ED7B92">
      <w:pPr>
        <w:pStyle w:val="ProductList-Bullet"/>
        <w:numPr>
          <w:ilvl w:val="2"/>
          <w:numId w:val="22"/>
        </w:numPr>
      </w:pPr>
      <w:r>
        <w:t>Klient musi korzystać z oprogramowania w połączeniu z aplikacją punktu usług („POS”) podczas uaktualniania każdej wersji oprogramowania Windows Embedded innej niż Windows 10 IoT Enterprise do sprzedaży detalicznej lub klientów zubożonych. Aplikacja POS to oprogramowanie zapewniające dowolną z następujących funkcji: przetwarzanie transakcji sprzedaży i transakcji usługowych, skanowanie i śledzenie zapasów, rejestrowanie i przesyłanie informacji o klientach, wykonywanie powiązanych funkcji zarządczych oraz dostarczanie klientom informacji o dostępnych produktach i usługach w sposób bezpośredni lub pośredni.</w:t>
      </w:r>
    </w:p>
    <w:p w:rsidR="001E7164" w:rsidRDefault="001E7164">
      <w:pPr>
        <w:pStyle w:val="ProductList-BodyIndented"/>
      </w:pPr>
    </w:p>
    <w:p w:rsidR="001E7164" w:rsidRDefault="00AA0F3E">
      <w:pPr>
        <w:pStyle w:val="ProductList-SubClauseHeading"/>
        <w:outlineLvl w:val="5"/>
      </w:pPr>
      <w:r>
        <w:t>2.1.3 Zasady korzystania z uprawnionych systemów operacyjnych przy zakupie Licencji na Uaktualnienia Windows w ramach umów Licencjonowania Zbiorowego</w:t>
      </w:r>
    </w:p>
    <w:p w:rsidR="001E7164" w:rsidRDefault="00AA0F3E" w:rsidP="00ED7B92">
      <w:pPr>
        <w:pStyle w:val="ProductList-Bullet"/>
        <w:numPr>
          <w:ilvl w:val="1"/>
          <w:numId w:val="23"/>
        </w:numPr>
      </w:pPr>
      <w:r>
        <w:t>Uprawniony system operacyjny musi być zainstalowany na urządzeniu, do którego ma być przypisana Licencja na Uaktualnienia wykupiona w ramach umowy licencjonowania zbiorowego.</w:t>
      </w:r>
    </w:p>
    <w:p w:rsidR="001E7164" w:rsidRDefault="00AA0F3E" w:rsidP="00ED7B92">
      <w:pPr>
        <w:pStyle w:val="ProductList-Bullet"/>
        <w:numPr>
          <w:ilvl w:val="1"/>
          <w:numId w:val="23"/>
        </w:numPr>
      </w:pPr>
      <w:r>
        <w:t>Apple Macintosh jest traktowany jako uprawniony system operacyjny jedynie wtedy, gdy został on preinstalowany przez autoryzowanego wytwórcę przed pierwszym zakupem urządzenia.</w:t>
      </w:r>
    </w:p>
    <w:p w:rsidR="001E7164" w:rsidRDefault="00AA0F3E" w:rsidP="00ED7B92">
      <w:pPr>
        <w:pStyle w:val="ProductList-Bullet"/>
        <w:numPr>
          <w:ilvl w:val="1"/>
          <w:numId w:val="23"/>
        </w:numPr>
      </w:pPr>
      <w:r>
        <w:t xml:space="preserve">Klient musi odinstalować z urządzenia uprawniony system operacyjny, aby użyć licencji na uaktualnienia zakupionej w ramach programu licencjonowania zbiorowego, chyba że posiada także SA obejmujący licencję na uaktualnienia zakupionej w ramach programu licencjonowania zbiorowego. </w:t>
      </w:r>
    </w:p>
    <w:p w:rsidR="001E7164" w:rsidRDefault="00AA0F3E" w:rsidP="00ED7B92">
      <w:pPr>
        <w:pStyle w:val="ProductList-Bullet"/>
        <w:numPr>
          <w:ilvl w:val="1"/>
          <w:numId w:val="23"/>
        </w:numPr>
      </w:pPr>
      <w:r>
        <w:t>Subskrypcja programów Academic Select, Academic Open, CASA oraz Open Value – klienci korzystający z rozwiązań edukacyjnych, którzy kupują Licencję na uaktualnienia, używający edycji Windows XP Starter, Windows Vista Starter bądź Windows 7 Starter jako uprawnionego systemu operacyjnego, rezygnują z jakichkolwiek praw do przeniesienia przedmiotowej Licencji poza granice kraju, w którym dokonano zakupu.</w:t>
      </w:r>
    </w:p>
    <w:p w:rsidR="001E7164" w:rsidRDefault="001E7164">
      <w:pPr>
        <w:pStyle w:val="ProductList-BodyIndented"/>
      </w:pPr>
    </w:p>
    <w:p w:rsidR="001E7164" w:rsidRDefault="00AA0F3E">
      <w:pPr>
        <w:pStyle w:val="ProductList-ClauseHeading"/>
        <w:outlineLvl w:val="4"/>
      </w:pPr>
      <w:r>
        <w:t>2.2 Uaktualnienie systemu Windows Enterprise (bezwersyjnego) i Windows Professional (bezwersyjnego)</w:t>
      </w:r>
    </w:p>
    <w:p w:rsidR="001E7164" w:rsidRDefault="00AA0F3E">
      <w:pPr>
        <w:pStyle w:val="ProductList-Body"/>
      </w:pPr>
      <w:r>
        <w:t xml:space="preserve">Bezwersyjne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Licencje</w:t>
      </w:r>
      <w:r>
        <w:fldChar w:fldCharType="end"/>
      </w:r>
      <w:r>
        <w:t xml:space="preserve"> na uaktualnienie systemów Windows Enterprise i Windows Professional są dostępne tylko w Chinach w ramach programów licencyjnych Select Plus, Select i Open (dwa punkty).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Licencje</w:t>
      </w:r>
      <w:r>
        <w:fldChar w:fldCharType="end"/>
      </w:r>
      <w:r>
        <w:t xml:space="preserve"> dotyczą konkretnych edycji, Klient musi zatem korzystać z wersji edycji zakupionego oprogramowania. Postanowienia o Uprawnionych Systemach Operacyjnych w przypadku edycji Enterprise i Pro systemu Windows 10 mają zastosowanie odpowiednio do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bezwersyjnych na uaktualnienia systemów Windows Enterprise i Windows Professional.</w:t>
      </w:r>
    </w:p>
    <w:p w:rsidR="001E7164" w:rsidRDefault="001E7164">
      <w:pPr>
        <w:pStyle w:val="ProductList-Body"/>
      </w:pPr>
    </w:p>
    <w:p w:rsidR="001E7164" w:rsidRDefault="00AA0F3E">
      <w:pPr>
        <w:pStyle w:val="ProductList-ClauseHeading"/>
        <w:outlineLvl w:val="4"/>
      </w:pPr>
      <w:r>
        <w:t>2.3 Tworzenie kopii zamiennych w przypadku systemu Windows 10</w:t>
      </w:r>
    </w:p>
    <w:p w:rsidR="001E7164" w:rsidRDefault="00AA0F3E">
      <w:pPr>
        <w:pStyle w:val="ProductList-Body"/>
      </w:pPr>
      <w:r>
        <w:t xml:space="preserve">Jeśli osoba trzecia zamierza utworzyć kopię zamienną systemu Windows na należących do Klienta oddzielnie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Licencjonowanych Urządzeniach</w:t>
      </w:r>
      <w:r>
        <w:fldChar w:fldCharType="end"/>
      </w:r>
      <w:r>
        <w:t>, wówczas Klient musi udostępnić tej osobie pisemną dokumentację potwierdzającą, że Klient ma licencje na oprogramowanie, które dana osoba trzecia ma zainstalować.</w:t>
      </w:r>
    </w:p>
    <w:p w:rsidR="001E7164" w:rsidRDefault="001E7164">
      <w:pPr>
        <w:pStyle w:val="ProductList-Body"/>
      </w:pPr>
    </w:p>
    <w:p w:rsidR="001E7164" w:rsidRDefault="00AA0F3E">
      <w:pPr>
        <w:pStyle w:val="ProductList-ClauseHeading"/>
        <w:outlineLvl w:val="4"/>
      </w:pPr>
      <w:r>
        <w:t>2.4 Regionalne opcje dostarczania</w:t>
      </w:r>
    </w:p>
    <w:p w:rsidR="001E7164" w:rsidRDefault="00AA0F3E">
      <w:pPr>
        <w:pStyle w:val="ProductList-SubClauseHeading"/>
        <w:outlineLvl w:val="5"/>
      </w:pPr>
      <w:r>
        <w:t>2.4.1 Wersje N systemów Microsoft Windows XP Professional, Vista Business i 7 Professional (bez funkcji Windows Media Player)</w:t>
      </w:r>
    </w:p>
    <w:p w:rsidR="001E7164" w:rsidRDefault="00AA0F3E">
      <w:pPr>
        <w:pStyle w:val="ProductList-BodyIndented"/>
      </w:pPr>
      <w:r>
        <w:t xml:space="preserve">Klienci mający siedzibę w jednym z krajów Unii Europejskiej (UE) lub jednym z krajów Europejskiego Stowarzyszeniu Wolnego Handlu (EFTA) mogą być uprawnieni do zakupu nośników lub do pobrania wersji N systemów Windows XP Professional, Windows Vista Business lub Windows 7 Professional. Zasady przyznawania uprawnień i szczegółowe informacje na temat dostarczania można znaleźć na Liście Produktów z marca 2014 pod adresem </w:t>
      </w:r>
      <w:hyperlink r:id="rId73">
        <w:r>
          <w:rPr>
            <w:color w:val="00467F"/>
            <w:u w:val="single"/>
          </w:rPr>
          <w:t>http://go.microsoft.com/?linkid=9839207</w:t>
        </w:r>
      </w:hyperlink>
      <w:r>
        <w:t>.</w:t>
      </w:r>
    </w:p>
    <w:p w:rsidR="001E7164" w:rsidRDefault="001E7164">
      <w:pPr>
        <w:pStyle w:val="ProductList-BodyIndented"/>
      </w:pPr>
    </w:p>
    <w:p w:rsidR="001E7164" w:rsidRDefault="00AA0F3E">
      <w:pPr>
        <w:pStyle w:val="ProductList-SubClauseHeading"/>
        <w:outlineLvl w:val="5"/>
      </w:pPr>
      <w:r>
        <w:t>2.4.2 Wersje K i KN systemów Windows XP Professional, Vista Business i 7 Professional</w:t>
      </w:r>
    </w:p>
    <w:p w:rsidR="001E7164" w:rsidRDefault="00AA0F3E">
      <w:pPr>
        <w:pStyle w:val="ProductList-BodyIndented"/>
      </w:pPr>
      <w:r>
        <w:t xml:space="preserve">Klienci oraz ich podmioty stowarzyszone mają do dyspozycji określone, specyficzne dla Korei media i opcje pobierania, przeznaczone do używania w Korei z systemem Windows XP Professional, Vista Business i 7 Professional. Wymogi są wymienione w Liście Produktów z marca 2014 roku pod adresem </w:t>
      </w:r>
      <w:hyperlink r:id="rId74">
        <w:r>
          <w:rPr>
            <w:color w:val="00467F"/>
            <w:u w:val="single"/>
          </w:rPr>
          <w:t>http://go.microsoft.com/?linkid=9839207</w:t>
        </w:r>
      </w:hyperlink>
      <w:r>
        <w:t>.</w:t>
      </w:r>
    </w:p>
    <w:p w:rsidR="001E7164" w:rsidRDefault="001E7164">
      <w:pPr>
        <w:pStyle w:val="ProductList-BodyIndented"/>
      </w:pPr>
    </w:p>
    <w:p w:rsidR="001E7164" w:rsidRDefault="00AA0F3E">
      <w:pPr>
        <w:pStyle w:val="ProductList-SubClauseHeading"/>
        <w:outlineLvl w:val="5"/>
      </w:pPr>
      <w:r>
        <w:t>2.4.3 Windows 8/8.1 Pro KN i Windows 10 Pro KN</w:t>
      </w:r>
    </w:p>
    <w:p w:rsidR="001E7164" w:rsidRDefault="00AA0F3E">
      <w:pPr>
        <w:pStyle w:val="ProductList-BodyIndented"/>
      </w:pPr>
      <w:r>
        <w:t>Klienci mający siedzibę w Korei, posiadający aktywną umowę licencjonowania zbiorowego lub zarejestrowani w Microsoft Operations Pte Ltd, mają prawo do zakupu nośników dla systemów Windows 8/8.1 Pro KN i Windows 10 Pro KN z przeznaczeniem do wdrażania i używania w Korei. Żadne inne wykorzystanie nie jest dozwolone.</w:t>
      </w:r>
    </w:p>
    <w:p w:rsidR="001E7164" w:rsidRDefault="001E7164">
      <w:pPr>
        <w:pStyle w:val="ProductList-BodyIndented"/>
      </w:pPr>
    </w:p>
    <w:p w:rsidR="001E7164" w:rsidRDefault="00AA0F3E">
      <w:pPr>
        <w:pStyle w:val="ProductList-SubClauseHeading"/>
        <w:outlineLvl w:val="5"/>
      </w:pPr>
      <w:r>
        <w:t>2.4.4 Windows 8/8.1 Pro N i Windows 10 Pro N (bez programu Windows Media Player)</w:t>
      </w:r>
    </w:p>
    <w:p w:rsidR="001E7164" w:rsidRDefault="00AA0F3E">
      <w:pPr>
        <w:pStyle w:val="ProductList-BodyIndented"/>
      </w:pPr>
      <w:r>
        <w:t>Klienci z aktywnymi umowami z Microsoft Ireland Operations Ltd mają prawo zakupu nośników dla systemów Microsoft Windows 8/8.1 Pro N oraz Windows 10 Pro N wyłącznie w celu ich wdrażania i używania na terenie państw Unii Europejskiej (UE) lub Europejskiego Stowarzyszenia Wolnego Handlu (EFTA). (W odniesieniu do Open License, za „aktywną umowę” uważa się umowę związaną z aktywnym numerem autoryzacyjnym Open License.)</w:t>
      </w:r>
    </w:p>
    <w:p w:rsidR="001E7164" w:rsidRDefault="001E7164">
      <w:pPr>
        <w:pStyle w:val="ProductList-BodyIndented"/>
      </w:pPr>
    </w:p>
    <w:p w:rsidR="001E7164" w:rsidRDefault="00AA0F3E">
      <w:pPr>
        <w:pStyle w:val="ProductList-ClauseHeading"/>
        <w:outlineLvl w:val="4"/>
      </w:pPr>
      <w:r>
        <w:lastRenderedPageBreak/>
        <w:t>2.5 Pakiet Windows Embedded 8 Standard Enterprise</w:t>
      </w:r>
    </w:p>
    <w:p w:rsidR="001E7164" w:rsidRDefault="00AA0F3E">
      <w:pPr>
        <w:pStyle w:val="ProductList-Body"/>
      </w:pPr>
      <w:r>
        <w:t>Korzystanie z funkcji oprogramowania w ramach licencji objętej pakietem Windows Embedded 8 Standard Enterprise Kit jest uregulowane postanowieniami umowy licencyjnej dotyczącej leżącego u jego podstaw oprogramowania Windows Embedded 8 Standard. Prawo do używania tych funkcji wygasa wraz z wygaśnięciem prawa do używania oferującego je oprogramowania. Licencja na system Windows Embedded 8 Enterprise musi być bezterminowo przypisana do konkretnego urządzenia i nie może być przeniesiona na inne urządzenie.</w:t>
      </w:r>
    </w:p>
    <w:p w:rsidR="001E7164" w:rsidRDefault="001E7164">
      <w:pPr>
        <w:pStyle w:val="ProductList-Body"/>
      </w:pPr>
    </w:p>
    <w:p w:rsidR="001E7164" w:rsidRDefault="00AA0F3E">
      <w:pPr>
        <w:pStyle w:val="ProductList-ClauseHeading"/>
        <w:outlineLvl w:val="4"/>
      </w:pPr>
      <w:r>
        <w:t>2.6 Prawa do instalacji i używania</w:t>
      </w:r>
    </w:p>
    <w:p w:rsidR="001E7164" w:rsidRDefault="00AA0F3E">
      <w:pPr>
        <w:pStyle w:val="ProductList-Body"/>
      </w:pPr>
      <w:r>
        <w:t>W przypadku Klientów posiadających licencję w ramach umowy Microsoft Cloud Agreement:</w:t>
      </w:r>
    </w:p>
    <w:p w:rsidR="001E7164" w:rsidRDefault="00AA0F3E" w:rsidP="00ED7B92">
      <w:pPr>
        <w:pStyle w:val="ProductList-Bullet"/>
        <w:numPr>
          <w:ilvl w:val="0"/>
          <w:numId w:val="24"/>
        </w:numPr>
      </w:pPr>
      <w:r>
        <w:t xml:space="preserve">każdy użytkownik, do którego przypisano Licencję Subskrypcyjną na Użytkownika, może aktywować oprogramowanie na maksymalnie pięciu urządzeniach jednocześnie, aby uruchomić wystąpienie tego oprogramowania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oraz</w:t>
      </w:r>
    </w:p>
    <w:p w:rsidR="001E7164" w:rsidRDefault="00AA0F3E" w:rsidP="00ED7B92">
      <w:pPr>
        <w:pStyle w:val="ProductList-Bullet"/>
        <w:numPr>
          <w:ilvl w:val="0"/>
          <w:numId w:val="24"/>
        </w:numPr>
      </w:pPr>
      <w:r>
        <w:t>punkt 4 poniżej nie ma zastosowania.</w:t>
      </w:r>
    </w:p>
    <w:p w:rsidR="001E7164" w:rsidRDefault="00AA0F3E">
      <w:pPr>
        <w:pStyle w:val="ProductList-Offering1SubSection"/>
        <w:outlineLvl w:val="3"/>
      </w:pPr>
      <w:bookmarkStart w:id="194" w:name="_Sec813"/>
      <w:r>
        <w:t>3. Prawa do używania</w:t>
      </w:r>
      <w:bookmarkEnd w:id="194"/>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Powszechne</w:t>
              </w:r>
            </w:hyperlink>
            <w:r>
              <w:t xml:space="preserve">; </w:t>
            </w:r>
            <w:hyperlink w:anchor="_Sec540">
              <w:r>
                <w:rPr>
                  <w:color w:val="00467F"/>
                  <w:u w:val="single"/>
                </w:rPr>
                <w:t>Komputerowe Systemy Operacyjne</w:t>
              </w:r>
            </w:hyperlink>
            <w:r>
              <w:t xml:space="preserve">, </w:t>
            </w:r>
            <w:hyperlink r:id="rId75">
              <w:r>
                <w:rPr>
                  <w:color w:val="00467F"/>
                  <w:u w:val="single"/>
                </w:rPr>
                <w:t>OST</w:t>
              </w:r>
            </w:hyperlink>
            <w:r>
              <w:t xml:space="preserve"> (Część produktu Windows 10 Enterprise E5 obejmująca komponent Zaawansowana ochrona przed zagrożeniami w usłudze Windows Defender)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Wszystkie licencje Windows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Dodatkowe oprogramowanie: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Klienta: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Wymagania dot. dostępu Użytkowników Zewnętrznych: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Uwzględnione technologie: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"Określa powiadomienia dotyczące Produktu. Szczegółowe informacje można znaleźć w części Powiadomienia Powszechnych postanowień licencyjnych." </w:instrText>
            </w:r>
            <w:r>
              <w:fldChar w:fldCharType="separate"/>
            </w:r>
            <w:r>
              <w:rPr>
                <w:color w:val="0563C1"/>
              </w:rPr>
              <w:t>Powiadomienia</w:t>
            </w:r>
            <w:r>
              <w:fldChar w:fldCharType="end"/>
            </w:r>
            <w:r>
              <w:t xml:space="preserve">: </w:t>
            </w:r>
            <w:hyperlink w:anchor="_Sec537">
              <w:r>
                <w:rPr>
                  <w:color w:val="00467F"/>
                  <w:u w:val="single"/>
                </w:rPr>
                <w:t>H.264/MPEG-4 AVC i/lub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Przypisywanie licencji</w:t>
      </w:r>
    </w:p>
    <w:p w:rsidR="001E7164" w:rsidRDefault="00AA0F3E">
      <w:pPr>
        <w:pStyle w:val="ProductList-Body"/>
      </w:pPr>
      <w:r>
        <w:t xml:space="preserve">Przypisanie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do komputerowego systemu operacyjnego (poza licencją VDA Windows) ma charakter trwały, z wyjątkiem sytuacji określonych w sekcji Software Assurance poniżej. Informacje o prawach zmiany przypisania licencji na Windows SA i Windows VDA można znaleźć w części 4.</w:t>
      </w:r>
    </w:p>
    <w:p w:rsidR="001E7164" w:rsidRDefault="001E7164">
      <w:pPr>
        <w:pStyle w:val="ProductList-Body"/>
      </w:pPr>
    </w:p>
    <w:p w:rsidR="001E7164" w:rsidRDefault="00AA0F3E">
      <w:pPr>
        <w:pStyle w:val="ProductList-ClauseHeading"/>
        <w:outlineLvl w:val="4"/>
      </w:pPr>
      <w:r>
        <w:t>3.2 Aplikacje Windows</w:t>
      </w:r>
    </w:p>
    <w:p w:rsidR="001E7164" w:rsidRDefault="00AA0F3E">
      <w:pPr>
        <w:pStyle w:val="ProductList-Body"/>
      </w:pPr>
      <w:r>
        <w:t xml:space="preserve">O ile Klientowi nie zostaną przedstawione inne warunki ani ustawienia aplikacji nie zawierają innych warunków, Klient wyraża zgodę na to, że usługi, z których korzysta przy użyciu aplikacji Windows, podlegają postanowieniom Umowy dotyczącej usług Microsoft na stronie </w:t>
      </w:r>
      <w:hyperlink r:id="rId76">
        <w:r>
          <w:rPr>
            <w:color w:val="00467F"/>
            <w:u w:val="single"/>
          </w:rPr>
          <w:t>http://go.microsoft.com/fwlink/?linkid=246338</w:t>
        </w:r>
      </w:hyperlink>
      <w:r>
        <w:t xml:space="preserve">, a w przypadku aplikacji Windows, które uzyskują dostęp do usług Xbox — na stronie </w:t>
      </w:r>
      <w:hyperlink r:id="rId77">
        <w:r>
          <w:rPr>
            <w:color w:val="00467F"/>
            <w:u w:val="single"/>
          </w:rPr>
          <w:t>http://xbox.com/legal/livetou</w:t>
        </w:r>
      </w:hyperlink>
      <w:r>
        <w:t>.</w:t>
      </w:r>
    </w:p>
    <w:p w:rsidR="001E7164" w:rsidRDefault="00AA0F3E">
      <w:pPr>
        <w:pStyle w:val="ProductList-Offering1SubSection"/>
        <w:outlineLvl w:val="3"/>
      </w:pPr>
      <w:bookmarkStart w:id="195" w:name="_Sec841"/>
      <w:r>
        <w:t>4. Pakiet Software Assurance</w:t>
      </w:r>
      <w:bookmarkEnd w:id="195"/>
    </w:p>
    <w:tbl>
      <w:tblPr>
        <w:tblStyle w:val="PURTable"/>
        <w:tblW w:w="0" w:type="dxa"/>
        <w:tblLook w:val="04A0" w:firstRow="1" w:lastRow="0" w:firstColumn="1" w:lastColumn="0" w:noHBand="0" w:noVBand="1"/>
      </w:tblPr>
      <w:tblGrid>
        <w:gridCol w:w="3590"/>
        <w:gridCol w:w="3595"/>
        <w:gridCol w:w="3605"/>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Odzyskiwanie awaryjne: nie dotyczy</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Przenoszenie licencji: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78">
              <w:r>
                <w:rPr>
                  <w:color w:val="00467F"/>
                  <w:u w:val="single"/>
                </w:rPr>
                <w:t xml:space="preserve">Czerwiec 2015 r. - Lista Produktów </w:t>
              </w:r>
            </w:hyperlink>
            <w:r>
              <w:t>(Subskrypcja Windows Companion</w:t>
            </w:r>
            <w:r>
              <w:fldChar w:fldCharType="begin"/>
            </w:r>
            <w:r>
              <w:instrText xml:space="preserve"> XE "Subskrypcja Windows Companion"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używania w ramach Roamingu: Korzyść z pakietu SA zezwalająca Głównemu Użytkownikowi Licencjonowanego Urządzenia na uzyskanie pewnego dostępu zdalnego i nadająca mu pewne prawa do używania. (Zob. Słowniczek w celu uzyskania pełnej definicji)" </w:instrText>
            </w:r>
            <w:r>
              <w:fldChar w:fldCharType="separate"/>
            </w:r>
            <w:r>
              <w:rPr>
                <w:color w:val="0563C1"/>
              </w:rPr>
              <w:t>Prawa do używania w ramach Roamingu</w:t>
            </w:r>
            <w:r>
              <w:fldChar w:fldCharType="end"/>
            </w:r>
            <w:r>
              <w:t xml:space="preserve">: </w:t>
            </w:r>
            <w:hyperlink r:id="rId79">
              <w:r>
                <w:rPr>
                  <w:color w:val="00467F"/>
                  <w:u w:val="single"/>
                </w:rPr>
                <w:t>Luty 2016 r. — Postanowienia dotyczące Produktów</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Obsługa w Ramach Oddzielnych Procesów (Self Hosting):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4.1 Dodatkowe prawa do używania nadane Pakietem Software Assurance dla licencji Windows 10 Enterprise E3/E5 (na Użytkownika i na Urządzenie) oraz Windows Virtual Desktop Access (VDA) (na Użytkownika i na Urządzenie)</w:t>
      </w:r>
    </w:p>
    <w:p w:rsidR="001E7164" w:rsidRDefault="00AA0F3E">
      <w:pPr>
        <w:pStyle w:val="ProductList-Body"/>
      </w:pPr>
      <w:r>
        <w:t>„</w:t>
      </w:r>
      <w:r>
        <w:rPr>
          <w:b/>
          <w:color w:val="00188F"/>
        </w:rPr>
        <w:t>Oprogramowanie</w:t>
      </w:r>
      <w:r>
        <w:t xml:space="preserve">” oznacza system Windows 10 Enterprise Current Branch lub Windows Enterprise LTSB. </w:t>
      </w:r>
    </w:p>
    <w:p w:rsidR="001E7164" w:rsidRDefault="00AA0F3E">
      <w:pPr>
        <w:pStyle w:val="ProductList-Body"/>
      </w:pPr>
      <w:r>
        <w:t>„</w:t>
      </w:r>
      <w:r>
        <w:rPr>
          <w:b/>
          <w:color w:val="00188F"/>
        </w:rPr>
        <w:t>Licencjonowane Urządzenie</w:t>
      </w:r>
      <w:r>
        <w:t>” oznacza urządzenie, które klient obejmuje aktywną licencją.</w:t>
      </w:r>
    </w:p>
    <w:p w:rsidR="001E7164" w:rsidRDefault="00AA0F3E">
      <w:pPr>
        <w:pStyle w:val="ProductList-Body"/>
      </w:pPr>
      <w:r>
        <w:t>„</w:t>
      </w:r>
      <w:r>
        <w:rPr>
          <w:b/>
          <w:color w:val="00188F"/>
        </w:rPr>
        <w:t>Licencjonowany Użytkownik</w:t>
      </w:r>
      <w:r>
        <w:t>” oznacza tu użytkownika, którego Klient obejmuje aktywną licencją. Jeśli podstawowa Licencja na użytkownika zostanie przeniesiona z jednej osoby na inną, pierwszy jej użytkownik nie będzie już nią objęty.</w:t>
      </w:r>
    </w:p>
    <w:p w:rsidR="001E7164" w:rsidRDefault="00AA0F3E" w:rsidP="00ED7B92">
      <w:pPr>
        <w:pStyle w:val="ProductList-Bullet"/>
        <w:numPr>
          <w:ilvl w:val="0"/>
          <w:numId w:val="25"/>
        </w:numPr>
      </w:pPr>
      <w:r>
        <w:t xml:space="preserve">Dowolny użytkownik Licencjonowanego Urządzenia lub dowolne urządzenie używane przez Licencjonowanego Użytkownika może zdalnie uzyskiwać dostęp do maksymalnie czterech wystąpień oprogramowania, uruchomionych w wirtualnych Środowiskach Systemu Operacyjnego lub jednego wystąpienia oprogramowania uruchomionego w jednym fizycznym Środowisku Systemu Operacyjnego na urządzeniu (urządzeniach) przeznaczonym (przeznaczonych) do używania przez klienta. </w:t>
      </w:r>
    </w:p>
    <w:p w:rsidR="001E7164" w:rsidRDefault="00AA0F3E" w:rsidP="00ED7B92">
      <w:pPr>
        <w:pStyle w:val="ProductList-Bullet"/>
        <w:numPr>
          <w:ilvl w:val="0"/>
          <w:numId w:val="25"/>
        </w:numPr>
      </w:pPr>
      <w:r>
        <w:t xml:space="preserve">Klient może utworzyć i przechowywać Wystąpienie Oprogramowania na jednym lub dwóch dyskach USB, używając funkcji Windows Go, i używać ich na Licencjonowanych Urządzeniach, w przypadku posiadania licencji na urządzenie, lub na dowolnym urządzeniu, w przypadku posiadania licencji na użytkownika. </w:t>
      </w:r>
    </w:p>
    <w:p w:rsidR="001E7164" w:rsidRDefault="00AA0F3E" w:rsidP="00ED7B92">
      <w:pPr>
        <w:pStyle w:val="ProductList-Bullet"/>
        <w:numPr>
          <w:ilvl w:val="0"/>
          <w:numId w:val="25"/>
        </w:numPr>
      </w:pPr>
      <w:r>
        <w:t xml:space="preserve">Zamiast dozwolonych wystąpień Klient może uruchamiać system Windows 10 Pro albo dowolną ze starszych wersji Oprogramowania wymienionych w niniejszym punkcie. </w:t>
      </w:r>
    </w:p>
    <w:p w:rsidR="001E7164" w:rsidRDefault="00AA0F3E" w:rsidP="00ED7B92">
      <w:pPr>
        <w:pStyle w:val="ProductList-Bullet"/>
        <w:numPr>
          <w:ilvl w:val="0"/>
          <w:numId w:val="25"/>
        </w:numPr>
      </w:pPr>
      <w:r>
        <w:t>Klient nie potrzebuje Licencji, aby uzyskiwać dostęp do dozwolonych Wystąpień wyłącznie w celu administrowania Oprogramowaniem.</w:t>
      </w:r>
    </w:p>
    <w:p w:rsidR="001E7164" w:rsidRDefault="001E7164">
      <w:pPr>
        <w:pStyle w:val="ProductList-Body"/>
      </w:pPr>
    </w:p>
    <w:p w:rsidR="001E7164" w:rsidRDefault="00AA0F3E">
      <w:pPr>
        <w:pStyle w:val="ProductList-Body"/>
      </w:pPr>
      <w:r>
        <w:t>Uprawnienia wymienione w pierwszej kolumnie tabeli dotyczą licencji wskazanych w kolumnach po prawej stronie, jeżeli w komórce przy danych licencjach znajduje się symbol zaznaczenia.</w:t>
      </w:r>
    </w:p>
    <w:tbl>
      <w:tblPr>
        <w:tblStyle w:val="PURTable"/>
        <w:tblW w:w="0" w:type="dxa"/>
        <w:tblLook w:val="04A0" w:firstRow="1" w:lastRow="0" w:firstColumn="1" w:lastColumn="0" w:noHBand="0" w:noVBand="1"/>
      </w:tblPr>
      <w:tblGrid>
        <w:gridCol w:w="6936"/>
        <w:gridCol w:w="955"/>
        <w:gridCol w:w="972"/>
        <w:gridCol w:w="955"/>
        <w:gridCol w:w="972"/>
      </w:tblGrid>
      <w:tr w:rsidR="001E7164">
        <w:trPr>
          <w:cnfStyle w:val="100000000000" w:firstRow="1" w:lastRow="0" w:firstColumn="0" w:lastColumn="0" w:oddVBand="0" w:evenVBand="0" w:oddHBand="0" w:evenHBand="0" w:firstRowFirstColumn="0" w:firstRowLastColumn="0" w:lastRowFirstColumn="0" w:lastRowLastColumn="0"/>
        </w:trPr>
        <w:tc>
          <w:tcPr>
            <w:tcW w:w="8080" w:type="dxa"/>
            <w:tcBorders>
              <w:top w:val="single" w:sz="4" w:space="0" w:color="000000"/>
              <w:left w:val="single" w:sz="4" w:space="0" w:color="000000"/>
              <w:bottom w:val="none" w:sz="4" w:space="0" w:color="000000"/>
              <w:right w:val="single" w:sz="4" w:space="0" w:color="000000"/>
            </w:tcBorders>
            <w:shd w:val="clear" w:color="auto" w:fill="0072C6"/>
          </w:tcPr>
          <w:p w:rsidR="001E7164" w:rsidRDefault="001E7164">
            <w:pPr>
              <w:pStyle w:val="ProductList-TableBody"/>
            </w:pP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1E7164" w:rsidRDefault="00AA0F3E">
            <w:pPr>
              <w:pStyle w:val="ProductList-TableBody"/>
              <w:jc w:val="center"/>
            </w:pPr>
            <w:r>
              <w:rPr>
                <w:color w:val="FFFFFF"/>
              </w:rPr>
              <w:t>Windows 10 Enterprise E3/E5</w:t>
            </w: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1E7164" w:rsidRDefault="00AA0F3E">
            <w:pPr>
              <w:pStyle w:val="ProductList-TableBody"/>
              <w:jc w:val="center"/>
            </w:pPr>
            <w:r>
              <w:rPr>
                <w:color w:val="FFFFFF"/>
              </w:rPr>
              <w:t>Windows VDA</w:t>
            </w:r>
          </w:p>
        </w:tc>
      </w:tr>
      <w:tr w:rsidR="001E7164">
        <w:tc>
          <w:tcPr>
            <w:tcW w:w="8080" w:type="dxa"/>
            <w:tcBorders>
              <w:top w:val="none" w:sz="4" w:space="0" w:color="000000"/>
              <w:left w:val="single" w:sz="4" w:space="0" w:color="000000"/>
              <w:bottom w:val="single" w:sz="4" w:space="0" w:color="000000"/>
              <w:right w:val="single" w:sz="4" w:space="0" w:color="000000"/>
            </w:tcBorders>
            <w:shd w:val="clear" w:color="auto" w:fill="0072C6"/>
          </w:tcPr>
          <w:p w:rsidR="001E7164" w:rsidRDefault="001E7164">
            <w:pPr>
              <w:pStyle w:val="ProductList-TableBody"/>
            </w:pP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Urządzenie</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na Użytkownika</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Urządzenie</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na Użytkownika</w:t>
            </w:r>
          </w:p>
        </w:tc>
      </w:tr>
      <w:tr w:rsidR="001E7164">
        <w:tc>
          <w:tcPr>
            <w:tcW w:w="808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Klient ma prawo uruchomić maksymalnie cztery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Wystąpienia</w:t>
            </w:r>
            <w:r>
              <w:fldChar w:fldCharType="end"/>
            </w:r>
            <w:r>
              <w:t xml:space="preserve"> w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Środowiskach Systemu Operacyjnego</w:t>
            </w:r>
            <w:r>
              <w:fldChar w:fldCharType="end"/>
            </w:r>
            <w:r>
              <w:t xml:space="preserve"> oraz jedno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Wystąpienie</w:t>
            </w:r>
            <w:r>
              <w:fldChar w:fldCharType="end"/>
            </w:r>
            <w:r>
              <w:t xml:space="preserve">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lokalnie na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Licencjonowanym Urządzeniu</w:t>
            </w:r>
            <w:r>
              <w:fldChar w:fldCharType="end"/>
            </w:r>
            <w:r>
              <w:t xml:space="preserve">. W przypadku pakietu Windows VDA (na Urządzenie), owo prawo do używania lokalnie istnieje tylko pod warunkiem że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Licencjonowane Urządzenie</w:t>
            </w:r>
            <w:r>
              <w:fldChar w:fldCharType="end"/>
            </w:r>
            <w:r>
              <w:t xml:space="preserve"> jest również objęte licencją na system Windows 10/8.1 Pro lub Enterprise, Windows 7 Professional lub Enterprise. W przypadku jednoczesnego lokalnego użycia wszystkich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Wystąpień</w:t>
            </w:r>
            <w:r>
              <w:fldChar w:fldCharType="end"/>
            </w:r>
            <w:r>
              <w:t xml:space="preserve">, których uruchamianie jest dozwolone w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Środowiskach Systemów Operacyjnych</w:t>
            </w:r>
            <w:r>
              <w:fldChar w:fldCharType="end"/>
            </w:r>
            <w:r>
              <w:t xml:space="preserve">, Klient może użyć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Wystąpienia</w:t>
            </w:r>
            <w:r>
              <w:fldChar w:fldCharType="end"/>
            </w:r>
            <w:r>
              <w:t xml:space="preserve">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wyłącznie w celu hostowania tychże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 Systemów Operacyjnych</w:t>
            </w:r>
            <w:r>
              <w:fldChar w:fldCharType="end"/>
            </w:r>
            <w:r>
              <w:t xml:space="preserve"> i zarządzania nimi.</w:t>
            </w:r>
          </w:p>
        </w:tc>
        <w:tc>
          <w:tcPr>
            <w:tcW w:w="98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r>
      <w:tr w:rsidR="001E7164">
        <w:tc>
          <w:tcPr>
            <w:tcW w:w="808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Klientowi wolno uruchomić lokalnie maksymalnie cztery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Wystąpienia</w:t>
            </w:r>
            <w:r>
              <w:fldChar w:fldCharType="end"/>
            </w:r>
            <w:r>
              <w:t xml:space="preserve"> w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Środowiskach Systemu Operacyjnego</w:t>
            </w:r>
            <w:r>
              <w:fldChar w:fldCharType="end"/>
            </w:r>
            <w:r>
              <w:t xml:space="preserve"> oraz jedno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Wystąpienie</w:t>
            </w:r>
            <w:r>
              <w:fldChar w:fldCharType="end"/>
            </w:r>
            <w:r>
              <w:t xml:space="preserve">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na urządzeniach objętych licencjami na system Windows 10/8.1 Pro lub Windows 7 Professional lub Enterprise. W przypadku jednoczesnego lokalnego użycia wszystkich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Wystąpień</w:t>
            </w:r>
            <w:r>
              <w:fldChar w:fldCharType="end"/>
            </w:r>
            <w:r>
              <w:t xml:space="preserve">, których uruchamianie jest dozwolone w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Środowiskach Systemów Operacyjnych</w:t>
            </w:r>
            <w:r>
              <w:fldChar w:fldCharType="end"/>
            </w:r>
            <w:r>
              <w:t xml:space="preserve">, Klient może użyć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Wystąpienia</w:t>
            </w:r>
            <w:r>
              <w:fldChar w:fldCharType="end"/>
            </w:r>
            <w:r>
              <w:t xml:space="preserve">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wyłącznie do hostowania tychże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 Systemów Operacyjnych</w:t>
            </w:r>
            <w:r>
              <w:fldChar w:fldCharType="end"/>
            </w:r>
            <w:r>
              <w:t xml:space="preserve"> i zarządzania nimi.</w:t>
            </w:r>
          </w:p>
        </w:tc>
        <w:tc>
          <w:tcPr>
            <w:tcW w:w="98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808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Klient może instalować Oprogramowanie na licencjonowanych urządzeniach z systemem Windows ze zintegrowanymi ekranami o przekątnej 10,1” lub mniejszej.</w:t>
            </w:r>
          </w:p>
        </w:tc>
        <w:tc>
          <w:tcPr>
            <w:tcW w:w="98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bl>
    <w:p w:rsidR="001E7164" w:rsidRDefault="001E7164">
      <w:pPr>
        <w:pStyle w:val="ProductList-Body"/>
      </w:pPr>
    </w:p>
    <w:p w:rsidR="001E7164" w:rsidRDefault="00AA0F3E">
      <w:pPr>
        <w:pStyle w:val="ProductList-SubClauseHeading"/>
        <w:outlineLvl w:val="5"/>
      </w:pPr>
      <w:r>
        <w:t>4.1.1 Prawa do systemu Windows 10 Enterprise Current Branch</w:t>
      </w:r>
    </w:p>
    <w:p w:rsidR="001E7164" w:rsidRDefault="00AA0F3E">
      <w:pPr>
        <w:pStyle w:val="ProductList-BodyIndented"/>
      </w:pPr>
      <w:r>
        <w:t>System Windows 10 Enterprise Current Branch może być używany wyłącznie przez Klientów mających aktywny Pakiet SA, system Windows 10 Enterprise E3/E5 lub licencje VDA. Klienci, których pakiet SA wygaśnie, są zobowiązani odinstalować system Windows 10 Enterprise Current Branch. Klienci posiadający bezterminowe prawa do używania systemu Windows Enterprise mogą zainstalować wersję systemu Windows Enterprise LTSB, która jest aktualna w momencie wygaśnięcia pakietu.</w:t>
      </w:r>
    </w:p>
    <w:p w:rsidR="001E7164" w:rsidRDefault="001E7164">
      <w:pPr>
        <w:pStyle w:val="ProductList-BodyIndented"/>
      </w:pPr>
    </w:p>
    <w:p w:rsidR="001E7164" w:rsidRDefault="00AA0F3E">
      <w:pPr>
        <w:pStyle w:val="ProductList-ClauseHeading"/>
        <w:outlineLvl w:val="4"/>
      </w:pPr>
      <w:r>
        <w:t>4.2 Uprawnione systemy operacyjne (OS)</w:t>
      </w:r>
    </w:p>
    <w:p w:rsidR="001E7164" w:rsidRDefault="00AA0F3E">
      <w:pPr>
        <w:pStyle w:val="ProductList-Body"/>
      </w:pPr>
      <w:r>
        <w:t>Każde urządzenie, dla którego Klient zakupi pakiet SA i na którym będzie używał Uaktualnienia systemu Windows 10 Enterprise, musi mieć stosowną licencję umożliwiającą używanie na nim jednego z uprawnionych systemów operacyjnych wskazanych dla poszczególnych typów programów w tabeli z uprawnionymi systemami operacyjnymi, zawartej w powyższej części pt. Postanowienia dotyczące Produktu.</w:t>
      </w:r>
    </w:p>
    <w:p w:rsidR="001E7164" w:rsidRDefault="00AA0F3E" w:rsidP="00ED7B92">
      <w:pPr>
        <w:pStyle w:val="ProductList-Bullet"/>
        <w:numPr>
          <w:ilvl w:val="0"/>
          <w:numId w:val="26"/>
        </w:numPr>
      </w:pPr>
      <w:r>
        <w:t xml:space="preserve">Klienci, którzy wcześniej kupili pakiet SA na system Windows Pro mogą odnowić pakiet SA na urządzeniach nim objętych bez konieczności kupowania licencji Windows Enterprise Upgrade. </w:t>
      </w:r>
    </w:p>
    <w:p w:rsidR="001E7164" w:rsidRDefault="00AA0F3E" w:rsidP="00ED7B92">
      <w:pPr>
        <w:pStyle w:val="ProductList-Bullet"/>
        <w:numPr>
          <w:ilvl w:val="0"/>
          <w:numId w:val="26"/>
        </w:numPr>
      </w:pPr>
      <w:r>
        <w:t>Klient, który wcześniej zakupił uaktualnienie Windows Pro Upgrade + SA, może dokupywać uaktualnienia Pro Upgrade + SA do końca obowiązywania okresu rejestracji bądź umowy.</w:t>
      </w:r>
    </w:p>
    <w:p w:rsidR="001E7164" w:rsidRDefault="001E7164">
      <w:pPr>
        <w:pStyle w:val="ProductList-Body"/>
      </w:pPr>
    </w:p>
    <w:p w:rsidR="001E7164" w:rsidRDefault="00AA0F3E">
      <w:pPr>
        <w:pStyle w:val="ProductList-ClauseHeading"/>
        <w:outlineLvl w:val="4"/>
      </w:pPr>
      <w:r>
        <w:t>4.3 Zmiana przypisania pakietu Windows Software Assurance na Urządzenie</w:t>
      </w:r>
    </w:p>
    <w:p w:rsidR="001E7164" w:rsidRDefault="00AA0F3E">
      <w:pPr>
        <w:pStyle w:val="ProductList-Body"/>
      </w:pPr>
      <w:r>
        <w:t xml:space="preserve">Bez względu na powyższe zasady Przyznawania Licencji, Klient może przenieść pakiet Windows SA na urządzenie wraz z powiązaną z nim licencją na uaktualnienie systemu Windows Enterprise z oryginalnego urządzenia na urządzenie zastępcze, jednak nie w krótkim terminie (na przykład, nie w ciągu 90 dni od daty ostatniego przypisania) i pod warunkiem, że (1) Klient wykupił licencję i zainstalował na urządzeniu zastępczym najnowszą wersję Uprawnionego Systemu Operacyjnego i Klient zmieni przypisanie Licencji Windows Enterprise na to samo urządzenie zastępcze oraz (2) Klient usunie wszystkie aktualizacje związane z tym systemem operacyjnym z oryginalnego urządzenia. Zmiana przypisania licencji na uaktualnienie systemu Windows Enterprise może odbyć się wyłącznie wraz ze zmianą przypisania aktywnej licencji na pakiet Windows Software Assurance na Urządzenie. Klient może zmienić przypisanie licencji Windows VDA na Urządzenie z jednego urządzenia na inne zgodnie z postanowieniami mającymi ogólne zastosowanie do LS na urządzenie określonymi w </w:t>
      </w:r>
      <w:hyperlink w:anchor="_Sec537">
        <w:r>
          <w:rPr>
            <w:color w:val="00467F"/>
            <w:u w:val="single"/>
          </w:rPr>
          <w:t>Powszechnych postanowieniach licencyjnych</w:t>
        </w:r>
      </w:hyperlink>
      <w:r>
        <w:t xml:space="preserve"> w punkcie zatytułowanym „Przypisywanie licencji i zmiana przypisania licencji”. </w:t>
      </w:r>
    </w:p>
    <w:p w:rsidR="001E7164" w:rsidRDefault="001E7164">
      <w:pPr>
        <w:pStyle w:val="ProductList-Body"/>
      </w:pPr>
    </w:p>
    <w:p w:rsidR="001E7164" w:rsidRDefault="00AA0F3E">
      <w:pPr>
        <w:pStyle w:val="ProductList-ClauseHeading"/>
        <w:outlineLvl w:val="4"/>
      </w:pPr>
      <w:r>
        <w:t>4.4 Zmiana przypisania Licencji na Użytkownika systemu Windows 10 Enterprise</w:t>
      </w:r>
    </w:p>
    <w:p w:rsidR="001E7164" w:rsidRDefault="00AA0F3E">
      <w:pPr>
        <w:pStyle w:val="ProductList-SubClauseHeading"/>
        <w:outlineLvl w:val="5"/>
      </w:pPr>
      <w:r>
        <w:t>4.4.1 LS na Użytkownika na Windows 10 Enterprise E3/E5</w:t>
      </w:r>
    </w:p>
    <w:p w:rsidR="001E7164" w:rsidRDefault="00AA0F3E">
      <w:pPr>
        <w:pStyle w:val="ProductList-BodyIndented"/>
      </w:pPr>
      <w:r>
        <w:fldChar w:fldCharType="begin"/>
      </w:r>
      <w:r>
        <w:instrText xml:space="preserve"> AutoTextList   \s NoStyle \t "Użytkownik Licencjonowany oznacza pojedynczą osobę, do której przypisana jest licencja." </w:instrText>
      </w:r>
      <w:r>
        <w:fldChar w:fldCharType="separate"/>
      </w:r>
      <w:r>
        <w:rPr>
          <w:color w:val="0563C1"/>
        </w:rPr>
        <w:t>Licencjonowany Użytkownik</w:t>
      </w:r>
      <w:r>
        <w:fldChar w:fldCharType="end"/>
      </w:r>
      <w:r>
        <w:t xml:space="preserve"> musi być </w:t>
      </w:r>
      <w:r>
        <w:fldChar w:fldCharType="begin"/>
      </w:r>
      <w:r>
        <w:instrText xml:space="preserve"> AutoTextList   \s NoStyle \t "Użytkownik Główny oznacza użytkownika korzystającego z Licencjonowanego Urządzenia przez ponad 50% czasu w dowolnym okresie 90 dni." </w:instrText>
      </w:r>
      <w:r>
        <w:fldChar w:fldCharType="separate"/>
      </w:r>
      <w:r>
        <w:rPr>
          <w:color w:val="0563C1"/>
        </w:rPr>
        <w:t>Głównym Użytkownikiem</w:t>
      </w:r>
      <w:r>
        <w:fldChar w:fldCharType="end"/>
      </w:r>
      <w:r>
        <w:t xml:space="preserve"> co najmniej jednego urządzenia objętego licencją na system Windows 10 Pro lub Enterprise, Windows 8.1 Pro lub Enterprise, Windows 7 Professional lub Enterprise. Takie urządzenie musi stanowić podstawowe urządzenie robocze Głównego Użytkownika.</w:t>
      </w:r>
    </w:p>
    <w:p w:rsidR="001E7164" w:rsidRDefault="001E7164">
      <w:pPr>
        <w:pStyle w:val="ProductList-BodyIndented"/>
      </w:pPr>
    </w:p>
    <w:p w:rsidR="001E7164" w:rsidRDefault="00AA0F3E">
      <w:pPr>
        <w:pStyle w:val="ProductList-SubClauseHeading"/>
        <w:outlineLvl w:val="5"/>
      </w:pPr>
      <w:r>
        <w:t>4.4.2 Dodatki na Użytkownika do systemu Windows 10 Enterprise E3/E5</w:t>
      </w:r>
    </w:p>
    <w:p w:rsidR="001E7164" w:rsidRDefault="00AA0F3E">
      <w:pPr>
        <w:pStyle w:val="ProductList-BodyIndented"/>
      </w:pPr>
      <w:r>
        <w:fldChar w:fldCharType="begin"/>
      </w:r>
      <w:r>
        <w:instrText xml:space="preserve"> AutoTextList   \s NoStyle \t "Użytkownik Licencjonowany oznacza pojedynczą osobę, do której przypisana jest licencja." </w:instrText>
      </w:r>
      <w:r>
        <w:fldChar w:fldCharType="separate"/>
      </w:r>
      <w:r>
        <w:rPr>
          <w:color w:val="0563C1"/>
        </w:rPr>
        <w:t>Licencjonowany Użytkownik</w:t>
      </w:r>
      <w:r>
        <w:fldChar w:fldCharType="end"/>
      </w:r>
      <w:r>
        <w:t xml:space="preserve"> musi być </w:t>
      </w:r>
      <w:r>
        <w:fldChar w:fldCharType="begin"/>
      </w:r>
      <w:r>
        <w:instrText xml:space="preserve"> AutoTextList   \s NoStyle \t "Użytkownik Główny oznacza użytkownika korzystającego z Licencjonowanego Urządzenia przez ponad 50% czasu w dowolnym okresie 90 dni." </w:instrText>
      </w:r>
      <w:r>
        <w:fldChar w:fldCharType="separate"/>
      </w:r>
      <w:r>
        <w:rPr>
          <w:color w:val="0563C1"/>
        </w:rPr>
        <w:t>Głównym Użytkownikiem</w:t>
      </w:r>
      <w:r>
        <w:fldChar w:fldCharType="end"/>
      </w:r>
      <w:r>
        <w:t xml:space="preserve"> urządzenia objętego aktywnym pakietem SA dla Komputerowego Systemu Operacyjnego Windows lub pakietem Windows VDA.</w:t>
      </w:r>
    </w:p>
    <w:p w:rsidR="001E7164" w:rsidRDefault="001E7164">
      <w:pPr>
        <w:pStyle w:val="ProductList-BodyIndented"/>
      </w:pPr>
    </w:p>
    <w:p w:rsidR="001E7164" w:rsidRDefault="00AA0F3E">
      <w:pPr>
        <w:pStyle w:val="ProductList-ClauseHeading"/>
        <w:outlineLvl w:val="4"/>
      </w:pPr>
      <w:r>
        <w:t>4.5 Dodatki do systemu Windows 10 Enterprise E3 i E5</w:t>
      </w:r>
    </w:p>
    <w:p w:rsidR="001E7164" w:rsidRDefault="00AA0F3E">
      <w:pPr>
        <w:pStyle w:val="ProductList-Body"/>
      </w:pPr>
      <w:r>
        <w:t>Dodatki do systemu Windows 10 Enterprise to Licencje Subskrypcyjne,</w:t>
      </w:r>
    </w:p>
    <w:p w:rsidR="001E7164" w:rsidRDefault="00AA0F3E" w:rsidP="00ED7B92">
      <w:pPr>
        <w:pStyle w:val="ProductList-Bullet"/>
        <w:numPr>
          <w:ilvl w:val="0"/>
          <w:numId w:val="27"/>
        </w:numPr>
      </w:pPr>
      <w:r>
        <w:t>które kupuje się wraz z Komputerowym Systemem Operacyjnym Windows z Pakietem SA („Pakiet Uprawniony”) lub VDA („Licencja Uprawniona”) (i które są powiązane z urządzeniem objętym licencją); oraz</w:t>
      </w:r>
    </w:p>
    <w:p w:rsidR="001E7164" w:rsidRDefault="00AA0F3E" w:rsidP="00ED7B92">
      <w:pPr>
        <w:pStyle w:val="ProductList-Bullet"/>
        <w:numPr>
          <w:ilvl w:val="0"/>
          <w:numId w:val="27"/>
        </w:numPr>
      </w:pPr>
      <w:r>
        <w:t>które wygasają po upływie okresu Pakietu Uprawnionego lub Licencji Uprawnionej.</w:t>
      </w:r>
    </w:p>
    <w:p w:rsidR="001E7164" w:rsidRDefault="00AA0F3E">
      <w:pPr>
        <w:pStyle w:val="ProductList-Body"/>
      </w:pPr>
      <w:r>
        <w:t>Ponadto w przypadku Dodatków na Użytkownika do systemu Windows 10 Enterprise,</w:t>
      </w:r>
    </w:p>
    <w:p w:rsidR="001E7164" w:rsidRDefault="00AA0F3E" w:rsidP="00ED7B92">
      <w:pPr>
        <w:pStyle w:val="ProductList-Bullet"/>
        <w:numPr>
          <w:ilvl w:val="0"/>
          <w:numId w:val="28"/>
        </w:numPr>
      </w:pPr>
      <w:r>
        <w:t xml:space="preserve">Klient musi przypisać licencję do Użytkownika Głównego Licencjonowanego Urządzenia (które musi jednocześnie być podstawowym narzędziem pracy Użytkownika Głównego); oraz </w:t>
      </w:r>
    </w:p>
    <w:p w:rsidR="001E7164" w:rsidRDefault="00AA0F3E" w:rsidP="00ED7B92">
      <w:pPr>
        <w:pStyle w:val="ProductList-Bullet"/>
        <w:numPr>
          <w:ilvl w:val="0"/>
          <w:numId w:val="28"/>
        </w:numPr>
      </w:pPr>
      <w:r>
        <w:lastRenderedPageBreak/>
        <w:t xml:space="preserve">używanie oprogramowania Windows Enterprise podlega postanowieniom Licencji Windows Enterprise na Użytkownika lub postanowieniom Licencji VDA na Użytkownika, w powiązaniu odpowiednio z Pakietem Uprawnionym lub Licencją Uprawnioną. </w:t>
      </w:r>
    </w:p>
    <w:p w:rsidR="001E7164" w:rsidRDefault="00AA0F3E">
      <w:pPr>
        <w:pStyle w:val="ProductList-Body"/>
      </w:pPr>
      <w:r>
        <w:t>Pomimo ogólnych praw do ponownego przypisywania Licencji, licencje na dodatki, o których mowa, można przypisywać ponownie wyłącznie do Użytkowników Głównych innych urządzeń z Pakietem Uprawnionym lub Licencjami Uprawnionymi. Dodatek Software Assurance na Użytkownika do Komputerowego Systemu Operacyjnego Windows może być wykupiony w dowolnej liczbie, nie większej jednak niż łączna liczba urządzeń z pakietem SA lub licencją VDA.</w:t>
      </w:r>
    </w:p>
    <w:p w:rsidR="001E7164" w:rsidRDefault="001E7164">
      <w:pPr>
        <w:pStyle w:val="ProductList-Body"/>
      </w:pPr>
    </w:p>
    <w:p w:rsidR="001E7164" w:rsidRDefault="00AA0F3E">
      <w:pPr>
        <w:pStyle w:val="ProductList-ClauseHeading"/>
        <w:outlineLvl w:val="4"/>
      </w:pPr>
      <w:r>
        <w:t>4.6 Rejestracje Enterprise z połączonymi wersjami pakietu Windows SA lub licencji Windows VDA na użytkownika i na urządzenie</w:t>
      </w:r>
    </w:p>
    <w:p w:rsidR="001E7164" w:rsidRDefault="00AA0F3E">
      <w:pPr>
        <w:pStyle w:val="ProductList-Body"/>
      </w:pPr>
      <w:r>
        <w:t>Klienci, którzy zechcą skorzystać z połączonych opcji Windows SA na urządzenie i Windows SA na użytkownika, mogą to zrobić, pod warunkiem, że:</w:t>
      </w:r>
    </w:p>
    <w:p w:rsidR="001E7164" w:rsidRDefault="00AA0F3E" w:rsidP="00ED7B92">
      <w:pPr>
        <w:pStyle w:val="ProductList-Bullet"/>
        <w:numPr>
          <w:ilvl w:val="0"/>
          <w:numId w:val="29"/>
        </w:numPr>
      </w:pPr>
      <w:r>
        <w:t xml:space="preserve">Wszyscy użytkownicy korzystający dotychczas z nielicencjonowanych urządzeń otrzymają licencję w ramach pakietu Windows SA na użytkownika (SL użytkownika lub rozszerzenie SL użytkownika) oraz </w:t>
      </w:r>
    </w:p>
    <w:p w:rsidR="001E7164" w:rsidRDefault="00AA0F3E" w:rsidP="00ED7B92">
      <w:pPr>
        <w:pStyle w:val="ProductList-Bullet"/>
        <w:numPr>
          <w:ilvl w:val="0"/>
          <w:numId w:val="29"/>
        </w:numPr>
      </w:pPr>
      <w:r>
        <w:t>wszystkie urządzenia, z których dotychczas korzystali nielicencjonowani użytkownicy, otrzymają licencję w ramach pakietu Windows SA na urządzenie.</w:t>
      </w:r>
    </w:p>
    <w:p w:rsidR="001E7164" w:rsidRDefault="001E7164">
      <w:pPr>
        <w:pStyle w:val="ProductList-Body"/>
      </w:pPr>
    </w:p>
    <w:p w:rsidR="001E7164" w:rsidRDefault="00AA0F3E">
      <w:pPr>
        <w:pStyle w:val="ProductList-ClauseHeading"/>
        <w:outlineLvl w:val="4"/>
      </w:pPr>
      <w:r>
        <w:t>4.7 Uprawnienia do zakupu licencji LS From SA na Użytkownika na Windows 10 Enterprise</w:t>
      </w:r>
    </w:p>
    <w:p w:rsidR="001E7164" w:rsidRDefault="00AA0F3E">
      <w:pPr>
        <w:pStyle w:val="ProductList-SubClauseHeading"/>
        <w:outlineLvl w:val="5"/>
      </w:pPr>
      <w:r>
        <w:t>4.7.1 Umowy Enterprise</w:t>
      </w:r>
    </w:p>
    <w:p w:rsidR="001E7164" w:rsidRDefault="00AA0F3E">
      <w:pPr>
        <w:pStyle w:val="ProductList-BodyIndented"/>
      </w:pPr>
      <w:r>
        <w:t>W odniesieniu do Produktów Uprawnionych wymienionych w poniższej tabeli można zakupić LS From SA na Użytkownika zamiast pakietów SA dla pełnopłatnych Licencji bezterminowych z aktywnym pakietem SA.</w:t>
      </w:r>
    </w:p>
    <w:tbl>
      <w:tblPr>
        <w:tblStyle w:val="PURTable0"/>
        <w:tblW w:w="0" w:type="dxa"/>
        <w:tblLook w:val="04A0" w:firstRow="1" w:lastRow="0" w:firstColumn="1" w:lastColumn="0" w:noHBand="0" w:noVBand="1"/>
      </w:tblPr>
      <w:tblGrid>
        <w:gridCol w:w="5233"/>
        <w:gridCol w:w="5197"/>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Produkty Uprawnione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Właściwa licencja LS From SA na Użytkownika</w:t>
            </w:r>
          </w:p>
        </w:tc>
      </w:tr>
      <w:tr w:rsidR="001E7164">
        <w:tc>
          <w:tcPr>
            <w:tcW w:w="6120" w:type="dxa"/>
            <w:vMerge w:val="restart"/>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SA dla komputerowego systemu operacyjnego Windows</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10 Enterprise E3 From SA na Użytkownika (LS)</w:t>
            </w:r>
            <w:r>
              <w:rPr>
                <w:vertAlign w:val="superscript"/>
              </w:rPr>
              <w:t>1</w:t>
            </w:r>
          </w:p>
        </w:tc>
      </w:tr>
      <w:tr w:rsidR="001E7164">
        <w:tc>
          <w:tcPr>
            <w:tcW w:w="0" w:type="auto"/>
            <w:vMerge/>
          </w:tcPr>
          <w:p w:rsidR="001E7164" w:rsidRDefault="001E7164"/>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10 Enterprise E5 From SA na Użytkownika</w:t>
            </w:r>
            <w:r>
              <w:rPr>
                <w:vertAlign w:val="superscript"/>
              </w:rPr>
              <w:t>1</w:t>
            </w:r>
          </w:p>
        </w:tc>
      </w:tr>
    </w:tbl>
    <w:p w:rsidR="001E7164" w:rsidRDefault="00AA0F3E">
      <w:pPr>
        <w:pStyle w:val="ProductList-BodyIndented"/>
      </w:pPr>
      <w:r>
        <w:rPr>
          <w:i/>
          <w:vertAlign w:val="superscript"/>
        </w:rPr>
        <w:t>1</w:t>
      </w:r>
      <w:r>
        <w:rPr>
          <w:i/>
        </w:rPr>
        <w:t>Możliwość zakupu tylko w rocznicę rejestracji lub na początku nowego okresu rejestracji.</w:t>
      </w:r>
    </w:p>
    <w:p w:rsidR="001E7164" w:rsidRDefault="001E7164">
      <w:pPr>
        <w:pStyle w:val="ProductList-BodyIndented"/>
      </w:pPr>
    </w:p>
    <w:p w:rsidR="001E7164" w:rsidRDefault="00AA0F3E">
      <w:pPr>
        <w:pStyle w:val="ProductList-SubClauseHeading"/>
        <w:outlineLvl w:val="5"/>
      </w:pPr>
      <w:r>
        <w:t>4.7.2 Umowy Enterprise Subscription</w:t>
      </w:r>
    </w:p>
    <w:p w:rsidR="001E7164" w:rsidRDefault="00AA0F3E">
      <w:pPr>
        <w:pStyle w:val="ProductList-BodyIndented"/>
      </w:pPr>
      <w:r>
        <w:t>Licencje subskrypcyjne na pakiet Software Assurance dla Komputerowego Systemu Operacyjnego Windows można zakupić w rocznicę rejestracji Klienta lub wraz z początkiem nowego okresu obowiązywania rejestracji LS From SA na Użytkownika na ECS. Zakup licencji subskrypcyjnej musiał nastąpić co najmniej trzy lata przed zakupem LS na Użytkownika Z SA.</w:t>
      </w:r>
    </w:p>
    <w:p w:rsidR="001E7164" w:rsidRDefault="001E7164">
      <w:pPr>
        <w:pStyle w:val="ProductList-BodyIndented"/>
      </w:pPr>
    </w:p>
    <w:p w:rsidR="001E7164" w:rsidRDefault="00AA0F3E">
      <w:pPr>
        <w:pStyle w:val="ProductList-ClauseHeading"/>
        <w:outlineLvl w:val="4"/>
      </w:pPr>
      <w:r>
        <w:t>4.8 Microsoft Desktop Optimization Pack (MDOP)</w:t>
      </w:r>
    </w:p>
    <w:p w:rsidR="001E7164" w:rsidRDefault="00AA0F3E">
      <w:pPr>
        <w:pStyle w:val="ProductList-Body"/>
      </w:pPr>
      <w:r>
        <w:t>Klient ma prawo instalować i używać funkcji MDOP służących do zarządzania na innych urządzeniach klienta przeznaczonych do użytku przez niego w celu zarządzania oprogramowaniem uruchomionym na Licencjonowanym Urządzeniu lub na Licencjonowanych Urządzeniach Użytkownika. Klient może także używać składników AGPM, DaRT and UE-V do zarządzania oprogramowaniem na serwerach znajdujących się w domenie klienta pod warunkiem, że komputery w tej domenie objęte są licencją na pakiet MDOP.</w:t>
      </w:r>
    </w:p>
    <w:p w:rsidR="001E7164" w:rsidRDefault="001E7164">
      <w:pPr>
        <w:pStyle w:val="ProductList-Body"/>
      </w:pPr>
    </w:p>
    <w:p w:rsidR="001E7164" w:rsidRDefault="00AA0F3E">
      <w:pPr>
        <w:pStyle w:val="ProductList-SubClauseHeading"/>
        <w:outlineLvl w:val="5"/>
      </w:pPr>
      <w:r>
        <w:t>4.8.1 Uprawnienia do MDOP</w:t>
      </w:r>
    </w:p>
    <w:p w:rsidR="001E7164" w:rsidRDefault="00AA0F3E">
      <w:pPr>
        <w:pStyle w:val="ProductList-BodyIndented"/>
      </w:pPr>
      <w:r>
        <w:t>Prawa do używania MDOP bez konieczności kupowania MDOP osobno przysługują klientom, którzy mają:</w:t>
      </w:r>
    </w:p>
    <w:p w:rsidR="001E7164" w:rsidRDefault="00AA0F3E" w:rsidP="00ED7B92">
      <w:pPr>
        <w:pStyle w:val="ProductList-Bullet"/>
        <w:numPr>
          <w:ilvl w:val="1"/>
          <w:numId w:val="30"/>
        </w:numPr>
      </w:pPr>
      <w:r>
        <w:t xml:space="preserve">LS na Użytkownika na Windows Enterprise 10 E3/E5; </w:t>
      </w:r>
    </w:p>
    <w:p w:rsidR="001E7164" w:rsidRDefault="00AA0F3E" w:rsidP="00ED7B92">
      <w:pPr>
        <w:pStyle w:val="ProductList-Bullet"/>
        <w:numPr>
          <w:ilvl w:val="1"/>
          <w:numId w:val="30"/>
        </w:numPr>
      </w:pPr>
      <w:r>
        <w:t xml:space="preserve">LS na Urządzenie na Windows 10 Enterprise E5; </w:t>
      </w:r>
    </w:p>
    <w:p w:rsidR="001E7164" w:rsidRDefault="00AA0F3E" w:rsidP="00ED7B92">
      <w:pPr>
        <w:pStyle w:val="ProductList-Bullet"/>
        <w:numPr>
          <w:ilvl w:val="1"/>
          <w:numId w:val="30"/>
        </w:numPr>
      </w:pPr>
      <w:r>
        <w:t>LS na Użytkownika na Windows 10 Enterprise VDA; lub</w:t>
      </w:r>
    </w:p>
    <w:p w:rsidR="001E7164" w:rsidRDefault="00AA0F3E" w:rsidP="00ED7B92">
      <w:pPr>
        <w:pStyle w:val="ProductList-Bullet"/>
        <w:numPr>
          <w:ilvl w:val="1"/>
          <w:numId w:val="30"/>
        </w:numPr>
      </w:pPr>
      <w:r>
        <w:t>Umowę z datą wejścia w życie 1 sierpnia 2015 r. lub późniejszą oraz licencję VDA na Urządzenie lub Windows 10 Enterprise E3 na Urządzenie.</w:t>
      </w:r>
    </w:p>
    <w:p w:rsidR="001E7164" w:rsidRDefault="001E7164">
      <w:pPr>
        <w:pStyle w:val="ProductList-BodyIndented"/>
      </w:pPr>
    </w:p>
    <w:p w:rsidR="001E7164" w:rsidRDefault="00AA0F3E">
      <w:pPr>
        <w:pStyle w:val="ProductList-ClauseHeading"/>
        <w:outlineLvl w:val="4"/>
      </w:pPr>
      <w:r>
        <w:t>4.9 Programy Academic</w:t>
      </w:r>
    </w:p>
    <w:p w:rsidR="001E7164" w:rsidRDefault="00AA0F3E">
      <w:pPr>
        <w:pStyle w:val="ProductList-Body"/>
      </w:pPr>
      <w:r>
        <w:t>Poniższe warunki dotyczą klientów objętych programami licencjonowania zbiorowego Academic:</w:t>
      </w:r>
    </w:p>
    <w:p w:rsidR="001E7164" w:rsidRDefault="00AA0F3E">
      <w:pPr>
        <w:pStyle w:val="ProductList-SubClauseHeading"/>
        <w:outlineLvl w:val="5"/>
      </w:pPr>
      <w:r>
        <w:t>4.9.1 Prawa dotyczące Windows Enterprise LTSB</w:t>
      </w:r>
    </w:p>
    <w:p w:rsidR="001E7164" w:rsidRDefault="00AA0F3E">
      <w:pPr>
        <w:pStyle w:val="ProductList-BodyIndented"/>
      </w:pPr>
      <w:r>
        <w:t>Instytucje edukacyjne posiadające Windows 10 Enterprise E3/E5 lub Windows 10 Education E3/E5 mogą zainstalować Windows 10 Enterprise LTSB w miejsce dowolnego dozwolonego bezterminowego wystąpienia.</w:t>
      </w:r>
    </w:p>
    <w:p w:rsidR="001E7164" w:rsidRDefault="001E7164">
      <w:pPr>
        <w:pStyle w:val="ProductList-BodyIndented"/>
      </w:pPr>
    </w:p>
    <w:p w:rsidR="001E7164" w:rsidRDefault="00AA0F3E">
      <w:pPr>
        <w:pStyle w:val="ProductList-SubClauseHeading"/>
        <w:outlineLvl w:val="5"/>
      </w:pPr>
      <w:r>
        <w:t>4.9.2 Prawa dotyczące systemu Windows 10 Enterprise lub Windows 10 Education Edition</w:t>
      </w:r>
    </w:p>
    <w:p w:rsidR="001E7164" w:rsidRDefault="00AA0F3E">
      <w:pPr>
        <w:pStyle w:val="ProductList-BodyIndented"/>
      </w:pPr>
      <w:r>
        <w:t>Instytucje edukacyjne posiadające pakiet Software Assurance dla Windows Enterprise lub Windows Education mają prawo zainstalować i użytkować system Windows 10 Enterprise lub Windows 10 Education.</w:t>
      </w:r>
    </w:p>
    <w:p w:rsidR="001E7164" w:rsidRDefault="001E7164">
      <w:pPr>
        <w:pStyle w:val="ProductList-BodyIndented"/>
      </w:pPr>
    </w:p>
    <w:p w:rsidR="001E7164" w:rsidRDefault="00AA0F3E">
      <w:pPr>
        <w:pStyle w:val="ProductList-SubClauseHeading"/>
        <w:outlineLvl w:val="5"/>
      </w:pPr>
      <w:r>
        <w:t>4.9.3 Prawa do starszych wersji</w:t>
      </w:r>
    </w:p>
    <w:p w:rsidR="001E7164" w:rsidRDefault="00AA0F3E">
      <w:pPr>
        <w:pStyle w:val="ProductList-BodyIndented"/>
      </w:pPr>
      <w:r>
        <w:t>Instytucje edukacyjne posiadające pakiet Software Assurance dla Windows Education mają prawo do zmiany na starszą lub mniej zaawansowaną wersję systemu, tj. na system Windows 8.1 Enterprise/Pro i wcześniejsze wersje systemów Windows 8.1 Enterprise/Pro, a także na system Windows Embedded 8.1 Industry i jego wcześniejsze wersje.</w:t>
      </w:r>
    </w:p>
    <w:p w:rsidR="001E7164" w:rsidRDefault="001E7164">
      <w:pPr>
        <w:pStyle w:val="ProductList-BodyIndented"/>
      </w:pPr>
    </w:p>
    <w:p w:rsidR="001E7164" w:rsidRDefault="00AA0F3E">
      <w:pPr>
        <w:pStyle w:val="ProductList-SubClauseHeading"/>
        <w:outlineLvl w:val="5"/>
      </w:pPr>
      <w:r>
        <w:t>4.9.4 Uprawnienia do MDOP</w:t>
      </w:r>
    </w:p>
    <w:p w:rsidR="001E7164" w:rsidRDefault="00AA0F3E">
      <w:pPr>
        <w:pStyle w:val="ProductList-BodyIndented"/>
      </w:pPr>
      <w:r>
        <w:t>Instytucje edukacyjne posiadające pakiet Software Assurance dla Windows Enterprise lub Windows Education mają prawo zainstalować i użytkować pakiet MDOP.</w:t>
      </w:r>
    </w:p>
    <w:p w:rsidR="001E7164" w:rsidRDefault="001E7164">
      <w:pPr>
        <w:pStyle w:val="ProductList-BodyIndented"/>
      </w:pPr>
    </w:p>
    <w:p w:rsidR="001E7164" w:rsidRDefault="00AA0F3E">
      <w:pPr>
        <w:pStyle w:val="ProductList-SubClauseHeading"/>
        <w:outlineLvl w:val="5"/>
      </w:pPr>
      <w:r>
        <w:lastRenderedPageBreak/>
        <w:t>4.9.5 Opcja Windows To Go dla studentów</w:t>
      </w:r>
    </w:p>
    <w:p w:rsidR="001E7164" w:rsidRDefault="00AA0F3E">
      <w:pPr>
        <w:pStyle w:val="ProductList-BodyIndented"/>
      </w:pPr>
      <w:r>
        <w:t>Instytucje edukacyjne, które wybrały Opcję dla Studentów, są uprawnione do maksymalnie jednego Wystąpienia Windows To Go na jedno licencjonowane urządzenie, z którego mogą korzystać uczniowie bądź studenci, pod warunkiem, że uczniowie ci lub studenci nadal odbywają naukę w danej instytucji.</w:t>
      </w:r>
    </w:p>
    <w:p w:rsidR="001E7164" w:rsidRDefault="001E7164">
      <w:pPr>
        <w:pStyle w:val="ProductList-BodyIndented"/>
      </w:pPr>
    </w:p>
    <w:p w:rsidR="001E7164" w:rsidRDefault="00AA0F3E">
      <w:pPr>
        <w:pStyle w:val="ProductList-ClauseHeading"/>
        <w:outlineLvl w:val="4"/>
      </w:pPr>
      <w:r>
        <w:t>4.10 Windows 10 Mobile Enterprise</w:t>
      </w:r>
    </w:p>
    <w:p w:rsidR="001E7164" w:rsidRDefault="00AA0F3E">
      <w:pPr>
        <w:pStyle w:val="ProductList-Body"/>
      </w:pPr>
      <w:r>
        <w:t>Klienci posiadający aktywny pakiet SA dla systemu Windows (z LS na Użytkownika lub Dodatkiem na Użytkownika) mogą zainstalować system Windows 10 Mobile Enterprise i używać go na dodatkowych urządzeniach wszystkich licencjonowanych użytkowników.</w:t>
      </w:r>
    </w:p>
    <w:p w:rsidR="001E7164" w:rsidRDefault="001E7164">
      <w:pPr>
        <w:pStyle w:val="ProductList-Body"/>
      </w:pPr>
    </w:p>
    <w:p w:rsidR="001E7164" w:rsidRDefault="00AA0F3E">
      <w:pPr>
        <w:pStyle w:val="ProductList-ClauseHeading"/>
        <w:outlineLvl w:val="4"/>
      </w:pPr>
      <w:r>
        <w:t>4.11 Komputerowy system operacyjny Windows — Prawa do uruchamiania „klastrowych aplikacji HPC”</w:t>
      </w:r>
    </w:p>
    <w:p w:rsidR="001E7164" w:rsidRDefault="00AA0F3E">
      <w:pPr>
        <w:pStyle w:val="ProductList-Body"/>
      </w:pPr>
      <w:r>
        <w:t xml:space="preserve">Klient może zezwolić na równoczesne używanie oprogramowania na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Licencjonowanym Urządzeniu</w:t>
      </w:r>
      <w:r>
        <w:fldChar w:fldCharType="end"/>
      </w:r>
      <w:r>
        <w:t xml:space="preserve"> używanym jako </w:t>
      </w:r>
      <w:r>
        <w:fldChar w:fldCharType="begin"/>
      </w:r>
      <w:r>
        <w:instrText xml:space="preserve"> AutoTextList   \s NoStyle \t "Węzeł Typu Cycle Harvesting oznacza urządzenie, które nie jest przeznaczone do uruchamiania Klastrowych Aplikacji HPC ani udostępniania usług tworzenia harmonogramów zadań dla Klastrowych Aplikacji HPC." </w:instrText>
      </w:r>
      <w:r>
        <w:fldChar w:fldCharType="separate"/>
      </w:r>
      <w:r>
        <w:rPr>
          <w:color w:val="0563C1"/>
        </w:rPr>
        <w:t>węzeł typu Cycle Harvesting</w:t>
      </w:r>
      <w:r>
        <w:fldChar w:fldCharType="end"/>
      </w:r>
      <w:r>
        <w:t xml:space="preserve"> przy uruchamianiu </w:t>
      </w:r>
      <w:r>
        <w:fldChar w:fldCharType="begin"/>
      </w:r>
      <w:r>
        <w:instrText xml:space="preserve"> AutoTextList   \s NoStyle \t "Klastrowa Aplikacja HPC oznacza aplikacje o dużej mocy obliczeniowej, służące do wykonywania złożonych obliczeń lub równoległego wykonywania ściśle ze sobą związanych zestawów obliczeń. (Zob. Słowniczek w celu uzyskania pełnej definicji)" </w:instrText>
      </w:r>
      <w:r>
        <w:fldChar w:fldCharType="separate"/>
      </w:r>
      <w:r>
        <w:rPr>
          <w:color w:val="0563C1"/>
        </w:rPr>
        <w:t>sklastrowanych aplikacji HPC</w:t>
      </w:r>
      <w:r>
        <w:fldChar w:fldCharType="end"/>
      </w:r>
      <w:r>
        <w:t xml:space="preserve">, pod warunkiem że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Licencjonowane Urządzenie</w:t>
      </w:r>
      <w:r>
        <w:fldChar w:fldCharType="end"/>
      </w:r>
      <w:r>
        <w:t xml:space="preserve"> nie jest używane jako ogólnego przeznaczenia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 xml:space="preserve">,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 xml:space="preserve"> baz danych, serwer stron WWW, </w:t>
      </w:r>
      <w:r>
        <w:fldChar w:fldCharType="begin"/>
      </w:r>
      <w:r>
        <w:instrText xml:space="preserve"> AutoTextList   \s NoStyle \t "Serwer oznacza fizyczny system sprzętowy, na którym można uruchamiać oprogramowanie serwera." </w:instrText>
      </w:r>
      <w:r>
        <w:fldChar w:fldCharType="separate"/>
      </w:r>
      <w:r>
        <w:rPr>
          <w:color w:val="0563C1"/>
        </w:rPr>
        <w:t>server</w:t>
      </w:r>
      <w:r>
        <w:fldChar w:fldCharType="end"/>
      </w:r>
      <w:r>
        <w:t xml:space="preserve"> poczty,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 xml:space="preserve"> druku lub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 xml:space="preserve"> plików, ani dla innych procesów, do których dostęp ma więcej niż jeden użytkownik, ani dla żadnych innych, podobnych celów polegających na udostępnianiu zasobów.</w:t>
      </w:r>
    </w:p>
    <w:p w:rsidR="001E7164" w:rsidRDefault="001E7164">
      <w:pPr>
        <w:pStyle w:val="ProductList-Body"/>
      </w:pPr>
    </w:p>
    <w:p w:rsidR="001E7164" w:rsidRDefault="00AA0F3E">
      <w:pPr>
        <w:pStyle w:val="ProductList-ClauseHeading"/>
        <w:outlineLvl w:val="4"/>
      </w:pPr>
      <w:r>
        <w:t>4.12 Komputerowy system operacyjny Windows — Windows Thin PC</w:t>
      </w:r>
    </w:p>
    <w:p w:rsidR="001E7164" w:rsidRDefault="00AA0F3E">
      <w:pPr>
        <w:pStyle w:val="ProductList-Body"/>
      </w:pPr>
      <w:r>
        <w:t>Klient ma prawo korzystać z oprogramowania Windows Thin PC zamiast z oprogramowania komputerowego systemu operacyjnego Windows, wyłącznie jednak w celu uruchamiania wymienionych niżej typów aplikacji.</w:t>
      </w:r>
    </w:p>
    <w:p w:rsidR="001E7164" w:rsidRDefault="00AA0F3E" w:rsidP="00ED7B92">
      <w:pPr>
        <w:pStyle w:val="ProductList-Bullet"/>
        <w:numPr>
          <w:ilvl w:val="0"/>
          <w:numId w:val="31"/>
        </w:numPr>
      </w:pPr>
      <w:r>
        <w:t>zabezpieczeniami</w:t>
      </w:r>
    </w:p>
    <w:p w:rsidR="001E7164" w:rsidRDefault="00AA0F3E" w:rsidP="00ED7B92">
      <w:pPr>
        <w:pStyle w:val="ProductList-Bullet"/>
        <w:numPr>
          <w:ilvl w:val="0"/>
          <w:numId w:val="31"/>
        </w:numPr>
      </w:pPr>
      <w:r>
        <w:t>zarządzaniem</w:t>
      </w:r>
    </w:p>
    <w:p w:rsidR="001E7164" w:rsidRDefault="00AA0F3E" w:rsidP="00ED7B92">
      <w:pPr>
        <w:pStyle w:val="ProductList-Bullet"/>
        <w:numPr>
          <w:ilvl w:val="0"/>
          <w:numId w:val="31"/>
        </w:numPr>
      </w:pPr>
      <w:r>
        <w:t>emulacją końcową</w:t>
      </w:r>
    </w:p>
    <w:p w:rsidR="001E7164" w:rsidRDefault="00AA0F3E" w:rsidP="00ED7B92">
      <w:pPr>
        <w:pStyle w:val="ProductList-Bullet"/>
        <w:numPr>
          <w:ilvl w:val="0"/>
          <w:numId w:val="31"/>
        </w:numPr>
      </w:pPr>
      <w:r>
        <w:t>usługami pulpitu zdalnego i podobnymi technologiami</w:t>
      </w:r>
    </w:p>
    <w:p w:rsidR="001E7164" w:rsidRDefault="00AA0F3E" w:rsidP="00ED7B92">
      <w:pPr>
        <w:pStyle w:val="ProductList-Bullet"/>
        <w:numPr>
          <w:ilvl w:val="0"/>
          <w:numId w:val="31"/>
        </w:numPr>
      </w:pPr>
      <w:r>
        <w:t>przeglądarkami sieci web</w:t>
      </w:r>
    </w:p>
    <w:p w:rsidR="001E7164" w:rsidRDefault="00AA0F3E" w:rsidP="00ED7B92">
      <w:pPr>
        <w:pStyle w:val="ProductList-Bullet"/>
        <w:numPr>
          <w:ilvl w:val="0"/>
          <w:numId w:val="31"/>
        </w:numPr>
      </w:pPr>
      <w:r>
        <w:t>odtwarzaczami multimedialnymi</w:t>
      </w:r>
    </w:p>
    <w:p w:rsidR="001E7164" w:rsidRDefault="00AA0F3E" w:rsidP="00ED7B92">
      <w:pPr>
        <w:pStyle w:val="ProductList-Bullet"/>
        <w:numPr>
          <w:ilvl w:val="0"/>
          <w:numId w:val="31"/>
        </w:numPr>
      </w:pPr>
      <w:r>
        <w:t>klientami wiadomości błyskawicznych</w:t>
      </w:r>
    </w:p>
    <w:p w:rsidR="001E7164" w:rsidRDefault="00AA0F3E" w:rsidP="00ED7B92">
      <w:pPr>
        <w:pStyle w:val="ProductList-Bullet"/>
        <w:numPr>
          <w:ilvl w:val="0"/>
          <w:numId w:val="31"/>
        </w:numPr>
      </w:pPr>
      <w:r>
        <w:t>przeglądarkami dokumentów</w:t>
      </w:r>
    </w:p>
    <w:p w:rsidR="001E7164" w:rsidRDefault="00AA0F3E" w:rsidP="00ED7B92">
      <w:pPr>
        <w:pStyle w:val="ProductList-Bullet"/>
        <w:numPr>
          <w:ilvl w:val="0"/>
          <w:numId w:val="31"/>
        </w:numPr>
      </w:pPr>
      <w:r>
        <w:t>Platformą NET Framework i wirtualną maszyną Java</w:t>
      </w:r>
    </w:p>
    <w:p w:rsidR="001E7164" w:rsidRDefault="00AA0F3E">
      <w:pPr>
        <w:pStyle w:val="ProductList-Body"/>
      </w:pPr>
      <w:r>
        <w:t>Klient ma prawo korzystać z oprogramowania na urządzeniu innym niż to, na którym zostało ono zainstalowanie po raz pierwszy, jeśli przeniesie odpowiedni Pakiet Software Assurance na to inne urządzenie.</w:t>
      </w:r>
    </w:p>
    <w:p w:rsidR="001E7164" w:rsidRDefault="001E7164">
      <w:pPr>
        <w:pStyle w:val="ProductList-Body"/>
      </w:pPr>
    </w:p>
    <w:p w:rsidR="001E7164" w:rsidRDefault="00AA0F3E">
      <w:pPr>
        <w:pStyle w:val="ProductList-ClauseHeading"/>
        <w:outlineLvl w:val="4"/>
      </w:pPr>
      <w:r>
        <w:t>4.13 Pakiet Software Assurance dla Windows Embedded Industry Enterprise</w:t>
      </w:r>
    </w:p>
    <w:p w:rsidR="001E7164" w:rsidRDefault="00AA0F3E">
      <w:pPr>
        <w:pStyle w:val="ProductList-Body"/>
      </w:pPr>
      <w:r>
        <w:t xml:space="preserve">Klientów posiadających pakiet Software Assurance dla Windows Embedded Industry Enterprise obowiązują te same prawa i obowiązki, jak tych posiadających Windows Software Assurance. </w:t>
      </w:r>
    </w:p>
    <w:p w:rsidR="001E7164" w:rsidRDefault="001E7164">
      <w:pPr>
        <w:pStyle w:val="PURBreadcrumb"/>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GroupHeading"/>
        <w:outlineLvl w:val="1"/>
      </w:pPr>
      <w:bookmarkStart w:id="196" w:name="_Sec619"/>
      <w:r>
        <w:t>Windows Server</w:t>
      </w:r>
      <w:bookmarkEnd w:id="196"/>
      <w:r>
        <w:fldChar w:fldCharType="begin"/>
      </w:r>
      <w:r>
        <w:instrText xml:space="preserve"> TC "</w:instrText>
      </w:r>
      <w:bookmarkStart w:id="197" w:name="_Toc459538313"/>
      <w:r>
        <w:instrText>Windows Server</w:instrText>
      </w:r>
      <w:bookmarkEnd w:id="197"/>
      <w:r>
        <w:instrText>" \l 2</w:instrText>
      </w:r>
      <w:r>
        <w:fldChar w:fldCharType="end"/>
      </w:r>
    </w:p>
    <w:p w:rsidR="001E7164" w:rsidRDefault="00AA0F3E">
      <w:pPr>
        <w:pStyle w:val="ProductList-Offering2HeadingNoBorder"/>
        <w:outlineLvl w:val="2"/>
      </w:pPr>
      <w:bookmarkStart w:id="198" w:name="_Sec654"/>
      <w:r>
        <w:t>Windows MultiPoint Server</w:t>
      </w:r>
      <w:bookmarkEnd w:id="198"/>
      <w:r>
        <w:fldChar w:fldCharType="begin"/>
      </w:r>
      <w:r>
        <w:instrText xml:space="preserve"> TC "</w:instrText>
      </w:r>
      <w:bookmarkStart w:id="199" w:name="_Toc459538314"/>
      <w:r>
        <w:instrText>Windows MultiPoint Server</w:instrText>
      </w:r>
      <w:bookmarkEnd w:id="199"/>
      <w:r>
        <w:instrText>" \l 3</w:instrText>
      </w:r>
      <w:r>
        <w:fldChar w:fldCharType="end"/>
      </w:r>
    </w:p>
    <w:p w:rsidR="001E7164" w:rsidRDefault="00AA0F3E">
      <w:pPr>
        <w:pStyle w:val="ProductList-Offering1SubSection"/>
        <w:outlineLvl w:val="3"/>
      </w:pPr>
      <w:bookmarkStart w:id="200" w:name="_Sec702"/>
      <w:r>
        <w:t>1. Dostępność programów</w:t>
      </w:r>
      <w:bookmarkEnd w:id="200"/>
    </w:p>
    <w:tbl>
      <w:tblPr>
        <w:tblStyle w:val="PURTable"/>
        <w:tblW w:w="0" w:type="dxa"/>
        <w:tblLook w:val="04A0" w:firstRow="1" w:lastRow="0" w:firstColumn="1" w:lastColumn="0" w:noHBand="0" w:noVBand="1"/>
      </w:tblPr>
      <w:tblGrid>
        <w:gridCol w:w="4021"/>
        <w:gridCol w:w="614"/>
        <w:gridCol w:w="604"/>
        <w:gridCol w:w="610"/>
        <w:gridCol w:w="604"/>
        <w:gridCol w:w="608"/>
        <w:gridCol w:w="610"/>
        <w:gridCol w:w="614"/>
        <w:gridCol w:w="634"/>
        <w:gridCol w:w="618"/>
        <w:gridCol w:w="611"/>
        <w:gridCol w:w="630"/>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pPr>
            <w:r>
              <w:rPr>
                <w:color w:val="FFFFFF"/>
              </w:rPr>
              <w:t>Produkty</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9" w:space="0" w:color="FFFFFF"/>
              <w:left w:val="single" w:sz="9" w:space="0" w:color="FFFFFF"/>
              <w:bottom w:val="dashed" w:sz="4" w:space="0" w:color="BFBFBF"/>
              <w:right w:val="single" w:sz="9" w:space="0" w:color="FFFFFF"/>
            </w:tcBorders>
          </w:tcPr>
          <w:p w:rsidR="001E7164" w:rsidRDefault="00AA0F3E">
            <w:pPr>
              <w:pStyle w:val="ProductList-TableBody"/>
            </w:pPr>
            <w:r>
              <w:rPr>
                <w:color w:val="000000"/>
              </w:rPr>
              <w:t>Windows MultiPoint Server 2012 Standard</w:t>
            </w:r>
            <w:r>
              <w:fldChar w:fldCharType="begin"/>
            </w:r>
            <w:r>
              <w:instrText xml:space="preserve"> XE "Windows MultiPoint Server 2012 Standard"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12/12</w:t>
            </w:r>
          </w:p>
        </w:tc>
        <w:tc>
          <w:tcPr>
            <w:tcW w:w="620" w:type="dxa"/>
            <w:tcBorders>
              <w:top w:val="single" w:sz="9" w:space="0" w:color="FFFFF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5</w:t>
            </w:r>
          </w:p>
        </w:tc>
        <w:tc>
          <w:tcPr>
            <w:tcW w:w="620" w:type="dxa"/>
            <w:tcBorders>
              <w:top w:val="single" w:sz="9" w:space="0" w:color="FFFFF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8</w:t>
            </w:r>
          </w:p>
        </w:tc>
        <w:tc>
          <w:tcPr>
            <w:tcW w:w="620" w:type="dxa"/>
            <w:tcBorders>
              <w:top w:val="single" w:sz="9" w:space="0" w:color="FFFFF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Windows MultiPoint Server 2012 Premium</w:t>
            </w:r>
            <w:r>
              <w:fldChar w:fldCharType="begin"/>
            </w:r>
            <w:r>
              <w:instrText xml:space="preserve"> XE "Windows MultiPoint Server 2012 Premium"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t>Windows MultiPoint Server 2012 Premium z licencją dostępową CAL na oprogramowanie Windows MultiPoint Server 2012 (5 klientów)</w:t>
            </w:r>
            <w:r>
              <w:fldChar w:fldCharType="begin"/>
            </w:r>
            <w:r>
              <w:instrText xml:space="preserve"> XE "Windows MultiPoint Server 2012 Premium z licencją dostępową CAL na oprogramowanie Windows MultiPoint Server 2012 (5 klientów)" </w:instrText>
            </w:r>
            <w:r>
              <w:fldChar w:fldCharType="end"/>
            </w:r>
            <w:r>
              <w:t xml:space="preserve"> (na Urządzenie i Użytkownika)</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t>Windows MultiPoint Server 2012 Premium z licencją dostępową CAL na oprogramowanie Windows MultiPoint Server 2012 (5 klientów) z pakietem CAL na Windows Server 2012 (5 klientów)</w:t>
            </w:r>
            <w:r>
              <w:fldChar w:fldCharType="begin"/>
            </w:r>
            <w:r>
              <w:instrText xml:space="preserve"> XE "Windows MultiPoint Server 2012 Premium z licencją dostępową CAL na oprogramowanie Windows MultiPoint Server 2012 (5 klientów) z pakietem CAL na Windows Server 2012 (5 klientów)" </w:instrText>
            </w:r>
            <w:r>
              <w:fldChar w:fldCharType="end"/>
            </w:r>
            <w:r>
              <w:t xml:space="preserve"> (na Urządzenie i Użytkownika)</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t>Licencja dostępowa CAL na oprogramowanie Windows MultiPoint Server 2012</w:t>
            </w:r>
            <w:r>
              <w:fldChar w:fldCharType="begin"/>
            </w:r>
            <w:r>
              <w:instrText xml:space="preserve"> XE "Licencja dostępowa CAL na oprogramowanie Windows MultiPoint Server 2012" </w:instrText>
            </w:r>
            <w:r>
              <w:fldChar w:fldCharType="end"/>
            </w:r>
            <w:r>
              <w:t xml:space="preserve"> (na Urządzenie i Użytkownika)</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Dodatkowy dla Całej Organizacji" </w:instrText>
            </w:r>
            <w:r>
              <w:fldChar w:fldCharType="separate"/>
            </w:r>
            <w:r>
              <w:rPr>
                <w:color w:val="000000"/>
              </w:rPr>
              <w:t>AO</w:t>
            </w:r>
            <w:r>
              <w:fldChar w:fldCharType="end"/>
            </w:r>
          </w:p>
        </w:tc>
      </w:tr>
      <w:tr w:rsidR="001E7164">
        <w:tc>
          <w:tcPr>
            <w:tcW w:w="4160" w:type="dxa"/>
            <w:tcBorders>
              <w:top w:val="dashed" w:sz="4" w:space="0" w:color="BFBFBF"/>
              <w:left w:val="single" w:sz="9" w:space="0" w:color="FFFFFF"/>
              <w:bottom w:val="none" w:sz="4" w:space="0" w:color="000000"/>
              <w:right w:val="single" w:sz="9" w:space="0" w:color="FFFFFF"/>
            </w:tcBorders>
          </w:tcPr>
          <w:p w:rsidR="001E7164" w:rsidRDefault="00AA0F3E">
            <w:pPr>
              <w:pStyle w:val="ProductList-TableBody"/>
            </w:pPr>
            <w:r>
              <w:t>Licencja dostępowa CAL na oprogramowanie Windows MultiPoint Server 2012 z licencją dostępową CAL na oprogramowanie Windows Server 2012</w:t>
            </w:r>
            <w:r>
              <w:fldChar w:fldCharType="begin"/>
            </w:r>
            <w:r>
              <w:instrText xml:space="preserve"> XE "Licencja dostępowa CAL na oprogramowanie Windows MultiPoint Server 2012 z licencją dostępową CAL na oprogramowanie Windows Server 2012" </w:instrText>
            </w:r>
            <w:r>
              <w:fldChar w:fldCharType="end"/>
            </w:r>
            <w:r>
              <w:t xml:space="preserve"> (na Urządzenie i Użytkownika)</w:t>
            </w:r>
          </w:p>
        </w:tc>
        <w:tc>
          <w:tcPr>
            <w:tcW w:w="620" w:type="dxa"/>
            <w:tcBorders>
              <w:top w:val="dashed" w:sz="4" w:space="0" w:color="BFBFBF"/>
              <w:left w:val="single" w:sz="9" w:space="0" w:color="FFFFFF"/>
              <w:bottom w:val="none" w:sz="4" w:space="0" w:color="000000"/>
              <w:right w:val="single" w:sz="9" w:space="0" w:color="FFFFFF"/>
            </w:tcBorders>
          </w:tcPr>
          <w:p w:rsidR="001E7164" w:rsidRDefault="00AA0F3E">
            <w:pPr>
              <w:pStyle w:val="ProductList-TableBody"/>
              <w:jc w:val="center"/>
            </w:pPr>
            <w:r>
              <w:rPr>
                <w:color w:val="000000"/>
              </w:rPr>
              <w:t>12/12</w:t>
            </w:r>
          </w:p>
        </w:tc>
        <w:tc>
          <w:tcPr>
            <w:tcW w:w="620" w:type="dxa"/>
            <w:tcBorders>
              <w:top w:val="dashed" w:sz="4" w:space="0" w:color="BFBFBF"/>
              <w:left w:val="single" w:sz="9" w:space="0" w:color="FFFFFF"/>
              <w:bottom w:val="none" w:sz="4" w:space="0" w:color="000000"/>
              <w:right w:val="single" w:sz="9"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9" w:space="0" w:color="FFFFFF"/>
              <w:bottom w:val="none" w:sz="4" w:space="0" w:color="000000"/>
              <w:right w:val="single" w:sz="9"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9" w:space="0" w:color="FFFFFF"/>
              <w:bottom w:val="none" w:sz="4" w:space="0" w:color="000000"/>
              <w:right w:val="single" w:sz="9" w:space="0" w:color="FFFFFF"/>
            </w:tcBorders>
          </w:tcPr>
          <w:p w:rsidR="001E7164" w:rsidRDefault="00AA0F3E">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3"/>
      </w:pPr>
      <w:bookmarkStart w:id="201" w:name="_Sec757"/>
      <w:r>
        <w:lastRenderedPageBreak/>
        <w:t>2. Postanowienia dotyczące produktu</w:t>
      </w:r>
      <w:bookmarkEnd w:id="201"/>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Windows MultiPoint Server 2011</w:t>
            </w:r>
            <w:r>
              <w:fldChar w:fldCharType="begin"/>
            </w:r>
            <w:r>
              <w:instrText xml:space="preserve"> XE "Windows MultiPoint Server 2011" </w:instrText>
            </w:r>
            <w:r>
              <w:fldChar w:fldCharType="end"/>
            </w:r>
            <w:r>
              <w:t xml:space="preserve"> (3/11)</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Edycje niższe: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(SA):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3"/>
      </w:pPr>
      <w:bookmarkStart w:id="202" w:name="_Sec800"/>
      <w:r>
        <w:t>3. Prawa do używania</w:t>
      </w:r>
      <w:bookmarkEnd w:id="202"/>
    </w:p>
    <w:tbl>
      <w:tblPr>
        <w:tblStyle w:val="PURTable"/>
        <w:tblW w:w="0" w:type="dxa"/>
        <w:tblLook w:val="04A0" w:firstRow="1" w:lastRow="0" w:firstColumn="1" w:lastColumn="0" w:noHBand="0" w:noVBand="1"/>
      </w:tblPr>
      <w:tblGrid>
        <w:gridCol w:w="3595"/>
        <w:gridCol w:w="3582"/>
        <w:gridCol w:w="361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Powszechna</w:t>
              </w:r>
            </w:hyperlink>
            <w:r>
              <w:t xml:space="preserve">; </w:t>
            </w:r>
            <w:hyperlink w:anchor="_Sec542">
              <w:r>
                <w:rPr>
                  <w:color w:val="00467F"/>
                  <w:u w:val="single"/>
                </w:rPr>
                <w:t>serwer/CAL</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Wszystkie edycje</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"Dodatkowe oprogramowanie: Oprogramowanie wskazane w dokumencie Prawa do Używania dotyczącym Produktów Serwerowych, z którego wolno Klientowi korzystać na dowolnym urządzeniu razem z używanym oprogramowaniem serwera." </w:instrText>
            </w:r>
            <w:r>
              <w:fldChar w:fldCharType="separate"/>
            </w:r>
            <w:r>
              <w:rPr>
                <w:color w:val="0563C1"/>
              </w:rPr>
              <w:t>Dodatkowe oprogramowanie</w:t>
            </w:r>
            <w:r>
              <w:fldChar w:fldCharType="end"/>
            </w:r>
            <w:r>
              <w:t>: Wszystkie edycje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Klienta: Stanowi o tym, czy do uzyskania dostępu do danego Produktu serwerowego przez użytkowników i urządzenia jest wymagana Licencja CAL." </w:instrText>
            </w:r>
            <w:r>
              <w:fldChar w:fldCharType="separate"/>
            </w:r>
            <w:r>
              <w:rPr>
                <w:color w:val="0563C1"/>
              </w:rPr>
              <w:t>Wymagania dot. dostępu Klienta</w:t>
            </w:r>
            <w:r>
              <w:fldChar w:fldCharType="end"/>
            </w:r>
            <w:r>
              <w:t>: Wszystkie edycje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Użytkowników Zewnętrznych: Wskazuje na szczególne wymagania lub opcje licencyjne dotyczące uzyskiwania dostępu przez Użytkowników Zewnętrznych." </w:instrText>
            </w:r>
            <w:r>
              <w:fldChar w:fldCharType="separate"/>
            </w:r>
            <w:r>
              <w:rPr>
                <w:color w:val="0563C1"/>
              </w:rPr>
              <w:t>Wymagania dot. dostępu Użytkowników Zewnętrznych</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Uwzględnione technologie: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"Określa powiadomienia dotyczące Produktu. Szczegółowe informacje można znaleźć w części Powiadomienia Powszechnych postanowień licencyjnych." </w:instrText>
            </w:r>
            <w:r>
              <w:fldChar w:fldCharType="separate"/>
            </w:r>
            <w:r>
              <w:rPr>
                <w:color w:val="0563C1"/>
              </w:rPr>
              <w:t>Powiadomienia</w:t>
            </w:r>
            <w:r>
              <w:fldChar w:fldCharType="end"/>
            </w:r>
            <w:r>
              <w:t xml:space="preserve">: </w:t>
            </w:r>
            <w:hyperlink w:anchor="_Sec537">
              <w:r>
                <w:rPr>
                  <w:color w:val="00467F"/>
                  <w:u w:val="single"/>
                </w:rPr>
                <w:t>Funkcje korzystające z Internetu</w:t>
              </w:r>
            </w:hyperlink>
            <w:r>
              <w:t xml:space="preserve">, </w:t>
            </w:r>
            <w:hyperlink w:anchor="_Sec537">
              <w:r>
                <w:rPr>
                  <w:color w:val="00467F"/>
                  <w:u w:val="single"/>
                </w:rPr>
                <w:t>H.264/MPEG-4 AVC i/lub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Dostęp do oprogramowania serwera</w:t>
      </w:r>
    </w:p>
    <w:tbl>
      <w:tblPr>
        <w:tblStyle w:val="PURTable"/>
        <w:tblW w:w="0" w:type="dxa"/>
        <w:tblLook w:val="04A0" w:firstRow="1" w:lastRow="0" w:firstColumn="1" w:lastColumn="0" w:noHBand="0" w:noVBand="1"/>
      </w:tblPr>
      <w:tblGrid>
        <w:gridCol w:w="3590"/>
        <w:gridCol w:w="3569"/>
        <w:gridCol w:w="3631"/>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1E7164" w:rsidRDefault="00AA0F3E">
            <w:pPr>
              <w:pStyle w:val="ProductList-TableBody"/>
            </w:pPr>
            <w:r>
              <w:t>Podstawowa licencja dostępu</w:t>
            </w:r>
          </w:p>
        </w:tc>
        <w:tc>
          <w:tcPr>
            <w:tcW w:w="4040" w:type="dxa"/>
            <w:tcBorders>
              <w:top w:val="single" w:sz="18" w:space="0" w:color="0072C6"/>
              <w:left w:val="single" w:sz="4" w:space="0" w:color="000000"/>
              <w:bottom w:val="single" w:sz="4" w:space="0" w:color="000000"/>
              <w:right w:val="none" w:sz="4" w:space="0" w:color="000000"/>
            </w:tcBorders>
          </w:tcPr>
          <w:p w:rsidR="001E7164" w:rsidRDefault="00AA0F3E">
            <w:pPr>
              <w:pStyle w:val="ProductList-TableBody"/>
            </w:pPr>
            <w:r>
              <w:t>Licencja CAL na Windows MultiPoint Server 2012 i Licencja CAL na Windows Server 2012</w:t>
            </w:r>
            <w:r>
              <w:fldChar w:fldCharType="begin"/>
            </w:r>
            <w:r>
              <w:instrText xml:space="preserve"> XE "Licencja CAL na Windows Server 2012"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1E7164" w:rsidRDefault="00AA0F3E">
            <w:pPr>
              <w:pStyle w:val="ProductList-TableBody"/>
            </w:pPr>
            <w:r>
              <w:t xml:space="preserve">Licencja CAL na oprogramowanie Windows MultiPoint Server 2012 i </w:t>
            </w:r>
          </w:p>
          <w:p w:rsidR="001E7164" w:rsidRDefault="00AA0F3E">
            <w:pPr>
              <w:pStyle w:val="ProductList-TableBody"/>
            </w:pPr>
            <w:r>
              <w:t xml:space="preserve">Licencja równoważna Licencji CAL (zob. </w:t>
            </w:r>
            <w:hyperlink w:anchor="_Sec591">
              <w:r>
                <w:rPr>
                  <w:color w:val="00467F"/>
                  <w:u w:val="single"/>
                </w:rPr>
                <w:t>Załącznik A</w:t>
              </w:r>
            </w:hyperlink>
            <w:r>
              <w:t>)</w:t>
            </w:r>
          </w:p>
        </w:tc>
      </w:tr>
    </w:tbl>
    <w:p w:rsidR="001E7164" w:rsidRDefault="001E7164">
      <w:pPr>
        <w:pStyle w:val="ProductList-Body"/>
      </w:pPr>
    </w:p>
    <w:p w:rsidR="001E7164" w:rsidRDefault="00AA0F3E">
      <w:pPr>
        <w:pStyle w:val="ProductList-SubClauseHeading"/>
        <w:outlineLvl w:val="5"/>
      </w:pPr>
      <w:r>
        <w:t>3.1.1 Licencja CAL na dodatkowe funkcje związane z usługami zarządzania prawami dostępu do usługi Active Directory w systemie Windows Server 2012</w:t>
      </w:r>
    </w:p>
    <w:p w:rsidR="001E7164" w:rsidRDefault="00AA0F3E">
      <w:pPr>
        <w:pStyle w:val="ProductList-BodyIndented"/>
      </w:pPr>
      <w:r>
        <w:t>Usługi zarządzania prawami dostępu w systemie Windows Server 2012</w:t>
      </w:r>
    </w:p>
    <w:tbl>
      <w:tblPr>
        <w:tblStyle w:val="PURTable0"/>
        <w:tblW w:w="0" w:type="dxa"/>
        <w:tblLook w:val="04A0" w:firstRow="1" w:lastRow="0" w:firstColumn="1" w:lastColumn="0" w:noHBand="0" w:noVBand="1"/>
      </w:tblPr>
      <w:tblGrid>
        <w:gridCol w:w="3470"/>
        <w:gridCol w:w="3473"/>
        <w:gridCol w:w="3487"/>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single" w:sz="4" w:space="0" w:color="000000"/>
              <w:right w:val="none" w:sz="4" w:space="0" w:color="000000"/>
            </w:tcBorders>
          </w:tcPr>
          <w:p w:rsidR="001E7164" w:rsidRDefault="00AA0F3E">
            <w:pPr>
              <w:pStyle w:val="ProductList-TableBody"/>
            </w:pPr>
            <w:r>
              <w:t>Licencja CAL na usługi zarządzania prawami dostępu do usługi Active Directory w systemie Windows Server 2012</w:t>
            </w:r>
            <w:r>
              <w:fldChar w:fldCharType="begin"/>
            </w:r>
            <w:r>
              <w:instrText xml:space="preserve"> XE "Licencja CAL na usługi zarządzania prawami dostępu do usługi Active Directory w systemie Windows Server 2012"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1E7164" w:rsidRDefault="00AA0F3E">
            <w:pPr>
              <w:pStyle w:val="ProductList-TableBody"/>
            </w:pPr>
            <w:r>
              <w:t xml:space="preserve">Licencja równoważna Licencji CAL (zob. </w:t>
            </w:r>
            <w:hyperlink w:anchor="_Sec591">
              <w:r>
                <w:rPr>
                  <w:color w:val="00467F"/>
                  <w:u w:val="single"/>
                </w:rPr>
                <w:t>Załącznik A</w:t>
              </w:r>
            </w:hyperlink>
            <w:r>
              <w:t>)</w:t>
            </w:r>
          </w:p>
        </w:tc>
      </w:tr>
    </w:tbl>
    <w:p w:rsidR="001E7164" w:rsidRDefault="001E7164">
      <w:pPr>
        <w:pStyle w:val="ProductList-BodyIndented"/>
      </w:pPr>
    </w:p>
    <w:p w:rsidR="001E7164" w:rsidRDefault="00AA0F3E">
      <w:pPr>
        <w:pStyle w:val="ProductList-ClauseHeading"/>
        <w:outlineLvl w:val="4"/>
      </w:pPr>
      <w:r>
        <w:t>3.2 Uruchamianie wystąpień Oprogramowania</w:t>
      </w:r>
    </w:p>
    <w:p w:rsidR="001E7164" w:rsidRDefault="00AA0F3E">
      <w:pPr>
        <w:pStyle w:val="ProductList-Body"/>
      </w:pPr>
      <w:r>
        <w:t xml:space="preserve">W dowolnym momencie Klient ma prawo uruchomić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Serwerze Licencjonowanym</w:t>
      </w:r>
      <w:r>
        <w:fldChar w:fldCharType="end"/>
      </w:r>
      <w:r>
        <w:t xml:space="preserve"> jedno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Wystąpienie</w:t>
      </w:r>
      <w:r>
        <w:fldChar w:fldCharType="end"/>
      </w:r>
      <w:r>
        <w:t xml:space="preserve"> oprogramowania serwera w jednym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i w jednym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Wirtualnym Środowisku Systemu Operacyjnego</w:t>
      </w:r>
      <w:r>
        <w:fldChar w:fldCharType="end"/>
      </w:r>
      <w:r>
        <w:t xml:space="preserve">. Jeżeli Klient korzysta z oprogramowania serwera w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Wirtualnym Środowisku Systemu Operacyjnego</w:t>
      </w:r>
      <w:r>
        <w:fldChar w:fldCharType="end"/>
      </w:r>
      <w:r>
        <w:t xml:space="preserve">, wówczas oprogramowanie serwera użyte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może służyć wyłącznie do udostępniania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Wirtualnego Środowiska Systemu Operacyjnego</w:t>
      </w:r>
      <w:r>
        <w:fldChar w:fldCharType="end"/>
      </w:r>
      <w:r>
        <w:t xml:space="preserve"> i zarządzania nim.</w:t>
      </w:r>
    </w:p>
    <w:p w:rsidR="001E7164" w:rsidRDefault="001E7164">
      <w:pPr>
        <w:pStyle w:val="ProductList-Body"/>
      </w:pPr>
    </w:p>
    <w:p w:rsidR="001E7164" w:rsidRDefault="00AA0F3E">
      <w:pPr>
        <w:pStyle w:val="ProductList-ClauseHeading"/>
        <w:outlineLvl w:val="4"/>
      </w:pPr>
      <w:r>
        <w:t>3.3 Licencje dostępu</w:t>
      </w:r>
    </w:p>
    <w:p w:rsidR="001E7164" w:rsidRDefault="00AA0F3E">
      <w:pPr>
        <w:pStyle w:val="ProductList-Body"/>
      </w:pP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Licencje CAL</w:t>
      </w:r>
      <w:r>
        <w:fldChar w:fldCharType="end"/>
      </w:r>
      <w:r>
        <w:t xml:space="preserve"> nie są wymagane do uzyskania dostępu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wykorzystywanym wyłącznie do udostępniania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 Systemu Operacyjnego</w:t>
      </w:r>
      <w:r>
        <w:fldChar w:fldCharType="end"/>
      </w:r>
      <w:r>
        <w:t xml:space="preserve"> i zarządzania nimi.</w:t>
      </w:r>
    </w:p>
    <w:p w:rsidR="001E7164" w:rsidRDefault="001E7164">
      <w:pPr>
        <w:pStyle w:val="ProductList-Body"/>
      </w:pPr>
    </w:p>
    <w:p w:rsidR="001E7164" w:rsidRDefault="00AA0F3E">
      <w:pPr>
        <w:pStyle w:val="ProductList-ClauseHeading"/>
        <w:outlineLvl w:val="4"/>
      </w:pPr>
      <w:r>
        <w:t>3.4 Windows MultiPoint Server 2012 Connector</w:t>
      </w:r>
    </w:p>
    <w:p w:rsidR="001E7164" w:rsidRDefault="00AA0F3E">
      <w:pPr>
        <w:pStyle w:val="ProductList-Body"/>
      </w:pPr>
      <w:r>
        <w:t>Klient może zainstalować oprogramowanie Windows Server 2012 MultiPoint Connector i korzystać z niego na dowolnym urządzeniu objętym licencją na dostęp do systemu Windows Server 2012</w:t>
      </w:r>
      <w:r>
        <w:fldChar w:fldCharType="begin"/>
      </w:r>
      <w:r>
        <w:instrText xml:space="preserve"> XE "Windows Server 2012" </w:instrText>
      </w:r>
      <w:r>
        <w:fldChar w:fldCharType="end"/>
      </w:r>
      <w:r>
        <w:t>. Oprogramowanie można wykorzystywać wyłącznie w celu uzyskania dostępu do systemu MultiPoint Server. Uzyskiwanie dostępu do oprogramowania serwera z tego urządzenia wyłącznie w celu korzystania z pulpitu nawigacyjnego MultiPoint nie wymaga posiadania Licencji CAL na oprogramowanie MultiPoint Server.</w:t>
      </w:r>
    </w:p>
    <w:p w:rsidR="001E7164" w:rsidRDefault="001E7164">
      <w:pPr>
        <w:pStyle w:val="ProductList-Body"/>
      </w:pPr>
    </w:p>
    <w:p w:rsidR="001E7164" w:rsidRDefault="00AA0F3E">
      <w:pPr>
        <w:pStyle w:val="ProductList-ClauseHeading"/>
        <w:outlineLvl w:val="4"/>
      </w:pPr>
      <w:r>
        <w:t>3.5 Dodatkowe oprogramowanie</w:t>
      </w:r>
    </w:p>
    <w:p w:rsidR="001E7164" w:rsidRDefault="00AA0F3E">
      <w:pPr>
        <w:pStyle w:val="ProductList-Body"/>
      </w:pPr>
      <w:r>
        <w:t xml:space="preserve">Lista dodatkowego oprogramowania znajduje się pod adresem </w:t>
      </w:r>
      <w:hyperlink r:id="rId80">
        <w:r>
          <w:rPr>
            <w:color w:val="00467F"/>
            <w:u w:val="single"/>
          </w:rPr>
          <w:t>http://go.microsoft.com/fwlink/?LinkId=245856</w:t>
        </w:r>
      </w:hyperlink>
      <w:r>
        <w:t>.</w:t>
      </w:r>
    </w:p>
    <w:p w:rsidR="001E7164" w:rsidRDefault="00AA0F3E">
      <w:pPr>
        <w:pStyle w:val="ProductList-Offering1SubSection"/>
        <w:outlineLvl w:val="3"/>
      </w:pPr>
      <w:bookmarkStart w:id="203" w:name="_Sec832"/>
      <w:r>
        <w:t>4. Pakiet Software Assurance</w:t>
      </w:r>
      <w:bookmarkEnd w:id="203"/>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Wszystkie edycje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Przenoszenie licencji: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Obsługa w Ramach Oddzielnych Procesów (Self Hosting):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204" w:name="_Sec655"/>
      <w:r>
        <w:lastRenderedPageBreak/>
        <w:t>Windows Server</w:t>
      </w:r>
      <w:bookmarkEnd w:id="204"/>
      <w:r>
        <w:fldChar w:fldCharType="begin"/>
      </w:r>
      <w:r>
        <w:instrText xml:space="preserve"> TC "</w:instrText>
      </w:r>
      <w:bookmarkStart w:id="205" w:name="_Toc459538315"/>
      <w:r>
        <w:instrText>Windows Server</w:instrText>
      </w:r>
      <w:bookmarkEnd w:id="205"/>
      <w:r>
        <w:instrText>" \l 3</w:instrText>
      </w:r>
      <w:r>
        <w:fldChar w:fldCharType="end"/>
      </w:r>
    </w:p>
    <w:p w:rsidR="001E7164" w:rsidRDefault="00AA0F3E">
      <w:pPr>
        <w:pStyle w:val="ProductList-Offering1SubSection"/>
        <w:outlineLvl w:val="3"/>
      </w:pPr>
      <w:bookmarkStart w:id="206" w:name="_Sec703"/>
      <w:r>
        <w:t>1. Dostępność programów</w:t>
      </w:r>
      <w:bookmarkEnd w:id="206"/>
    </w:p>
    <w:tbl>
      <w:tblPr>
        <w:tblStyle w:val="PURTable"/>
        <w:tblW w:w="0" w:type="dxa"/>
        <w:tblLook w:val="04A0" w:firstRow="1" w:lastRow="0" w:firstColumn="1" w:lastColumn="0" w:noHBand="0" w:noVBand="1"/>
      </w:tblPr>
      <w:tblGrid>
        <w:gridCol w:w="4029"/>
        <w:gridCol w:w="615"/>
        <w:gridCol w:w="608"/>
        <w:gridCol w:w="610"/>
        <w:gridCol w:w="605"/>
        <w:gridCol w:w="608"/>
        <w:gridCol w:w="610"/>
        <w:gridCol w:w="614"/>
        <w:gridCol w:w="634"/>
        <w:gridCol w:w="618"/>
        <w:gridCol w:w="612"/>
        <w:gridCol w:w="615"/>
      </w:tblGrid>
      <w:tr w:rsidR="001E7164">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pPr>
            <w:r>
              <w:rPr>
                <w:color w:val="FFFFFF"/>
              </w:rPr>
              <w:t>Produkty</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"Data Dostępności"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"Licencja"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"Licencja i pakiet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"Pakiet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160" w:type="dxa"/>
            <w:tcBorders>
              <w:top w:val="single" w:sz="9" w:space="0" w:color="FFFFFF"/>
              <w:left w:val="single" w:sz="9" w:space="0" w:color="FFFFFF"/>
              <w:bottom w:val="dashed" w:sz="4" w:space="0" w:color="BFBFBF"/>
              <w:right w:val="single" w:sz="9" w:space="0" w:color="FFFFFF"/>
            </w:tcBorders>
          </w:tcPr>
          <w:p w:rsidR="001E7164" w:rsidRDefault="00AA0F3E">
            <w:pPr>
              <w:pStyle w:val="ProductList-TableBody"/>
            </w:pPr>
            <w:r>
              <w:rPr>
                <w:color w:val="000000"/>
              </w:rPr>
              <w:t>Licencja CAL na usługi zarządzania prawami dostępu do usługi Active Directory w systemie Windows Server 2012</w:t>
            </w:r>
            <w:r>
              <w:fldChar w:fldCharType="begin"/>
            </w:r>
            <w:r>
              <w:instrText xml:space="preserve"> XE "Licencja CAL na usługi zarządzania prawami dostępu do usługi Active Directory w systemie Windows Server 2012"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1E7164" w:rsidRDefault="00AA0F3E">
            <w:pPr>
              <w:pStyle w:val="ProductList-TableBody"/>
            </w:pPr>
            <w:r>
              <w:rPr>
                <w:color w:val="000000"/>
              </w:rPr>
              <w:t>8/12</w:t>
            </w:r>
          </w:p>
        </w:tc>
        <w:tc>
          <w:tcPr>
            <w:tcW w:w="620" w:type="dxa"/>
            <w:tcBorders>
              <w:top w:val="single" w:sz="9" w:space="0" w:color="FFFFF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Windows Server 2012 CAL</w:t>
            </w:r>
            <w:r>
              <w:fldChar w:fldCharType="begin"/>
            </w:r>
            <w:r>
              <w:instrText xml:space="preserve"> XE "Windows Server 2012 CAL"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t>Licencja dostępowa CAL na usługi pulpitu zdalnego w oprogramowaniu Windows Server 2012</w:t>
            </w:r>
            <w:r>
              <w:fldChar w:fldCharType="begin"/>
            </w:r>
            <w:r>
              <w:instrText xml:space="preserve"> XE "Licencja dostępowa CAL na usługi pulpitu zdalnego w oprogramowaniu Windows Server 2012" </w:instrText>
            </w:r>
            <w:r>
              <w:fldChar w:fldCharType="end"/>
            </w:r>
            <w:r>
              <w:t xml:space="preserve"> (na Urządzenie i Użytkownika)</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p>
          <w:p w:rsidR="001E7164" w:rsidRDefault="00AA0F3E">
            <w:pPr>
              <w:pStyle w:val="ProductList-TableBody"/>
              <w:jc w:val="center"/>
            </w:pP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Licencja External Connector na usługi pulpitu zdalnego w systemie Windows Server 2012</w:t>
            </w:r>
            <w:r>
              <w:fldChar w:fldCharType="begin"/>
            </w:r>
            <w:r>
              <w:instrText xml:space="preserve"> XE "Licencja External Connector na usługi pulpitu zdalnego w systemie Windows Server 2012"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Windows Server 2012 R2 Datacenter</w:t>
            </w:r>
            <w:r>
              <w:fldChar w:fldCharType="begin"/>
            </w:r>
            <w:r>
              <w:instrText xml:space="preserve"> XE "Windows Server 2012 R2 Datacenter"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Windows Server 2012 R2 Essentials</w:t>
            </w:r>
            <w:r>
              <w:fldChar w:fldCharType="begin"/>
            </w:r>
            <w:r>
              <w:instrText xml:space="preserve"> XE "Windows Server 2012 R2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Windows Server 2012 R2 Standard</w:t>
            </w:r>
            <w:r>
              <w:fldChar w:fldCharType="begin"/>
            </w:r>
            <w:r>
              <w:instrText xml:space="preserve"> XE "Windows Server 2012 R2 Standard"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23</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Licencja External Connectors na usługi zarządzania prawami dostępu do usługi Active Directory w systemie Windows Server 2012</w:t>
            </w:r>
            <w:r>
              <w:fldChar w:fldCharType="begin"/>
            </w:r>
            <w:r>
              <w:instrText xml:space="preserve"> XE "Licencja External Connectors na usługi zarządzania prawami dostępu do usługi Active Directory w systemie Windows Server 2012"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rsidR="001E7164" w:rsidRDefault="00AA0F3E">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4160" w:type="dxa"/>
            <w:tcBorders>
              <w:top w:val="dashed" w:sz="4" w:space="0" w:color="BFBFBF"/>
              <w:left w:val="single" w:sz="9" w:space="0" w:color="FFFFFF"/>
              <w:bottom w:val="none" w:sz="4" w:space="0" w:color="000000"/>
              <w:right w:val="single" w:sz="9" w:space="0" w:color="FFFFFF"/>
            </w:tcBorders>
          </w:tcPr>
          <w:p w:rsidR="001E7164" w:rsidRDefault="00AA0F3E">
            <w:pPr>
              <w:pStyle w:val="ProductList-TableBody"/>
            </w:pPr>
            <w:r>
              <w:rPr>
                <w:color w:val="000000"/>
              </w:rPr>
              <w:t>Windows Server 2012 External Connector</w:t>
            </w:r>
            <w:r>
              <w:fldChar w:fldCharType="begin"/>
            </w:r>
            <w:r>
              <w:instrText xml:space="preserve"> XE "Windows Server 2012 External Connector" </w:instrText>
            </w:r>
            <w:r>
              <w:fldChar w:fldCharType="end"/>
            </w:r>
          </w:p>
        </w:tc>
        <w:tc>
          <w:tcPr>
            <w:tcW w:w="620" w:type="dxa"/>
            <w:tcBorders>
              <w:top w:val="dashed" w:sz="4" w:space="0" w:color="BFBFBF"/>
              <w:left w:val="single" w:sz="9" w:space="0" w:color="FFFFFF"/>
              <w:bottom w:val="none" w:sz="4" w:space="0" w:color="000000"/>
              <w:right w:val="single" w:sz="9" w:space="0" w:color="FFFFFF"/>
            </w:tcBorders>
          </w:tcPr>
          <w:p w:rsidR="001E7164" w:rsidRDefault="00AA0F3E">
            <w:pPr>
              <w:pStyle w:val="ProductList-TableBody"/>
            </w:pPr>
            <w:r>
              <w:rPr>
                <w:color w:val="000000"/>
              </w:rPr>
              <w:t>8/12</w:t>
            </w:r>
          </w:p>
        </w:tc>
        <w:tc>
          <w:tcPr>
            <w:tcW w:w="620" w:type="dxa"/>
            <w:tcBorders>
              <w:top w:val="dashed" w:sz="4" w:space="0" w:color="BFBFBF"/>
              <w:left w:val="single" w:sz="9" w:space="0" w:color="FFFFFF"/>
              <w:bottom w:val="none" w:sz="4" w:space="0" w:color="000000"/>
              <w:right w:val="single" w:sz="9" w:space="0" w:color="FFFFFF"/>
            </w:tcBorders>
          </w:tcPr>
          <w:p w:rsidR="001E7164" w:rsidRDefault="00AA0F3E">
            <w:pPr>
              <w:pStyle w:val="ProductList-TableBody"/>
              <w:jc w:val="center"/>
            </w:pPr>
            <w:r>
              <w:rPr>
                <w:color w:val="000000"/>
              </w:rPr>
              <w:t>25</w:t>
            </w:r>
          </w:p>
        </w:tc>
        <w:tc>
          <w:tcPr>
            <w:tcW w:w="620" w:type="dxa"/>
            <w:tcBorders>
              <w:top w:val="dashed" w:sz="4" w:space="0" w:color="BFBFBF"/>
              <w:left w:val="single" w:sz="9" w:space="0" w:color="FFFFFF"/>
              <w:bottom w:val="none" w:sz="4" w:space="0" w:color="000000"/>
              <w:right w:val="single" w:sz="9" w:space="0" w:color="FFFFFF"/>
            </w:tcBorders>
          </w:tcPr>
          <w:p w:rsidR="001E7164" w:rsidRDefault="00AA0F3E">
            <w:pPr>
              <w:pStyle w:val="ProductList-TableBody"/>
              <w:jc w:val="center"/>
            </w:pPr>
            <w:r>
              <w:rPr>
                <w:color w:val="000000"/>
              </w:rPr>
              <w:t>38</w:t>
            </w:r>
          </w:p>
        </w:tc>
        <w:tc>
          <w:tcPr>
            <w:tcW w:w="620" w:type="dxa"/>
            <w:tcBorders>
              <w:top w:val="dashed" w:sz="4" w:space="0" w:color="BFBFBF"/>
              <w:left w:val="single" w:sz="9" w:space="0" w:color="FFFFFF"/>
              <w:bottom w:val="none" w:sz="4" w:space="0" w:color="000000"/>
              <w:right w:val="single" w:sz="9" w:space="0" w:color="FFFFFF"/>
            </w:tcBorders>
          </w:tcPr>
          <w:p w:rsidR="001E7164" w:rsidRDefault="00AA0F3E">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1E7164">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bl>
    <w:p w:rsidR="001E7164" w:rsidRDefault="00AA0F3E">
      <w:pPr>
        <w:pStyle w:val="ProductList-Offering1SubSection"/>
        <w:outlineLvl w:val="3"/>
      </w:pPr>
      <w:bookmarkStart w:id="207" w:name="_Sec758"/>
      <w:r>
        <w:t>2. Postanowienia dotyczące produktu</w:t>
      </w:r>
      <w:bookmarkEnd w:id="207"/>
    </w:p>
    <w:tbl>
      <w:tblPr>
        <w:tblStyle w:val="PURTable"/>
        <w:tblW w:w="0" w:type="dxa"/>
        <w:tblLook w:val="04A0" w:firstRow="1" w:lastRow="0" w:firstColumn="1" w:lastColumn="0" w:noHBand="0" w:noVBand="1"/>
      </w:tblPr>
      <w:tblGrid>
        <w:gridCol w:w="3590"/>
        <w:gridCol w:w="3632"/>
        <w:gridCol w:w="356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"Wcześniejsza wersja: Wcześniejsze wersje Produktu i ich Data Dostępności." </w:instrText>
            </w:r>
            <w:r>
              <w:fldChar w:fldCharType="separate"/>
            </w:r>
            <w:r>
              <w:rPr>
                <w:color w:val="0563C1"/>
              </w:rPr>
              <w:t>Wcześniejsza wersja</w:t>
            </w:r>
            <w:r>
              <w:fldChar w:fldCharType="end"/>
            </w:r>
            <w:r>
              <w:t>: Windows Server 2012</w:t>
            </w:r>
            <w:r>
              <w:fldChar w:fldCharType="begin"/>
            </w:r>
            <w:r>
              <w:instrText xml:space="preserve"> XE "Windows Server 2012" </w:instrText>
            </w:r>
            <w:r>
              <w:fldChar w:fldCharType="end"/>
            </w:r>
            <w:r>
              <w:t xml:space="preserve"> (8/12), Windows Server 2008</w:t>
            </w:r>
            <w:r>
              <w:fldChar w:fldCharType="begin"/>
            </w:r>
            <w:r>
              <w:instrText xml:space="preserve"> XE "Windows Server 2008" </w:instrText>
            </w:r>
            <w:r>
              <w:fldChar w:fldCharType="end"/>
            </w:r>
            <w:r>
              <w:t xml:space="preserve"> dla Licencji CAL i External Connectors (3/08)</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"Edycje niższe: Dozwolone wersje niższe, odpowiadające określonym wydaniom wyższym. Klient może używać dozwolonej wersji niższej zamiast objętej licencją wersji wyższej, zgodnie z Powszechnymi postanowieniami licencyjnymi." </w:instrText>
            </w:r>
            <w:r>
              <w:fldChar w:fldCharType="separate"/>
            </w:r>
            <w:r>
              <w:rPr>
                <w:color w:val="0563C1"/>
              </w:rPr>
              <w:t>Edycje niższe</w:t>
            </w:r>
            <w:r>
              <w:fldChar w:fldCharType="end"/>
            </w:r>
            <w:r>
              <w:t>: Datacenter lub Standard do edycji Windows Server 2008 R2 Enterprise, Standard, Essentials, Web i HPC bądź Essentials 2012 lub 2012 R2</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(SA):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"Wykluczenie dotyczące Uprawnionych Użytkowników: Wykluczenie dotyczące użytkowników, którzy korzystają z Produktów wyłącznie na podstawie tych licencji. (Zob. Słowniczek w celu uzyskania pełnej definicji)" </w:instrText>
            </w:r>
            <w:r>
              <w:fldChar w:fldCharType="separate"/>
            </w:r>
            <w:r>
              <w:rPr>
                <w:color w:val="0563C1"/>
              </w:rPr>
              <w:t>Wykluczenie dotyczące Uprawnionych Użytkowników</w:t>
            </w:r>
            <w:r>
              <w:fldChar w:fldCharType="end"/>
            </w:r>
            <w:r>
              <w:t>: External Connectors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Zniżka UTD: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AA0F3E">
      <w:pPr>
        <w:pStyle w:val="ProductList-Offering1SubSection"/>
        <w:outlineLvl w:val="3"/>
      </w:pPr>
      <w:bookmarkStart w:id="208" w:name="_Sec807"/>
      <w:r>
        <w:t>3. Prawa do używania</w:t>
      </w:r>
      <w:bookmarkEnd w:id="208"/>
    </w:p>
    <w:tbl>
      <w:tblPr>
        <w:tblStyle w:val="PURTable"/>
        <w:tblW w:w="0" w:type="dxa"/>
        <w:tblLook w:val="04A0" w:firstRow="1" w:lastRow="0" w:firstColumn="1" w:lastColumn="0" w:noHBand="0" w:noVBand="1"/>
      </w:tblPr>
      <w:tblGrid>
        <w:gridCol w:w="3608"/>
        <w:gridCol w:w="3575"/>
        <w:gridCol w:w="3607"/>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licencyjne</w:t>
            </w:r>
            <w:r>
              <w:fldChar w:fldCharType="end"/>
            </w:r>
            <w:r>
              <w:t xml:space="preserve">: </w:t>
            </w:r>
            <w:hyperlink w:anchor="_Sec537">
              <w:r>
                <w:rPr>
                  <w:color w:val="00467F"/>
                  <w:u w:val="single"/>
                </w:rPr>
                <w:t>Powszechne</w:t>
              </w:r>
            </w:hyperlink>
            <w:r>
              <w:t xml:space="preserve">; </w:t>
            </w:r>
            <w:hyperlink w:anchor="_Sec541">
              <w:r>
                <w:rPr>
                  <w:color w:val="00467F"/>
                  <w:u w:val="single"/>
                </w:rPr>
                <w:t>Procesor/CAL</w:t>
              </w:r>
            </w:hyperlink>
            <w:r>
              <w:t xml:space="preserve"> – wszystkie edycje (poza Essentials), </w:t>
            </w:r>
            <w:hyperlink w:anchor="_Sec545">
              <w:r>
                <w:rPr>
                  <w:color w:val="00467F"/>
                  <w:u w:val="single"/>
                </w:rPr>
                <w:t>serwery wyspecjalizowane</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"Szczególne postanowienia licencyjne: Oznacza, że postanowienia dotyczące konkretnego Produktu, regulujące jego wdrażanie i używanie zamieszczono niżej w tabeli Praw do Używania." </w:instrText>
            </w:r>
            <w:r>
              <w:fldChar w:fldCharType="separate"/>
            </w:r>
            <w:r>
              <w:rPr>
                <w:color w:val="0563C1"/>
              </w:rPr>
              <w:t>Szczególne postanowienia licencyjne</w:t>
            </w:r>
            <w:r>
              <w:fldChar w:fldCharType="end"/>
            </w:r>
            <w:r>
              <w:t>: Wszystkie edycje</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"Dodatkowe oprogramowanie: Oprogramowanie wskazane w dokumencie Prawa do Używania dotyczącym Produktów Serwerowych, z którego wolno Klientowi korzystać na dowolnym urządzeniu razem z używanym oprogramowaniem serwera." </w:instrText>
            </w:r>
            <w:r>
              <w:fldChar w:fldCharType="separate"/>
            </w:r>
            <w:r>
              <w:rPr>
                <w:color w:val="0563C1"/>
              </w:rPr>
              <w:t>Dodatkowe oprogramowanie</w:t>
            </w:r>
            <w:r>
              <w:fldChar w:fldCharType="end"/>
            </w:r>
            <w:r>
              <w:t>: Wszystkie edycje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Klienta: Stanowi o tym, czy do uzyskania dostępu do danego Produktu serwerowego przez użytkowników i urządzenia jest wymagana Licencja CAL." </w:instrText>
            </w:r>
            <w:r>
              <w:fldChar w:fldCharType="separate"/>
            </w:r>
            <w:r>
              <w:rPr>
                <w:color w:val="0563C1"/>
              </w:rPr>
              <w:t>Wymagania dot. dostępu Klienta</w:t>
            </w:r>
            <w:r>
              <w:fldChar w:fldCharType="end"/>
            </w:r>
            <w:r>
              <w:t>: Wszystkie edycje (poza Essentials)</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"Wymagania dot. dostępu Użytkowników Zewnętrznych: Wskazuje na szczególne wymagania lub opcje licencyjne dotyczące uzyskiwania dostępu przez Użytkowników Zewnętrznych." </w:instrText>
            </w:r>
            <w:r>
              <w:fldChar w:fldCharType="separate"/>
            </w:r>
            <w:r>
              <w:rPr>
                <w:color w:val="0563C1"/>
              </w:rPr>
              <w:t>Wymagania dot. dostępu Użytkowników Zewnętrznych</w:t>
            </w:r>
            <w:r>
              <w:fldChar w:fldCharType="end"/>
            </w:r>
            <w:r>
              <w:t>: Licencje CAL lub 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Uwzględnione technologie: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"Określa powiadomienia dotyczące Produktu. Szczegółowe informacje można znaleźć w części Powiadomienia Powszechnych postanowień licencyjnych." </w:instrText>
            </w:r>
            <w:r>
              <w:fldChar w:fldCharType="separate"/>
            </w:r>
            <w:r>
              <w:rPr>
                <w:color w:val="0563C1"/>
              </w:rPr>
              <w:t>Powiadomienia</w:t>
            </w:r>
            <w:r>
              <w:fldChar w:fldCharType="end"/>
            </w:r>
            <w:r>
              <w:t xml:space="preserve">: </w:t>
            </w:r>
            <w:hyperlink w:anchor="_Sec537">
              <w:r>
                <w:rPr>
                  <w:color w:val="00467F"/>
                  <w:u w:val="single"/>
                </w:rPr>
                <w:t>Funkcje korzystające z Internetu</w:t>
              </w:r>
            </w:hyperlink>
            <w:r>
              <w:t xml:space="preserve">, </w:t>
            </w:r>
            <w:hyperlink w:anchor="_Sec537">
              <w:r>
                <w:rPr>
                  <w:color w:val="00467F"/>
                  <w:u w:val="single"/>
                </w:rPr>
                <w:t>H.264/MPEG-4 AVC i/lub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3.1 Dostęp do oprogramowania serwera</w:t>
      </w:r>
    </w:p>
    <w:tbl>
      <w:tblPr>
        <w:tblStyle w:val="PURTable"/>
        <w:tblW w:w="0" w:type="dxa"/>
        <w:tblLook w:val="04A0" w:firstRow="1" w:lastRow="0" w:firstColumn="1" w:lastColumn="0" w:noHBand="0" w:noVBand="1"/>
      </w:tblPr>
      <w:tblGrid>
        <w:gridCol w:w="3607"/>
        <w:gridCol w:w="3576"/>
        <w:gridCol w:w="3607"/>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1E7164" w:rsidRDefault="00AA0F3E">
            <w:pPr>
              <w:pStyle w:val="ProductList-TableBody"/>
            </w:pPr>
            <w:r>
              <w:t>Podstawowa licencja dostępu</w:t>
            </w:r>
          </w:p>
        </w:tc>
        <w:tc>
          <w:tcPr>
            <w:tcW w:w="4040" w:type="dxa"/>
            <w:tcBorders>
              <w:top w:val="single" w:sz="18" w:space="0" w:color="0072C6"/>
              <w:left w:val="single" w:sz="4" w:space="0" w:color="000000"/>
              <w:bottom w:val="single" w:sz="4" w:space="0" w:color="000000"/>
              <w:right w:val="none" w:sz="4" w:space="0" w:color="000000"/>
            </w:tcBorders>
          </w:tcPr>
          <w:p w:rsidR="001E7164" w:rsidRDefault="00AA0F3E">
            <w:pPr>
              <w:pStyle w:val="ProductList-TableBody"/>
            </w:pPr>
            <w:r>
              <w:t>Windows Server 2012 CAL</w:t>
            </w:r>
          </w:p>
        </w:tc>
        <w:tc>
          <w:tcPr>
            <w:tcW w:w="4040" w:type="dxa"/>
            <w:tcBorders>
              <w:top w:val="single" w:sz="18" w:space="0" w:color="0072C6"/>
              <w:left w:val="none" w:sz="4" w:space="0" w:color="000000"/>
              <w:bottom w:val="single" w:sz="4" w:space="0" w:color="000000"/>
              <w:right w:val="single" w:sz="4" w:space="0" w:color="000000"/>
            </w:tcBorders>
          </w:tcPr>
          <w:p w:rsidR="001E7164" w:rsidRDefault="00AA0F3E">
            <w:pPr>
              <w:pStyle w:val="ProductList-TableBody"/>
            </w:pPr>
            <w:r>
              <w:t xml:space="preserve">Licencja równoważna Licencji CAL (zob. </w:t>
            </w:r>
            <w:hyperlink w:anchor="_Sec591">
              <w:r>
                <w:rPr>
                  <w:color w:val="00467F"/>
                  <w:u w:val="single"/>
                </w:rPr>
                <w:t>Załącznik A</w:t>
              </w:r>
            </w:hyperlink>
            <w:r>
              <w:t>)</w:t>
            </w:r>
          </w:p>
        </w:tc>
      </w:tr>
    </w:tbl>
    <w:p w:rsidR="001E7164" w:rsidRDefault="001E7164">
      <w:pPr>
        <w:pStyle w:val="ProductList-Body"/>
      </w:pPr>
    </w:p>
    <w:p w:rsidR="001E7164" w:rsidRDefault="00AA0F3E">
      <w:pPr>
        <w:pStyle w:val="ProductList-SubClauseHeading"/>
        <w:outlineLvl w:val="5"/>
      </w:pPr>
      <w:r>
        <w:t>3.1.1 Licencja CAL na dodatkowe funkcje związane z usługami zdalnego pulpitu w systemie Windows Server 2012</w:t>
      </w:r>
    </w:p>
    <w:p w:rsidR="001E7164" w:rsidRDefault="00AA0F3E">
      <w:pPr>
        <w:pStyle w:val="ProductList-BodyIndented"/>
      </w:pPr>
      <w:r>
        <w:t>Funkcje Microsoft Application Virtualization dla usług pulpitu zdalnego i usługi pulpitu zdalnego systemu Windows Server 2012 R2</w:t>
      </w:r>
    </w:p>
    <w:tbl>
      <w:tblPr>
        <w:tblStyle w:val="PURTable0"/>
        <w:tblW w:w="0" w:type="dxa"/>
        <w:tblLook w:val="04A0" w:firstRow="1" w:lastRow="0" w:firstColumn="1" w:lastColumn="0" w:noHBand="0" w:noVBand="1"/>
      </w:tblPr>
      <w:tblGrid>
        <w:gridCol w:w="3480"/>
        <w:gridCol w:w="3456"/>
        <w:gridCol w:w="3494"/>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single" w:sz="4" w:space="0" w:color="000000"/>
              <w:right w:val="none" w:sz="4" w:space="0" w:color="000000"/>
            </w:tcBorders>
          </w:tcPr>
          <w:p w:rsidR="001E7164" w:rsidRDefault="00AA0F3E">
            <w:pPr>
              <w:pStyle w:val="ProductList-TableBody"/>
            </w:pPr>
            <w:r>
              <w:t>Licencja CAL na usługi pulpitu zdalnego w systemie Windows Server 2012</w:t>
            </w:r>
          </w:p>
        </w:tc>
        <w:tc>
          <w:tcPr>
            <w:tcW w:w="4040" w:type="dxa"/>
            <w:tcBorders>
              <w:top w:val="single" w:sz="18" w:space="0" w:color="0072C6"/>
              <w:left w:val="none" w:sz="4" w:space="0" w:color="000000"/>
              <w:bottom w:val="single" w:sz="4" w:space="0" w:color="000000"/>
              <w:right w:val="single" w:sz="4" w:space="0" w:color="000000"/>
            </w:tcBorders>
          </w:tcPr>
          <w:p w:rsidR="001E7164" w:rsidRDefault="00AA0F3E">
            <w:pPr>
              <w:pStyle w:val="ProductList-TableBody"/>
            </w:pPr>
            <w:r>
              <w:t>LS na Użytkownika na usługi pulpitu zdalnego w systemie Windows Server 2012</w:t>
            </w:r>
          </w:p>
        </w:tc>
      </w:tr>
    </w:tbl>
    <w:p w:rsidR="001E7164" w:rsidRDefault="00AA0F3E">
      <w:pPr>
        <w:pStyle w:val="ProductList-BodyIndented"/>
      </w:pPr>
      <w:r>
        <w:t>*Wymagane także do korzystania z oprogramowania Windows Server 2008 R2 w celu udostępniania graficznego interfejsu użytkownika (za pomocą usług pulpitu zdalnego systemu Windows Server 2012 R2 lub innej technologii)</w:t>
      </w:r>
    </w:p>
    <w:p w:rsidR="001E7164" w:rsidRDefault="001E7164">
      <w:pPr>
        <w:pStyle w:val="ProductList-BodyIndented"/>
      </w:pPr>
    </w:p>
    <w:p w:rsidR="001E7164" w:rsidRDefault="00AA0F3E">
      <w:pPr>
        <w:pStyle w:val="ProductList-SubClauseHeading"/>
        <w:outlineLvl w:val="5"/>
      </w:pPr>
      <w:r>
        <w:t>3.1.2 Licencja CAL na dodatkowe funkcje związane z usługami zarządzania prawami w systemie Windows Server 2012</w:t>
      </w:r>
    </w:p>
    <w:p w:rsidR="001E7164" w:rsidRDefault="00AA0F3E">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468"/>
        <w:gridCol w:w="3470"/>
        <w:gridCol w:w="3492"/>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CAL na usługi zarządzania prawami dostępu do usługi Active Directory w systemie Windows Server 2012</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LS na Użytkownika na Azure Rights Management Premium</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1E7164">
            <w:pPr>
              <w:pStyle w:val="ProductList-TableBody"/>
            </w:pPr>
          </w:p>
        </w:tc>
        <w:tc>
          <w:tcPr>
            <w:tcW w:w="4040" w:type="dxa"/>
            <w:tcBorders>
              <w:top w:val="none" w:sz="4" w:space="0" w:color="000000"/>
              <w:left w:val="none" w:sz="4" w:space="0" w:color="000000"/>
              <w:bottom w:val="single" w:sz="4" w:space="0" w:color="000000"/>
              <w:right w:val="single" w:sz="4" w:space="0" w:color="000000"/>
            </w:tcBorders>
          </w:tcPr>
          <w:p w:rsidR="001E7164" w:rsidRDefault="00AA0F3E">
            <w:pPr>
              <w:pStyle w:val="ProductList-TableBody"/>
            </w:pPr>
            <w:r>
              <w:t xml:space="preserve">Licencja równoważna Licencji CAL (zob. </w:t>
            </w:r>
            <w:hyperlink w:anchor="_Sec591">
              <w:r>
                <w:rPr>
                  <w:color w:val="00467F"/>
                  <w:u w:val="single"/>
                </w:rPr>
                <w:t>Załącznik A</w:t>
              </w:r>
            </w:hyperlink>
            <w:r>
              <w:t>)</w:t>
            </w:r>
          </w:p>
        </w:tc>
      </w:tr>
    </w:tbl>
    <w:p w:rsidR="001E7164" w:rsidRDefault="001E7164">
      <w:pPr>
        <w:pStyle w:val="ProductList-BodyIndented"/>
      </w:pPr>
    </w:p>
    <w:p w:rsidR="001E7164" w:rsidRDefault="00AA0F3E">
      <w:pPr>
        <w:pStyle w:val="ProductList-SubClauseHeading"/>
        <w:outlineLvl w:val="5"/>
      </w:pPr>
      <w:r>
        <w:lastRenderedPageBreak/>
        <w:t>3.1.3 Licencja dostępowa (CAL) na Użytkownika na dodatkowe funkcje związane z oprogramowaniem Microsoft Identity Manager</w:t>
      </w:r>
    </w:p>
    <w:p w:rsidR="001E7164" w:rsidRDefault="00AA0F3E">
      <w:pPr>
        <w:pStyle w:val="ProductList-BodyIndented"/>
      </w:pPr>
      <w:r>
        <w:t xml:space="preserve">Funkcja Microsoft Identity Manager 2016 </w:t>
      </w:r>
    </w:p>
    <w:tbl>
      <w:tblPr>
        <w:tblStyle w:val="PURTable0"/>
        <w:tblW w:w="0" w:type="dxa"/>
        <w:tblLook w:val="04A0" w:firstRow="1" w:lastRow="0" w:firstColumn="1" w:lastColumn="0" w:noHBand="0" w:noVBand="1"/>
      </w:tblPr>
      <w:tblGrid>
        <w:gridCol w:w="3442"/>
        <w:gridCol w:w="3512"/>
        <w:gridCol w:w="3476"/>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none" w:sz="4" w:space="0" w:color="000000"/>
              <w:right w:val="none" w:sz="4" w:space="0" w:color="000000"/>
            </w:tcBorders>
          </w:tcPr>
          <w:p w:rsidR="001E7164" w:rsidRDefault="00AA0F3E">
            <w:pPr>
              <w:pStyle w:val="ProductList-TableBody"/>
            </w:pPr>
            <w:r>
              <w:t>Licencja dostępowa (CAL) na Użytkownika na oprogramowanie Microsoft Identity Manager 2016</w:t>
            </w:r>
          </w:p>
        </w:tc>
        <w:tc>
          <w:tcPr>
            <w:tcW w:w="4040" w:type="dxa"/>
            <w:tcBorders>
              <w:top w:val="single" w:sz="18" w:space="0" w:color="0072C6"/>
              <w:left w:val="none" w:sz="4" w:space="0" w:color="000000"/>
              <w:bottom w:val="none" w:sz="4" w:space="0" w:color="000000"/>
              <w:right w:val="single" w:sz="4" w:space="0" w:color="000000"/>
            </w:tcBorders>
          </w:tcPr>
          <w:p w:rsidR="001E7164" w:rsidRDefault="00AA0F3E">
            <w:pPr>
              <w:pStyle w:val="ProductList-TableBody"/>
            </w:pPr>
            <w:r>
              <w:t>Licencja Subskrypcyjna na Użytkownika na Azure Active Directory — wersja Premium P1</w:t>
            </w:r>
          </w:p>
        </w:tc>
      </w:tr>
      <w:tr w:rsidR="001E7164">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1E7164" w:rsidRDefault="001E7164">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1E7164" w:rsidRDefault="00AA0F3E">
            <w:pPr>
              <w:pStyle w:val="ProductList-TableBody"/>
            </w:pPr>
            <w:r>
              <w:t xml:space="preserve">Licencja równoważna Licencji CAL (zob. </w:t>
            </w:r>
            <w:hyperlink w:anchor="_Sec591">
              <w:r>
                <w:rPr>
                  <w:color w:val="00467F"/>
                  <w:u w:val="single"/>
                </w:rPr>
                <w:t>Załącznik A</w:t>
              </w:r>
            </w:hyperlink>
            <w:r>
              <w:t>)</w:t>
            </w:r>
          </w:p>
        </w:tc>
        <w:tc>
          <w:tcPr>
            <w:tcW w:w="4040" w:type="dxa"/>
            <w:tcBorders>
              <w:top w:val="none" w:sz="4" w:space="0" w:color="000000"/>
              <w:left w:val="none" w:sz="4" w:space="0" w:color="000000"/>
              <w:bottom w:val="single" w:sz="4" w:space="0" w:color="000000"/>
              <w:right w:val="single" w:sz="4" w:space="0" w:color="000000"/>
            </w:tcBorders>
          </w:tcPr>
          <w:p w:rsidR="001E7164" w:rsidRDefault="00AA0F3E">
            <w:pPr>
              <w:pStyle w:val="ProductList-TableBody"/>
            </w:pPr>
            <w:r>
              <w:t>Licencja Subskrypcyjna na Użytkownika na Azure Active Directory — wersja Premium P2</w:t>
            </w:r>
          </w:p>
        </w:tc>
      </w:tr>
    </w:tbl>
    <w:p w:rsidR="001E7164" w:rsidRDefault="00AA0F3E">
      <w:pPr>
        <w:pStyle w:val="ProductList-BodyIndented"/>
      </w:pPr>
      <w:r>
        <w:t xml:space="preserve">*Wymagana także dla każdej osoby, dla której oprogramowanie wystawia poświadczenia tożsamości lub nimi zarządza. </w:t>
      </w:r>
    </w:p>
    <w:p w:rsidR="001E7164" w:rsidRDefault="001E7164">
      <w:pPr>
        <w:pStyle w:val="ProductList-BodyIndented"/>
      </w:pPr>
    </w:p>
    <w:p w:rsidR="001E7164" w:rsidRDefault="00AA0F3E">
      <w:pPr>
        <w:pStyle w:val="ProductList-SubClauseHeading"/>
        <w:outlineLvl w:val="5"/>
      </w:pPr>
      <w:r>
        <w:t>3.1.4 Usługa synchronizacji</w:t>
      </w:r>
    </w:p>
    <w:p w:rsidR="001E7164" w:rsidRDefault="00AA0F3E">
      <w:pPr>
        <w:pStyle w:val="ProductList-BodyIndented"/>
      </w:pPr>
      <w:r>
        <w:t>Licencje CAL na oprogramowanie Microsoft Identity Manager 2016 nie są wymagane dla użytkowników korzystających wyłącznie z usługi synchronizacji oprogramowania Microsoft Identity Manager.</w:t>
      </w:r>
    </w:p>
    <w:p w:rsidR="001E7164" w:rsidRDefault="001E7164">
      <w:pPr>
        <w:pStyle w:val="ProductList-BodyIndented"/>
      </w:pPr>
    </w:p>
    <w:p w:rsidR="001E7164" w:rsidRDefault="00AA0F3E">
      <w:pPr>
        <w:pStyle w:val="ProductList-ClauseHeading"/>
        <w:outlineLvl w:val="4"/>
      </w:pPr>
      <w:r>
        <w:t>3.2 Dostęp Użytkowników zewnętrznych</w:t>
      </w:r>
    </w:p>
    <w:tbl>
      <w:tblPr>
        <w:tblStyle w:val="PURTable"/>
        <w:tblW w:w="0" w:type="dxa"/>
        <w:tblLook w:val="04A0" w:firstRow="1" w:lastRow="0" w:firstColumn="1" w:lastColumn="0" w:noHBand="0" w:noVBand="1"/>
      </w:tblPr>
      <w:tblGrid>
        <w:gridCol w:w="3638"/>
        <w:gridCol w:w="3619"/>
        <w:gridCol w:w="353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1E7164" w:rsidRDefault="00AA0F3E">
            <w:pPr>
              <w:pStyle w:val="ProductList-TableBody"/>
            </w:pPr>
            <w:r>
              <w:t>Podstawowa licencja dostępu</w:t>
            </w:r>
          </w:p>
        </w:tc>
        <w:tc>
          <w:tcPr>
            <w:tcW w:w="4040" w:type="dxa"/>
            <w:tcBorders>
              <w:top w:val="single" w:sz="18" w:space="0" w:color="0072C6"/>
              <w:left w:val="single" w:sz="4" w:space="0" w:color="000000"/>
              <w:bottom w:val="single" w:sz="4" w:space="0" w:color="000000"/>
              <w:right w:val="none" w:sz="4" w:space="0" w:color="000000"/>
            </w:tcBorders>
          </w:tcPr>
          <w:p w:rsidR="001E7164" w:rsidRDefault="00AA0F3E">
            <w:pPr>
              <w:pStyle w:val="ProductList-TableBody"/>
            </w:pPr>
            <w:r>
              <w:t>Windows Server 2012 External Connector</w:t>
            </w:r>
          </w:p>
        </w:tc>
        <w:tc>
          <w:tcPr>
            <w:tcW w:w="4040" w:type="dxa"/>
            <w:tcBorders>
              <w:top w:val="single" w:sz="18" w:space="0" w:color="0072C6"/>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
      </w:pPr>
    </w:p>
    <w:p w:rsidR="001E7164" w:rsidRDefault="00AA0F3E">
      <w:pPr>
        <w:pStyle w:val="ProductList-SubClauseHeading"/>
        <w:outlineLvl w:val="5"/>
      </w:pPr>
      <w:r>
        <w:t>3.2.1 Licencja External Connector na dodatkowe funkcje związane z usługami zdalnego pulpitu w systemie Windows Server 2012</w:t>
      </w:r>
    </w:p>
    <w:p w:rsidR="001E7164" w:rsidRDefault="00AA0F3E">
      <w:pPr>
        <w:pStyle w:val="ProductList-BodyIndented"/>
      </w:pPr>
      <w:r>
        <w:t>Funkcje Microsoft Application Virtualization dla usług pulpitu zdalnego i usługi pulpitu zdalnego systemu Windows Server 2012 R2</w:t>
      </w:r>
    </w:p>
    <w:tbl>
      <w:tblPr>
        <w:tblStyle w:val="PURTable0"/>
        <w:tblW w:w="0" w:type="dxa"/>
        <w:tblLook w:val="04A0" w:firstRow="1" w:lastRow="0" w:firstColumn="1" w:lastColumn="0" w:noHBand="0" w:noVBand="1"/>
      </w:tblPr>
      <w:tblGrid>
        <w:gridCol w:w="3519"/>
        <w:gridCol w:w="3510"/>
        <w:gridCol w:w="3401"/>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single" w:sz="4" w:space="0" w:color="000000"/>
              <w:right w:val="none" w:sz="4" w:space="0" w:color="000000"/>
            </w:tcBorders>
          </w:tcPr>
          <w:p w:rsidR="001E7164" w:rsidRDefault="00AA0F3E">
            <w:pPr>
              <w:pStyle w:val="ProductList-TableBody"/>
            </w:pPr>
            <w:r>
              <w:t>Licencja External Connector na usługi pulpitu zdalnego w systemie Windows Server 2012</w:t>
            </w:r>
          </w:p>
        </w:tc>
        <w:tc>
          <w:tcPr>
            <w:tcW w:w="4040" w:type="dxa"/>
            <w:tcBorders>
              <w:top w:val="single" w:sz="18" w:space="0" w:color="0072C6"/>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AA0F3E">
      <w:pPr>
        <w:pStyle w:val="ProductList-BodyIndented"/>
      </w:pPr>
      <w:r>
        <w:rPr>
          <w:i/>
        </w:rPr>
        <w:t>*Wymagane także do korzystania z oprogramowania Windows Server 2008 R2 w celu udostępniania graficznego interfejsu użytkownika (za pomocą usług pulpitu zdalnego systemu Windows Server 2012 R2 lub innej technologii)</w:t>
      </w:r>
    </w:p>
    <w:p w:rsidR="001E7164" w:rsidRDefault="001E7164">
      <w:pPr>
        <w:pStyle w:val="ProductList-BodyIndented"/>
      </w:pPr>
    </w:p>
    <w:p w:rsidR="001E7164" w:rsidRDefault="00AA0F3E">
      <w:pPr>
        <w:pStyle w:val="ProductList-SubClauseHeading"/>
        <w:outlineLvl w:val="5"/>
      </w:pPr>
      <w:r>
        <w:t>3.2.2 Licencja External Connector na dodatkowe funkcje związane z usługami zarządzania prawami w systemie Windows Server 2012</w:t>
      </w:r>
    </w:p>
    <w:p w:rsidR="001E7164" w:rsidRDefault="00AA0F3E">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516"/>
        <w:gridCol w:w="3518"/>
        <w:gridCol w:w="3396"/>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single" w:sz="4" w:space="0" w:color="000000"/>
              <w:right w:val="none" w:sz="4" w:space="0" w:color="000000"/>
            </w:tcBorders>
          </w:tcPr>
          <w:p w:rsidR="001E7164" w:rsidRDefault="00AA0F3E">
            <w:pPr>
              <w:pStyle w:val="ProductList-TableBody"/>
            </w:pPr>
            <w:r>
              <w:t>Licencja External Connector na usługi zarządzania prawami dostępu do usługi Active Directory w systemie Windows Server 2012</w:t>
            </w:r>
          </w:p>
        </w:tc>
        <w:tc>
          <w:tcPr>
            <w:tcW w:w="4040" w:type="dxa"/>
            <w:tcBorders>
              <w:top w:val="single" w:sz="18" w:space="0" w:color="0072C6"/>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Indented"/>
      </w:pPr>
    </w:p>
    <w:p w:rsidR="001E7164" w:rsidRDefault="00AA0F3E">
      <w:pPr>
        <w:pStyle w:val="ProductList-SubClauseHeading"/>
        <w:outlineLvl w:val="5"/>
      </w:pPr>
      <w:r>
        <w:t>3.2.3 Licencja typu External Connector na dodatkowe funkcje związane z oprogramowaniem Microsoft Identity Manager</w:t>
      </w:r>
    </w:p>
    <w:p w:rsidR="001E7164" w:rsidRDefault="00AA0F3E">
      <w:pPr>
        <w:pStyle w:val="ProductList-BodyIndented"/>
      </w:pPr>
      <w:r>
        <w:t xml:space="preserve">Funkcja Microsoft Identity Manager 2016 </w:t>
      </w:r>
    </w:p>
    <w:tbl>
      <w:tblPr>
        <w:tblStyle w:val="PURTable0"/>
        <w:tblW w:w="0" w:type="dxa"/>
        <w:tblLook w:val="04A0" w:firstRow="1" w:lastRow="0" w:firstColumn="1" w:lastColumn="0" w:noHBand="0" w:noVBand="1"/>
      </w:tblPr>
      <w:tblGrid>
        <w:gridCol w:w="3497"/>
        <w:gridCol w:w="3560"/>
        <w:gridCol w:w="337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1E7164" w:rsidRDefault="00AA0F3E">
            <w:pPr>
              <w:pStyle w:val="ProductList-TableBody"/>
            </w:pPr>
            <w:r>
              <w:t>Dodatkowa licencja dostępu</w:t>
            </w:r>
          </w:p>
        </w:tc>
        <w:tc>
          <w:tcPr>
            <w:tcW w:w="4040" w:type="dxa"/>
            <w:tcBorders>
              <w:top w:val="single" w:sz="18" w:space="0" w:color="0072C6"/>
              <w:left w:val="single" w:sz="4" w:space="0" w:color="000000"/>
              <w:bottom w:val="single" w:sz="4" w:space="0" w:color="000000"/>
              <w:right w:val="none" w:sz="4" w:space="0" w:color="000000"/>
            </w:tcBorders>
          </w:tcPr>
          <w:p w:rsidR="001E7164" w:rsidRDefault="00AA0F3E">
            <w:pPr>
              <w:pStyle w:val="ProductList-TableBody"/>
            </w:pPr>
            <w:r>
              <w:t>Licencja typu External Connector na oprogramowanie Microsoft Identity Manager 2016</w:t>
            </w:r>
          </w:p>
        </w:tc>
        <w:tc>
          <w:tcPr>
            <w:tcW w:w="4040" w:type="dxa"/>
            <w:tcBorders>
              <w:top w:val="single" w:sz="18" w:space="0" w:color="0072C6"/>
              <w:left w:val="none" w:sz="4" w:space="0" w:color="000000"/>
              <w:bottom w:val="single" w:sz="4" w:space="0" w:color="000000"/>
              <w:right w:val="single" w:sz="4" w:space="0" w:color="000000"/>
            </w:tcBorders>
          </w:tcPr>
          <w:p w:rsidR="001E7164" w:rsidRDefault="001E7164">
            <w:pPr>
              <w:pStyle w:val="ProductList-TableBody"/>
            </w:pPr>
          </w:p>
        </w:tc>
      </w:tr>
    </w:tbl>
    <w:p w:rsidR="001E7164" w:rsidRDefault="00AA0F3E">
      <w:pPr>
        <w:pStyle w:val="ProductList-BodyIndented"/>
      </w:pPr>
      <w:r>
        <w:rPr>
          <w:i/>
        </w:rPr>
        <w:t>*Wymagana także dla każdego Użytkownika Zewnętrznego, dla którego oprogramowanie wystawia poświadczenia tożsamości lub nimi zarządza (w przypadku braku Licencji CAL na Microsoft Identity Manager 2016).</w:t>
      </w:r>
    </w:p>
    <w:p w:rsidR="001E7164" w:rsidRDefault="001E7164">
      <w:pPr>
        <w:pStyle w:val="ProductList-BodyIndented"/>
      </w:pPr>
    </w:p>
    <w:p w:rsidR="001E7164" w:rsidRDefault="00AA0F3E">
      <w:pPr>
        <w:pStyle w:val="ProductList-ClauseHeading"/>
        <w:outlineLvl w:val="4"/>
      </w:pPr>
      <w:r>
        <w:t>3.3 Dodatkowe postanowienia dotyczące oprogramowania Windows Server 2012 R2 Essentials</w:t>
      </w:r>
    </w:p>
    <w:p w:rsidR="001E7164" w:rsidRDefault="00AA0F3E">
      <w:pPr>
        <w:pStyle w:val="ProductList-SubClauseHeading"/>
        <w:outlineLvl w:val="5"/>
      </w:pPr>
      <w:r>
        <w:t>3.3.1 Ograniczenia dotyczące korzystania z oprogramowania</w:t>
      </w:r>
    </w:p>
    <w:p w:rsidR="001E7164" w:rsidRDefault="00AA0F3E" w:rsidP="00ED7B92">
      <w:pPr>
        <w:pStyle w:val="ProductList-Bullet"/>
        <w:numPr>
          <w:ilvl w:val="1"/>
          <w:numId w:val="32"/>
        </w:numPr>
      </w:pPr>
      <w:r>
        <w:t xml:space="preserve">W dowolnym momencie Klient może użyć </w:t>
      </w:r>
      <w:r>
        <w:fldChar w:fldCharType="begin"/>
      </w:r>
      <w:r>
        <w:instrText xml:space="preserve"> AutoTextList   \s NoStyle \t "Uruchomione Wystąpienie oznacza Wystąpienie oprogramowania, które zostało załadowane do pamięci i w odniesieniu do którego wykonano co najmniej jedną instrukcję. (Zob. Słowniczek w celu uzyskania pełnej definicji)" </w:instrText>
      </w:r>
      <w:r>
        <w:fldChar w:fldCharType="separate"/>
      </w:r>
      <w:r>
        <w:rPr>
          <w:color w:val="0563C1"/>
        </w:rPr>
        <w:t>Uruchomionego Wystąpienia</w:t>
      </w:r>
      <w:r>
        <w:fldChar w:fldCharType="end"/>
      </w:r>
      <w:r>
        <w:t xml:space="preserve"> oprogramowania serwera w każdym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i w jednym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Wirtualnym Środowisku Systemu Operacyjnego</w:t>
      </w:r>
      <w:r>
        <w:fldChar w:fldCharType="end"/>
      </w:r>
      <w:r>
        <w:t>.</w:t>
      </w:r>
    </w:p>
    <w:p w:rsidR="001E7164" w:rsidRDefault="00AA0F3E" w:rsidP="00ED7B92">
      <w:pPr>
        <w:pStyle w:val="ProductList-Bullet"/>
        <w:numPr>
          <w:ilvl w:val="1"/>
          <w:numId w:val="32"/>
        </w:numPr>
      </w:pPr>
      <w:r>
        <w:t xml:space="preserve">Klientowi wolno uruchamiać oprogramowanie serwera wyłącznie wewnątrz domeny, w której usługę Active Directory serwera skonfigurowano jako (i) kontroler domeny (pojedynczy serwer zawierający wszystkie role FSMO), (ii) domenę katalogu głównego lasu domen, (iii) domenę niebędącą domeną podrzędną oraz (iv) niemającą relacji zaufania w stosunku do innych domen. Jeżeli oprogramowanie serwera jest używane w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Wirtualnym Środowisku Systemu Operacyjnego</w:t>
      </w:r>
      <w:r>
        <w:fldChar w:fldCharType="end"/>
      </w:r>
      <w:r>
        <w:t xml:space="preserve">, wówczas Wystąpienie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może być wykorzystane wyłącznie w celu uruchomienia oprogramowania do wirtualizacji sprzętu, świadczenia usług wirtualizacji sprzętu lub uruchamiania oprogramowania na potrzeby zarządzania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Środowiskiem Systemu Operacyjnego</w:t>
      </w:r>
      <w:r>
        <w:fldChar w:fldCharType="end"/>
      </w:r>
      <w:r>
        <w:t xml:space="preserve"> i jego obsługi na licencjonowanym serwerze. To Wystąpienie nie musi spełniać wymagań opisanych w powyższych punktach od (I) do (iv).</w:t>
      </w:r>
    </w:p>
    <w:p w:rsidR="001E7164" w:rsidRDefault="001E7164">
      <w:pPr>
        <w:pStyle w:val="ProductList-BodyIndented"/>
      </w:pPr>
    </w:p>
    <w:p w:rsidR="001E7164" w:rsidRDefault="00AA0F3E">
      <w:pPr>
        <w:pStyle w:val="ProductList-SubClauseHeading"/>
        <w:outlineLvl w:val="5"/>
      </w:pPr>
      <w:r>
        <w:t>3.3.2 Korzystanie z oprogramowania serwera</w:t>
      </w:r>
    </w:p>
    <w:p w:rsidR="001E7164" w:rsidRDefault="00AA0F3E">
      <w:pPr>
        <w:pStyle w:val="ProductList-BodyIndented"/>
      </w:pPr>
      <w:r>
        <w:t>Konto Użytkownika to unikatowa nazwa użytkownika razem z powiązanym hasłem utworzona za pomocą konsoli Windows Server 2012 R2 Essentials. Klientowi wolno korzystać z maksymalnie 25 kont użytkowników. Każde konto użytkownika umożliwia jednemu użytkownikowi nazwanemu uzyskanie dostępu do oprogramowania serwera i korzystanie z tego oprogramowania na tymże licencjonowanym serwerze. Można zmieniać przypisanie konta użytkownika na innego użytkownika, nie wcześniej jednak niż po upływie 90 dni od ostatniej zmiany.</w:t>
      </w:r>
    </w:p>
    <w:p w:rsidR="001E7164" w:rsidRDefault="001E7164">
      <w:pPr>
        <w:pStyle w:val="ProductList-BodyIndented"/>
      </w:pPr>
    </w:p>
    <w:p w:rsidR="001E7164" w:rsidRDefault="00AA0F3E">
      <w:pPr>
        <w:pStyle w:val="ProductList-SubClauseHeading"/>
        <w:outlineLvl w:val="5"/>
      </w:pPr>
      <w:r>
        <w:t>3.3.3 Windows Server 2012 R2 Essentials Connector</w:t>
      </w:r>
    </w:p>
    <w:p w:rsidR="001E7164" w:rsidRDefault="00AA0F3E">
      <w:pPr>
        <w:pStyle w:val="ProductList-BodyIndented"/>
      </w:pPr>
      <w:r>
        <w:t>Klientowi wolno dokonać instalacji i korzystać z oprogramowania Windows Server 2012 R2 Essentials Connector w dowolnym czasie na maksymalnie 50 urządzeniach. Z oprogramowania Windows Small Business Server Connector wolno korzystać tylko z oprogramowaniem serwera.</w:t>
      </w:r>
    </w:p>
    <w:p w:rsidR="001E7164" w:rsidRDefault="001E7164">
      <w:pPr>
        <w:pStyle w:val="ProductList-BodyIndented"/>
      </w:pPr>
    </w:p>
    <w:p w:rsidR="001E7164" w:rsidRDefault="00AA0F3E">
      <w:pPr>
        <w:pStyle w:val="ProductList-SubClauseHeading"/>
        <w:outlineLvl w:val="5"/>
      </w:pPr>
      <w:r>
        <w:lastRenderedPageBreak/>
        <w:t>3.3.4 Dostęp do usług zarządzania prawami dostępu do usługi Active Directory w systemie Windows Server 2012 R2</w:t>
      </w:r>
    </w:p>
    <w:p w:rsidR="001E7164" w:rsidRDefault="00AA0F3E">
      <w:pPr>
        <w:pStyle w:val="ProductList-BodyIndented"/>
      </w:pPr>
      <w:r>
        <w:t>Klient ma obowiązek uzyskać Licencję CAL na usługi zarządzania prawami dostępu do usługi Active Directory w systemie Windows Server 2012 R2 dla każdego Konta Użytkownika, za pośrednictwem którego użytkownik uzyskuje w sposób bezpośredni lub pośredni dostęp do funkcji usług zarządzania prawami dostępu do usługi Active Directory w systemie Windows Server 2012 R2.</w:t>
      </w:r>
    </w:p>
    <w:p w:rsidR="001E7164" w:rsidRDefault="001E7164">
      <w:pPr>
        <w:pStyle w:val="ProductList-BodyIndented"/>
      </w:pPr>
    </w:p>
    <w:p w:rsidR="001E7164" w:rsidRDefault="00AA0F3E">
      <w:pPr>
        <w:pStyle w:val="ProductList-ClauseHeading"/>
        <w:outlineLvl w:val="4"/>
      </w:pPr>
      <w:r>
        <w:t>3.4 Dodatkowe oprogramowanie dla Windows Server 2012</w:t>
      </w:r>
    </w:p>
    <w:tbl>
      <w:tblPr>
        <w:tblStyle w:val="PURTable"/>
        <w:tblW w:w="0" w:type="dxa"/>
        <w:tblLook w:val="04A0" w:firstRow="1" w:lastRow="0" w:firstColumn="1" w:lastColumn="0" w:noHBand="0" w:noVBand="1"/>
      </w:tblPr>
      <w:tblGrid>
        <w:gridCol w:w="3608"/>
        <w:gridCol w:w="3654"/>
        <w:gridCol w:w="352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narzędzie migracji usługi Active Directory</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Narzędzie GBUNIECN.EXE</w:t>
            </w:r>
          </w:p>
        </w:tc>
        <w:tc>
          <w:tcPr>
            <w:tcW w:w="4040" w:type="dxa"/>
            <w:tcBorders>
              <w:top w:val="single" w:sz="18" w:space="0" w:color="0072C6"/>
              <w:left w:val="single" w:sz="4" w:space="0" w:color="000000"/>
              <w:bottom w:val="single" w:sz="4" w:space="0" w:color="000000"/>
              <w:right w:val="single" w:sz="4" w:space="0" w:color="000000"/>
            </w:tcBorders>
          </w:tcPr>
          <w:p w:rsidR="001E7164" w:rsidRDefault="001E7164">
            <w:pPr>
              <w:pStyle w:val="ProductList-TableBody"/>
            </w:pPr>
          </w:p>
        </w:tc>
      </w:tr>
    </w:tbl>
    <w:p w:rsidR="001E7164" w:rsidRDefault="00AA0F3E">
      <w:pPr>
        <w:pStyle w:val="ProductList-Offering1SubSection"/>
        <w:outlineLvl w:val="3"/>
      </w:pPr>
      <w:bookmarkStart w:id="209" w:name="_Sec833"/>
      <w:r>
        <w:t>4. Pakiet Software Assurance</w:t>
      </w:r>
      <w:bookmarkEnd w:id="209"/>
    </w:p>
    <w:tbl>
      <w:tblPr>
        <w:tblStyle w:val="PURTable"/>
        <w:tblW w:w="0" w:type="dxa"/>
        <w:tblLook w:val="04A0" w:firstRow="1" w:lastRow="0" w:firstColumn="1" w:lastColumn="0" w:noHBand="0" w:noVBand="1"/>
      </w:tblPr>
      <w:tblGrid>
        <w:gridCol w:w="3596"/>
        <w:gridCol w:w="3601"/>
        <w:gridCol w:w="3593"/>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z Pakietu SA: Oznacza kategorię Produktów, określoną w celu ustalenia korzyści pakietu SA mających szerokie odniesienie do tejże Grupy Produktów, wymienionych w Załączniku B – Pakiet Software Assurance." </w:instrText>
            </w:r>
            <w:r>
              <w:fldChar w:fldCharType="separate"/>
            </w:r>
            <w:r>
              <w:rPr>
                <w:color w:val="0563C1"/>
              </w:rPr>
              <w:t>Korzyści z Pakietu SA</w:t>
            </w:r>
            <w:r>
              <w:fldChar w:fldCharType="end"/>
            </w:r>
            <w:r>
              <w:t>: Serwer</w:t>
            </w:r>
          </w:p>
        </w:tc>
        <w:tc>
          <w:tcPr>
            <w:tcW w:w="4040" w:type="dxa"/>
            <w:tcBorders>
              <w:top w:val="single" w:sz="18" w:space="0" w:color="00206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"Odzyskiwanie awaryjne: Prawa dostępne dla klientów SA w zakresie użytkowania oprogramowania w konwencjonalnych celach związanych z poawaryjnym odzyskiwaniem danych i procesów; więcej informacji zawarto w części Serwery — prawa do odzyskiwania awaryjnego w Załączniku B — Pakiet Software Assurance." </w:instrText>
            </w:r>
            <w:r>
              <w:fldChar w:fldCharType="separate"/>
            </w:r>
            <w:r>
              <w:rPr>
                <w:color w:val="0563C1"/>
              </w:rPr>
              <w:t>Odzyskiwanie awaryjne</w:t>
            </w:r>
            <w:r>
              <w:fldChar w:fldCharType="end"/>
            </w:r>
            <w:r>
              <w:t>: Wszystkie edycje</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rsidR="001E7164" w:rsidRDefault="00AA0F3E">
            <w:pPr>
              <w:pStyle w:val="ProductList-TableBody"/>
            </w:pPr>
            <w:r>
              <w:rPr>
                <w:color w:val="404040"/>
              </w:rPr>
              <w:t>Uprawnienia na wypadek awarii: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"Przenoszenie licencji: Uprawnienia przysługujące klientom z pakietem SA w celu zmiany przypisania licencji poza standardowymi datami bądź w celu umożliwienia im używania Produktów na serwerach dzierżawionych wielu podmiotom zewnętrznym, znajdujących się poza własnymi centrami danych Klienta. Szczegółowe informacje na ten temat można znaleźć w części pt. Przenoszenie licencji w Załączniku B." </w:instrText>
            </w:r>
            <w:r>
              <w:fldChar w:fldCharType="separate"/>
            </w:r>
            <w:r>
              <w:rPr>
                <w:color w:val="0563C1"/>
              </w:rPr>
              <w:t>Przenoszenie licencji</w:t>
            </w:r>
            <w:r>
              <w:fldChar w:fldCharType="end"/>
            </w:r>
            <w:r>
              <w:t>: Tylko licencja External Connector</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Zob. </w:t>
            </w:r>
            <w:hyperlink r:id="rId81">
              <w:r>
                <w:rPr>
                  <w:color w:val="00467F"/>
                  <w:u w:val="single"/>
                </w:rPr>
                <w:t>Lista Produktów z października 2013 r., z marca 2014 r.</w:t>
              </w:r>
            </w:hyperlink>
            <w:r>
              <w:t xml:space="preserve"> (poprzednie wersje oraz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Windows Server HPC Edition</w:t>
            </w:r>
            <w:r>
              <w:fldChar w:fldCharType="begin"/>
            </w:r>
            <w:r>
              <w:instrText xml:space="preserve"> XE "Windows Server HPC Edition" </w:instrText>
            </w:r>
            <w:r>
              <w:fldChar w:fldCharType="end"/>
            </w:r>
            <w:r>
              <w:t>, Windows Server for Itanium Based Systems</w:t>
            </w:r>
            <w:r>
              <w:fldChar w:fldCharType="begin"/>
            </w:r>
            <w:r>
              <w:instrText xml:space="preserve"> XE "Windows Server for Itanium Based Systems" </w:instrText>
            </w:r>
            <w:r>
              <w:fldChar w:fldCharType="end"/>
            </w:r>
            <w:r>
              <w:t>, Windows Small Business Server</w:t>
            </w:r>
            <w:r>
              <w:fldChar w:fldCharType="begin"/>
            </w:r>
            <w:r>
              <w:instrText xml:space="preserve"> XE "Windows Small Business Server" </w:instrText>
            </w:r>
            <w:r>
              <w:fldChar w:fldCharType="end"/>
            </w:r>
            <w:r>
              <w:t xml:space="preserve">); </w:t>
            </w:r>
            <w:hyperlink r:id="rId82">
              <w:r>
                <w:rPr>
                  <w:color w:val="00467F"/>
                  <w:u w:val="single"/>
                </w:rPr>
                <w:t xml:space="preserve">z czerwca 2015 r. – Lista Produktów </w:t>
              </w:r>
            </w:hyperlink>
            <w:r>
              <w:t>(Forefront Identity Manager 2010 R2</w:t>
            </w:r>
            <w:r>
              <w:fldChar w:fldCharType="begin"/>
            </w:r>
            <w:r>
              <w:instrText xml:space="preserve"> XE "Forefront Identity Manager 2010 R2"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1E7164" w:rsidRDefault="00AA0F3E">
            <w:pPr>
              <w:pStyle w:val="ProductList-TableBody"/>
            </w:pPr>
            <w:r>
              <w:rPr>
                <w:color w:val="404040"/>
              </w:rPr>
              <w:t>Prawa do używania w ramach Roamingu: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"Obsługa w Ramach Oddzielnych Procesów (Self Hosting): Korzyść z pakietu SA, dopuszczająca używanie Produktów na potrzeby warunkowego hostingu; więcej informacji na ten temat zawarto w części Serwery – Aplikacje Obsługiwane w Ramach Oddzielnych Procesów w Załączniku B – Pakiet Software Assurance." </w:instrText>
            </w:r>
            <w:r>
              <w:fldChar w:fldCharType="separate"/>
            </w:r>
            <w:r>
              <w:rPr>
                <w:color w:val="0563C1"/>
              </w:rPr>
              <w:t>Obsługa w Ramach Oddzielnych Procesów (Self Hosting)</w:t>
            </w:r>
            <w:r>
              <w:fldChar w:fldCharType="end"/>
            </w:r>
            <w:r>
              <w:t>: Wszystkie edycje (poza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1E7164" w:rsidRDefault="00AA0F3E">
            <w:pPr>
              <w:pStyle w:val="ProductList-TableBody"/>
            </w:pPr>
            <w:r>
              <w:rPr>
                <w:color w:val="404040"/>
              </w:rPr>
              <w:t>Prawa Równoważne Prawom z Pakietu Software Assurance.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1E7164" w:rsidRDefault="001E7164">
            <w:pPr>
              <w:pStyle w:val="ProductList-TableBody"/>
            </w:pPr>
          </w:p>
        </w:tc>
      </w:tr>
    </w:tbl>
    <w:p w:rsidR="001E7164" w:rsidRDefault="001E7164">
      <w:pPr>
        <w:pStyle w:val="ProductList-ClauseHeading"/>
        <w:outlineLvl w:val="4"/>
      </w:pPr>
    </w:p>
    <w:p w:rsidR="001E7164" w:rsidRDefault="00AA0F3E">
      <w:pPr>
        <w:pStyle w:val="ProductList-ClauseHeading"/>
        <w:outlineLvl w:val="4"/>
      </w:pPr>
      <w:r>
        <w:t>4.1 Prawa rozszerzone – Licencje CAL i LS na Użytkownika na usługi pulpitu zdalnego („RDS”)</w:t>
      </w:r>
    </w:p>
    <w:p w:rsidR="001E7164" w:rsidRDefault="00AA0F3E">
      <w:pPr>
        <w:pStyle w:val="ProductList-Body"/>
      </w:pPr>
      <w:r>
        <w:t xml:space="preserve">Klientowi wolno używać posiadanych Licencji CAL na Użytkownika i LS na Użytkownika na RDS z oprogramowaniem Windows Server działającym w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Środowiskach Systemu Operacyjnego</w:t>
      </w:r>
      <w:r>
        <w:fldChar w:fldCharType="end"/>
      </w:r>
      <w:r>
        <w:t xml:space="preserve"> do swoich celów wewnętrznych w ramach usług platformy Microsoft Azure lub serwerów udostępnianych </w:t>
      </w:r>
      <w:r>
        <w:fldChar w:fldCharType="begin"/>
      </w:r>
      <w:r>
        <w:instrText xml:space="preserve"> AutoTextList   \s NoStyle \t "Partner uprawniony do przenoszenia licencji w ramach Pakietu Software Assurance oznacza podmiot wymieniony na stronie http://www.microsoft.com/licensing/software-assurance/license-mobility.aspx i upoważniony przez Microsoft do hostowania oprogramowania klientów na serwerach współdzielonych." </w:instrText>
      </w:r>
      <w:r>
        <w:fldChar w:fldCharType="separate"/>
      </w:r>
      <w:r>
        <w:rPr>
          <w:color w:val="0563C1"/>
        </w:rPr>
        <w:t>Partnera Przenoszenia Licencji z Pakietem Software Assurance</w:t>
      </w:r>
      <w:r>
        <w:fldChar w:fldCharType="end"/>
      </w:r>
      <w:r>
        <w:t xml:space="preserve">, dla którego Klient wypełnił i przesłał formularz potwierdzenia Przenoszenia Licencji. Poza wyznaczonym </w:t>
      </w:r>
      <w:r>
        <w:fldChar w:fldCharType="begin"/>
      </w:r>
      <w:r>
        <w:instrText xml:space="preserve"> AutoTextList   \s NoStyle \t "Partner uprawniony do przenoszenia licencji w ramach Pakietu Software Assurance oznacza podmiot wymieniony na stronie http://www.microsoft.com/licensing/software-assurance/license-mobility.aspx i upoważniony przez Microsoft do hostowania oprogramowania klientów na serwerach współdzielonych." </w:instrText>
      </w:r>
      <w:r>
        <w:fldChar w:fldCharType="separate"/>
      </w:r>
      <w:r>
        <w:rPr>
          <w:color w:val="0563C1"/>
        </w:rPr>
        <w:t>Partnerem Przenoszenia Licencji z Pakietem Software Assurance</w:t>
      </w:r>
      <w:r>
        <w:fldChar w:fldCharType="end"/>
      </w:r>
      <w:r>
        <w:t xml:space="preserve"> mającym dostęp administracyjny żadna inna strona nie może uzyskiwać dostępu do tych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 Systemu Operacyjnego</w:t>
      </w:r>
      <w:r>
        <w:fldChar w:fldCharType="end"/>
      </w:r>
      <w:r>
        <w:t xml:space="preserve">. Dla każdej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Licencji CAL</w:t>
      </w:r>
      <w:r>
        <w:fldChar w:fldCharType="end"/>
      </w:r>
      <w:r>
        <w:t xml:space="preserve"> lub LS na Użytkownika użytej w ten sposób przez Klienta może on następnie przejść na usługi platformy Microsoft Azure lub na nowego </w:t>
      </w:r>
      <w:r>
        <w:fldChar w:fldCharType="begin"/>
      </w:r>
      <w:r>
        <w:instrText xml:space="preserve"> AutoTextList   \s NoStyle \t "Partner uprawniony do przenoszenia licencji w ramach Pakietu Software Assurance oznacza podmiot wymieniony na stronie http://www.microsoft.com/licensing/software-assurance/license-mobility.aspx i upoważniony przez Microsoft do hostowania oprogramowania klientów na serwerach współdzielonych." </w:instrText>
      </w:r>
      <w:r>
        <w:fldChar w:fldCharType="separate"/>
      </w:r>
      <w:r>
        <w:rPr>
          <w:color w:val="0563C1"/>
        </w:rPr>
        <w:t>Partnera Przenoszenia Licencji z Pakietem Software Assurance</w:t>
      </w:r>
      <w:r>
        <w:fldChar w:fldCharType="end"/>
      </w:r>
      <w:r>
        <w:t>, nie wcześniej jednak niż 90 dni po rozpoczęciu korzystania z niej w opuszczanym środowisku.</w:t>
      </w:r>
    </w:p>
    <w:p w:rsidR="001E7164" w:rsidRDefault="001E7164">
      <w:pPr>
        <w:pStyle w:val="ProductList-Body"/>
      </w:pPr>
    </w:p>
    <w:p w:rsidR="001E7164" w:rsidRDefault="00AA0F3E">
      <w:pPr>
        <w:pStyle w:val="ProductList-ClauseHeading"/>
        <w:outlineLvl w:val="4"/>
      </w:pPr>
      <w:r>
        <w:t>4.2 Korzyść Związana z Korzystaniem z Systemu Microsoft Azure w Środowisku Hybrydowym</w:t>
      </w:r>
    </w:p>
    <w:p w:rsidR="001E7164" w:rsidRDefault="00AA0F3E">
      <w:pPr>
        <w:pStyle w:val="ProductList-Body"/>
      </w:pPr>
      <w:r>
        <w:t xml:space="preserve">W odniesieniu do wdrażania obrazów systemu Windows Server na platformie Microsoft Azure zobacz </w:t>
      </w:r>
      <w:hyperlink w:anchor="_Sec624">
        <w:r>
          <w:rPr>
            <w:color w:val="00467F"/>
            <w:u w:val="single"/>
          </w:rPr>
          <w:t xml:space="preserve">część 7 dotyczącą Korzyści Związanej z Korzystaniem z Systemu Microsoft Azure w Środowisku Hybrydowym </w:t>
        </w:r>
      </w:hyperlink>
      <w:r>
        <w:t>w Zgłoszeniu Produktu Microsoft Azure.</w:t>
      </w:r>
    </w:p>
    <w:p w:rsidR="001E7164" w:rsidRDefault="001E7164">
      <w:pPr>
        <w:pStyle w:val="PURBreadcrumb"/>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1E7164">
      <w:pPr>
        <w:sectPr w:rsidR="001E7164">
          <w:headerReference w:type="default" r:id="rId83"/>
          <w:footerReference w:type="default" r:id="rId84"/>
          <w:type w:val="continuous"/>
          <w:pgSz w:w="12240" w:h="15840" w:code="1"/>
          <w:pgMar w:top="1170" w:right="720" w:bottom="720" w:left="720" w:header="432" w:footer="288" w:gutter="0"/>
          <w:cols w:space="360"/>
        </w:sectPr>
      </w:pPr>
    </w:p>
    <w:p w:rsidR="001E7164" w:rsidRDefault="00AA0F3E">
      <w:pPr>
        <w:pStyle w:val="ProductList-SectionHeading"/>
        <w:pageBreakBefore/>
        <w:outlineLvl w:val="0"/>
      </w:pPr>
      <w:bookmarkStart w:id="210" w:name="_Sec548"/>
      <w:bookmarkEnd w:id="34"/>
      <w:r>
        <w:lastRenderedPageBreak/>
        <w:t>Usługi Online</w:t>
      </w:r>
      <w:r>
        <w:fldChar w:fldCharType="begin"/>
      </w:r>
      <w:r>
        <w:instrText xml:space="preserve"> TC "</w:instrText>
      </w:r>
      <w:bookmarkStart w:id="211" w:name="_Toc459538316"/>
      <w:r>
        <w:instrText>Usługi Online</w:instrText>
      </w:r>
      <w:bookmarkEnd w:id="211"/>
      <w:r>
        <w:instrText>" \l 1</w:instrText>
      </w:r>
      <w:r>
        <w:fldChar w:fldCharType="end"/>
      </w:r>
    </w:p>
    <w:p w:rsidR="001E7164" w:rsidRDefault="00AA0F3E">
      <w:pPr>
        <w:pStyle w:val="ProductList-Body"/>
      </w:pPr>
      <w:r>
        <w:t xml:space="preserve">Zakup i używanie Usług Online Microsoft przez Klienta podlega niniejszym Postanowieniom dotyczącym Produktów oraz Postanowieniom dotyczącym Usług Online Microsoft (OST), dostępnym na stronie </w:t>
      </w:r>
      <w:hyperlink r:id="rId85">
        <w:r>
          <w:rPr>
            <w:color w:val="00467F"/>
            <w:u w:val="single"/>
          </w:rPr>
          <w:t>http://go.microsoft.com/?linkid=9840733</w:t>
        </w:r>
      </w:hyperlink>
      <w:r>
        <w:t xml:space="preserve"> i przez niniejsze odniesienie włączonych jako integralny element do niniejszego dokumentu.</w:t>
      </w:r>
    </w:p>
    <w:p w:rsidR="001E7164" w:rsidRDefault="00AA0F3E">
      <w:pPr>
        <w:pStyle w:val="ProductList-Offering1Heading"/>
        <w:outlineLvl w:val="1"/>
      </w:pPr>
      <w:bookmarkStart w:id="212" w:name="_Sec620"/>
      <w:r>
        <w:t>Dostępność Usług Online w zależności od regionu</w:t>
      </w:r>
      <w:bookmarkEnd w:id="212"/>
      <w:r>
        <w:fldChar w:fldCharType="begin"/>
      </w:r>
      <w:r>
        <w:instrText xml:space="preserve"> TC "</w:instrText>
      </w:r>
      <w:bookmarkStart w:id="213" w:name="_Toc459538317"/>
      <w:r>
        <w:instrText>Dostępność Usług Online w zależności od regionu</w:instrText>
      </w:r>
      <w:bookmarkEnd w:id="213"/>
      <w:r>
        <w:instrText>" \l 2</w:instrText>
      </w:r>
      <w:r>
        <w:fldChar w:fldCharType="end"/>
      </w:r>
    </w:p>
    <w:p w:rsidR="001E7164" w:rsidRDefault="00AA0F3E">
      <w:pPr>
        <w:pStyle w:val="ProductList-Body"/>
      </w:pPr>
      <w:r>
        <w:t xml:space="preserve">Listę krajów i regionów, w których dostępne są usługi Online można znaleźć na stronie </w:t>
      </w:r>
      <w:hyperlink r:id="rId86" w:anchor="international">
        <w:r>
          <w:rPr>
            <w:color w:val="00467F"/>
            <w:u w:val="single"/>
          </w:rPr>
          <w:t>http://www.microsoft.com/online/faq.aspx#international</w:t>
        </w:r>
      </w:hyperlink>
      <w:r>
        <w:t>.</w:t>
      </w:r>
    </w:p>
    <w:p w:rsidR="001E7164" w:rsidRDefault="00AA0F3E">
      <w:pPr>
        <w:pStyle w:val="ProductList-Offering1Heading"/>
        <w:outlineLvl w:val="1"/>
      </w:pPr>
      <w:bookmarkStart w:id="214" w:name="_Sec621"/>
      <w:r>
        <w:t>Warunki zakupu Usług Online</w:t>
      </w:r>
      <w:bookmarkEnd w:id="214"/>
      <w:r>
        <w:fldChar w:fldCharType="begin"/>
      </w:r>
      <w:r>
        <w:instrText xml:space="preserve"> TC "</w:instrText>
      </w:r>
      <w:bookmarkStart w:id="215" w:name="_Toc459538318"/>
      <w:r>
        <w:instrText>Warunki zakupu Usług Online</w:instrText>
      </w:r>
      <w:bookmarkEnd w:id="215"/>
      <w:r>
        <w:instrText>" \l 2</w:instrText>
      </w:r>
      <w:r>
        <w:fldChar w:fldCharType="end"/>
      </w:r>
    </w:p>
    <w:p w:rsidR="001E7164" w:rsidRDefault="00AA0F3E">
      <w:pPr>
        <w:pStyle w:val="ProductList-Body"/>
      </w:pPr>
      <w:r>
        <w:t>Przy zakupie Usług Online obowiązują następujące zasady:</w:t>
      </w:r>
    </w:p>
    <w:p w:rsidR="001E7164" w:rsidRDefault="00AA0F3E" w:rsidP="00ED7B92">
      <w:pPr>
        <w:pStyle w:val="ProductList-Bullet"/>
        <w:numPr>
          <w:ilvl w:val="0"/>
          <w:numId w:val="33"/>
        </w:numPr>
      </w:pPr>
      <w:r>
        <w:t>Poszczególne programy różnią się obowiązującymi w nich zasadami subskrypcji. Postanowienia dotyczące subskrypcji Usług Online poza Microsoft Azure w ramach programu Umowy Enterprise muszą obowiązywać w takich samych ramach czasowych, wygasając w dacie końca obowiązywania rejestracji Klienta.</w:t>
      </w:r>
    </w:p>
    <w:p w:rsidR="001E7164" w:rsidRDefault="00AA0F3E" w:rsidP="00ED7B92">
      <w:pPr>
        <w:pStyle w:val="ProductList-Bullet"/>
        <w:numPr>
          <w:ilvl w:val="0"/>
          <w:numId w:val="33"/>
        </w:numPr>
      </w:pPr>
      <w:r>
        <w:t>Jeśli Klient dokonuje dodatkowego zakupu Usług Online, koniec okresu subskrypcji przy zakupie dodatkowym musi przypadać w dacie końca istniejącej już subskrypcji tych samych usług Online.</w:t>
      </w:r>
    </w:p>
    <w:p w:rsidR="001E7164" w:rsidRDefault="00AA0F3E" w:rsidP="00ED7B92">
      <w:pPr>
        <w:pStyle w:val="ProductList-Bullet"/>
        <w:numPr>
          <w:ilvl w:val="0"/>
          <w:numId w:val="33"/>
        </w:numPr>
      </w:pPr>
      <w:r>
        <w:t>Klient nie może zmniejszyć liczby użytkowników ani urządzeń objętych subskrypcją Usług Online w okresie jej obowiązywania, chyba że zezwala na to zawarta przez Klienta umowa licencjonowania zbiorowego.</w:t>
      </w:r>
    </w:p>
    <w:p w:rsidR="001E7164" w:rsidRDefault="00AA0F3E" w:rsidP="00ED7B92">
      <w:pPr>
        <w:pStyle w:val="ProductList-Bullet"/>
        <w:numPr>
          <w:ilvl w:val="0"/>
          <w:numId w:val="33"/>
        </w:numPr>
      </w:pPr>
      <w:r>
        <w:t xml:space="preserve">Warunki korzystania z platformy Microsoft Azure są wymienione w Zgłoszeniu Produktu Microsoft Azure. </w:t>
      </w:r>
    </w:p>
    <w:p w:rsidR="001E7164" w:rsidRDefault="00AA0F3E" w:rsidP="00ED7B92">
      <w:pPr>
        <w:pStyle w:val="ProductList-Bullet"/>
        <w:numPr>
          <w:ilvl w:val="0"/>
          <w:numId w:val="33"/>
        </w:numPr>
      </w:pPr>
      <w:r>
        <w:t>Dodatki i Licencje Podwyższające na Użytkownika muszą zostać nabyte na podstawie tej samej umowy licencjonowania zbiorowego i (ewentualnie) rejestracji, na podstawie których nabyto Licencję uprawnioną lub podstawową LS na Użytkownika. Dodatki wygasają z końcem ważności pakietu SA dla Uprawnionej Licencji lub Dodatku do LS na Użytkownika. Licencje Podwyższające wygasają z końcem ważności Podwyższającej LS na Użytkownika lub podstawowej LS na Użytkownika.</w:t>
      </w:r>
    </w:p>
    <w:p w:rsidR="001E7164" w:rsidRDefault="00AA0F3E">
      <w:pPr>
        <w:pStyle w:val="ProductList-Offering1Heading"/>
        <w:outlineLvl w:val="1"/>
      </w:pPr>
      <w:bookmarkStart w:id="216" w:name="_Sec623"/>
      <w:r>
        <w:t>Odnowienie umowy na Usługi Online</w:t>
      </w:r>
      <w:bookmarkEnd w:id="216"/>
      <w:r>
        <w:fldChar w:fldCharType="begin"/>
      </w:r>
      <w:r>
        <w:instrText xml:space="preserve"> TC "</w:instrText>
      </w:r>
      <w:bookmarkStart w:id="217" w:name="_Toc459538319"/>
      <w:r>
        <w:instrText>Odnowienie umowy na Usługi Online</w:instrText>
      </w:r>
      <w:bookmarkEnd w:id="217"/>
      <w:r>
        <w:instrText>" \l 2</w:instrText>
      </w:r>
      <w:r>
        <w:fldChar w:fldCharType="end"/>
      </w:r>
    </w:p>
    <w:p w:rsidR="001E7164" w:rsidRDefault="00AA0F3E">
      <w:pPr>
        <w:pStyle w:val="ProductList-Body"/>
      </w:pPr>
      <w:r>
        <w:t xml:space="preserve">Usługi Online z opcją odnawiania automatycznego odnowią się automatycznie dzień po wygaśnięciu terminu subskrypcji, o ile Klient nie postanowi odnawiać subskrypcji rezygnując z opcji automatycznego odnawiania co najmniej 30 dni przed datą wygaśnięcia subskrypcji, składając dyspozycję u odsprzedawcy na formularzu dostępnym na stronie </w:t>
      </w:r>
      <w:hyperlink r:id="rId87">
        <w:r>
          <w:rPr>
            <w:color w:val="00467F"/>
            <w:u w:val="single"/>
          </w:rPr>
          <w:t>http://microsoft.com/licensing/contracts</w:t>
        </w:r>
      </w:hyperlink>
      <w:r>
        <w:t>. Subskrypcje usług online dla klientów rządowych i instytucji edukacyjnych nie będzie odnawiana automatycznie, chyba że Klient wybierze opcję automatycznego odnawiania.</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GroupHeading"/>
        <w:outlineLvl w:val="1"/>
      </w:pPr>
      <w:bookmarkStart w:id="218" w:name="_Sec624"/>
      <w:r>
        <w:t>Usługi Microsoft Azure</w:t>
      </w:r>
      <w:bookmarkEnd w:id="218"/>
      <w:r>
        <w:fldChar w:fldCharType="begin"/>
      </w:r>
      <w:r>
        <w:instrText xml:space="preserve"> TC "</w:instrText>
      </w:r>
      <w:bookmarkStart w:id="219" w:name="_Toc459538320"/>
      <w:r>
        <w:instrText>Usługi Microsoft Azure</w:instrText>
      </w:r>
      <w:bookmarkEnd w:id="219"/>
      <w:r>
        <w:instrText>" \l 2</w:instrText>
      </w:r>
      <w:r>
        <w:fldChar w:fldCharType="end"/>
      </w:r>
    </w:p>
    <w:p w:rsidR="001E7164" w:rsidRDefault="00AA0F3E">
      <w:pPr>
        <w:pStyle w:val="ProductList-ClauseHeading"/>
        <w:outlineLvl w:val="2"/>
      </w:pPr>
      <w:r>
        <w:t>1. Definicje</w:t>
      </w:r>
    </w:p>
    <w:p w:rsidR="001E7164" w:rsidRDefault="00AA0F3E">
      <w:pPr>
        <w:pStyle w:val="ProductList-Body"/>
      </w:pPr>
      <w:r>
        <w:rPr>
          <w:b/>
          <w:color w:val="00188F"/>
        </w:rPr>
        <w:t>Przydzielone Zobowiązanie Roczne</w:t>
      </w:r>
      <w:r>
        <w:t xml:space="preserve"> oznacza wysokość finansowego zaangażowania alokowanego corocznie w okresie obowiązywania rejestracji.</w:t>
      </w:r>
    </w:p>
    <w:p w:rsidR="001E7164" w:rsidRDefault="00AA0F3E">
      <w:pPr>
        <w:pStyle w:val="ProductList-Body"/>
      </w:pPr>
      <w:r>
        <w:rPr>
          <w:b/>
          <w:color w:val="00188F"/>
        </w:rPr>
        <w:t>Limit Zużycia</w:t>
      </w:r>
      <w:r>
        <w:t xml:space="preserve"> wynosi pięćdziesiąt procent Przydzielonego Zobowiązania Rocznego. Przy Rocznej alokacji zobowiązań o wysokości 100 000 USD, Limit zużycia w danym roku wyniesie 50 000 USD.</w:t>
      </w:r>
    </w:p>
    <w:p w:rsidR="001E7164" w:rsidRDefault="00AA0F3E">
      <w:pPr>
        <w:pStyle w:val="ProductList-Body"/>
      </w:pPr>
      <w:r>
        <w:rPr>
          <w:b/>
          <w:color w:val="00188F"/>
        </w:rPr>
        <w:t xml:space="preserve">Stawki Zużycia </w:t>
      </w:r>
      <w:r>
        <w:t>to cena za korzystanie z Usług Microsoft Azure lub — w przypadku niektórych Planów Usług Microsoft Azure — za każde użycie powyżej określonego limitu. Termin „Stawki zużycia” może być zastąpiony terminem „Stawki przekroczenia” (Overage Rates) bądź „Przekroczenie” (Overage) w innych dokumentach Microsoft lub Microsoft Azure.</w:t>
      </w:r>
    </w:p>
    <w:p w:rsidR="001E7164" w:rsidRDefault="00AA0F3E">
      <w:pPr>
        <w:pStyle w:val="ProductList-Body"/>
      </w:pPr>
      <w:r>
        <w:rPr>
          <w:b/>
          <w:color w:val="00188F"/>
        </w:rPr>
        <w:t>Plan Usług Microsoft Azure</w:t>
      </w:r>
      <w:r>
        <w:t xml:space="preserve"> oznacza subskrypcję jednej z indywidualnych Usług Microsoft Azure określonych poniżej jako Plan Usług Microsoft Azure. Usługi zakupione w ramach Planu Usług Microsoft Azure nie dają uprawnień do Wyjątku Dotyczącego Hostingu. zgodnie z Warunkami świadczenia Usług Online.</w:t>
      </w:r>
    </w:p>
    <w:p w:rsidR="001E7164" w:rsidRDefault="00AA0F3E">
      <w:pPr>
        <w:pStyle w:val="ProductList-Body"/>
      </w:pPr>
      <w:r>
        <w:rPr>
          <w:b/>
          <w:color w:val="00188F"/>
        </w:rPr>
        <w:t>Zobowiązanie Finansowe</w:t>
      </w:r>
      <w:r>
        <w:t xml:space="preserve"> oznacza całkowitą kwotę, jaką Klient zobowiązuje się zapłacić w okresie subskrypcji za korzystanie z przysługujących mu Usług Microsoft Azure.</w:t>
      </w:r>
    </w:p>
    <w:p w:rsidR="001E7164" w:rsidRDefault="001E7164">
      <w:pPr>
        <w:pStyle w:val="ProductList-Body"/>
      </w:pPr>
    </w:p>
    <w:p w:rsidR="001E7164" w:rsidRDefault="00AA0F3E">
      <w:pPr>
        <w:pStyle w:val="ProductList-ClauseHeading"/>
        <w:outlineLvl w:val="2"/>
      </w:pPr>
      <w:r>
        <w:t>2. Okres subskrypcji</w:t>
      </w:r>
    </w:p>
    <w:p w:rsidR="001E7164" w:rsidRDefault="00AA0F3E">
      <w:pPr>
        <w:pStyle w:val="ProductList-Body"/>
      </w:pPr>
      <w:r>
        <w:t>Klient może wykupić subskrypcję usług Microsoft Azure (łącznie z planami usług Microsoft Azure) jedynie na okres subskrypcji, który kończy w tym samym dniu, w którym wygasa rejestracja klienta („coterminous” – równocześnie). Klient musi mieć jeszcze przynajmniej dwa miesiące do końca okresu obowiązywania rejestracji, aby wykupić subskrypcję usługi Microsoft Azure.</w:t>
      </w:r>
    </w:p>
    <w:p w:rsidR="001E7164" w:rsidRDefault="001E7164">
      <w:pPr>
        <w:pStyle w:val="ProductList-Body"/>
      </w:pPr>
    </w:p>
    <w:p w:rsidR="001E7164" w:rsidRDefault="00AA0F3E">
      <w:pPr>
        <w:pStyle w:val="ProductList-ClauseHeading"/>
        <w:outlineLvl w:val="2"/>
      </w:pPr>
      <w:r>
        <w:t>3. Zakup usług</w:t>
      </w:r>
    </w:p>
    <w:p w:rsidR="001E7164" w:rsidRDefault="00AA0F3E">
      <w:pPr>
        <w:pStyle w:val="ProductList-Body"/>
      </w:pPr>
      <w:r>
        <w:t>Usługi Microsoft Azure mogą być zakupione w jeden ze sposobów wymienionych poniżej lub poprzez ich połączenie:</w:t>
      </w:r>
    </w:p>
    <w:p w:rsidR="001E7164" w:rsidRDefault="00AA0F3E" w:rsidP="00ED7B92">
      <w:pPr>
        <w:pStyle w:val="ProductList-Bullet"/>
        <w:numPr>
          <w:ilvl w:val="0"/>
          <w:numId w:val="34"/>
        </w:numPr>
      </w:pPr>
      <w:r>
        <w:rPr>
          <w:b/>
          <w:color w:val="00188F"/>
        </w:rPr>
        <w:t>Zobowiązanie</w:t>
      </w:r>
      <w:r>
        <w:t xml:space="preserve">: Zobowiązania finansowe będą alokowane proporcjonalnie przez cały okres obowiązywania rejestracji. Klient może w każdej chwili zwiększyć swoje Zobowiązanie finansowe składając dodatkowe zlecenie. Po złożeniu dodatkowego zlecenia, Roczna alokacja zobowiązania na dany rok zostanie powiększona o kwotę zlecenia. W każdym kolejnym roku, jaki pozostał do końca okresu obowiązywania rejestracji, Roczna alokacja zobowiązań będzie zwiększana o kwotę dodatkowego zlecenia, pomnożoną przez dwanaście i </w:t>
      </w:r>
      <w:r>
        <w:lastRenderedPageBreak/>
        <w:t xml:space="preserve">podzieloną przez liczbę pełnych miesięcy, jakie upłyną między datą złożenia dodatkowego zlecenia a datą rocznicy przypadającej po złożeniu dodatkowego zlecenia. </w:t>
      </w:r>
    </w:p>
    <w:p w:rsidR="001E7164" w:rsidRDefault="00AA0F3E" w:rsidP="00ED7B92">
      <w:pPr>
        <w:pStyle w:val="ProductList-Bullet"/>
        <w:numPr>
          <w:ilvl w:val="1"/>
          <w:numId w:val="34"/>
        </w:numPr>
      </w:pPr>
      <w:r>
        <w:t>Klient może zmniejszyć swoje Zobowiązanie finansowe przy okazji każdej rocznicę rejestracji, powiadamiając o tym sprzedawcę, który ma obowiązek przeprowadzić proces zmniejszenia kwoty w porozumieniu z Microsoft przed datą najbliższej rocznicy rejestracji.</w:t>
      </w:r>
    </w:p>
    <w:p w:rsidR="001E7164" w:rsidRDefault="00AA0F3E" w:rsidP="00ED7B92">
      <w:pPr>
        <w:pStyle w:val="ProductList-Bullet"/>
        <w:numPr>
          <w:ilvl w:val="1"/>
          <w:numId w:val="34"/>
        </w:numPr>
      </w:pPr>
      <w:r>
        <w:t>Klient może wykorzystać Roczną alokację zobowiązań każdego roku, do ostatniego dnia miesiąca poprzedzającego rocznicę, po czym każda niewykorzystana część Rocznej alokacji zobowiązań przepada. Klienci mogą wykorzystać swój roczny Limit zużycia każdego roku, do ostatniego dnia miesiąca poprzedzającego rocznicę rejestracji, przy czym każda niewykorzystana część Limitu zużycia przepada.</w:t>
      </w:r>
    </w:p>
    <w:p w:rsidR="001E7164" w:rsidRDefault="00AA0F3E" w:rsidP="00ED7B92">
      <w:pPr>
        <w:pStyle w:val="ProductList-Bullet"/>
        <w:numPr>
          <w:ilvl w:val="0"/>
          <w:numId w:val="34"/>
        </w:numPr>
      </w:pPr>
      <w:r>
        <w:rPr>
          <w:b/>
          <w:color w:val="00188F"/>
        </w:rPr>
        <w:t>Zużycie</w:t>
      </w:r>
      <w:r>
        <w:t>: Naliczane dla klienta opłaty wynikają z ilości usług Microsoft Azure wykorzystanych w okresie, na który opiewa faktura. Określone elementy usług Microsoft Azure mogą być dokupywane na bieżąco, w miarę zużycia.</w:t>
      </w:r>
    </w:p>
    <w:p w:rsidR="001E7164" w:rsidRDefault="00AA0F3E" w:rsidP="00ED7B92">
      <w:pPr>
        <w:pStyle w:val="ProductList-Bullet"/>
        <w:numPr>
          <w:ilvl w:val="0"/>
          <w:numId w:val="34"/>
        </w:numPr>
      </w:pPr>
      <w:r>
        <w:rPr>
          <w:b/>
          <w:color w:val="00188F"/>
        </w:rPr>
        <w:t>Plan Usług Microsoft Azure</w:t>
      </w:r>
      <w:r>
        <w:t xml:space="preserve">: Klienci mają możliwość subskrypcji usług Microsoft Azure jako Planu usług Microsoft Azure. </w:t>
      </w:r>
    </w:p>
    <w:p w:rsidR="001E7164" w:rsidRDefault="00AA0F3E" w:rsidP="00ED7B92">
      <w:pPr>
        <w:pStyle w:val="ProductList-Bullet"/>
        <w:numPr>
          <w:ilvl w:val="0"/>
          <w:numId w:val="34"/>
        </w:numPr>
      </w:pPr>
      <w:r>
        <w:rPr>
          <w:b/>
          <w:color w:val="00188F"/>
        </w:rPr>
        <w:t>Świadczenia automatyczne</w:t>
      </w:r>
      <w:r>
        <w:t>: W ramach rejestracji Server and Cloud Enrollment, klienci, którzy zamówili usługi Microsoft Azure w ramach swojej umowy, mogą otrzymać od Microsoft e-mail aktywacyjny, zapraszający ich do korzystania z usług Microsoft Azure w ramach rejestracji, bez zobowiązań finansowych.</w:t>
      </w:r>
    </w:p>
    <w:p w:rsidR="001E7164" w:rsidRDefault="001E7164">
      <w:pPr>
        <w:pStyle w:val="ProductList-Body"/>
      </w:pPr>
    </w:p>
    <w:p w:rsidR="001E7164" w:rsidRDefault="00AA0F3E">
      <w:pPr>
        <w:pStyle w:val="ProductList-ClauseHeading"/>
        <w:outlineLvl w:val="2"/>
      </w:pPr>
      <w:r>
        <w:t>4. Ceny</w:t>
      </w:r>
    </w:p>
    <w:p w:rsidR="001E7164" w:rsidRDefault="00AA0F3E">
      <w:pPr>
        <w:pStyle w:val="ProductList-Body"/>
      </w:pPr>
      <w:r>
        <w:t>Jeśli klient nie posiada Rejestracji Enterprise bądź Enterprise Subscription, Umowy Select bądź Select Plus ani Rejestracji Server Cloud, obowiązuje poziom cenowy A.</w:t>
      </w:r>
    </w:p>
    <w:p w:rsidR="001E7164" w:rsidRDefault="001E7164">
      <w:pPr>
        <w:pStyle w:val="ProductList-Body"/>
      </w:pPr>
    </w:p>
    <w:p w:rsidR="001E7164" w:rsidRDefault="00AA0F3E">
      <w:pPr>
        <w:pStyle w:val="ProductList-Body"/>
      </w:pPr>
      <w:r>
        <w:t>Microsoft może zaoferować Klientowi lub jego sprzedawcy stałe lub tymczasowe (promocyjne) obniżenie cen na pojedyncze usługi Microsoft Azure w okresie rejestracji Klienta.</w:t>
      </w:r>
    </w:p>
    <w:p w:rsidR="001E7164" w:rsidRDefault="001E7164">
      <w:pPr>
        <w:pStyle w:val="ProductList-Body"/>
      </w:pPr>
    </w:p>
    <w:p w:rsidR="001E7164" w:rsidRDefault="00AA0F3E">
      <w:pPr>
        <w:pStyle w:val="ProductList-ClauseHeading"/>
        <w:outlineLvl w:val="2"/>
      </w:pPr>
      <w:r>
        <w:t>5. Płatności i opłaty</w:t>
      </w:r>
    </w:p>
    <w:p w:rsidR="001E7164" w:rsidRDefault="00AA0F3E">
      <w:pPr>
        <w:pStyle w:val="ProductList-Body"/>
      </w:pPr>
      <w:r>
        <w:t>Klienci, którym dostarczane są usługi Microsoft Azure bez Zobowiązań finansowych, będą otrzymywać faktury raz na kwartał, naliczane według Stawek zużycia.</w:t>
      </w:r>
    </w:p>
    <w:p w:rsidR="001E7164" w:rsidRDefault="001E7164">
      <w:pPr>
        <w:pStyle w:val="ProductList-Body"/>
      </w:pPr>
    </w:p>
    <w:p w:rsidR="001E7164" w:rsidRDefault="00AA0F3E">
      <w:pPr>
        <w:pStyle w:val="ProductList-Body"/>
      </w:pPr>
      <w:r>
        <w:t>Klienci, którzy podpisali Zobowiązanie finansowe, od razu otrzymają fakturę za pierwszą roczną alokację zobowiązań, a faktury za kolejne Roczne alokacje zobowiązań będą wystawiane przy okazji rocznicy rejestracji. Klient może też wybrać opcję spłaty całego Zobowiązania finansowego w chwili składania pierwszego zamówienia.</w:t>
      </w:r>
    </w:p>
    <w:p w:rsidR="001E7164" w:rsidRDefault="001E7164">
      <w:pPr>
        <w:pStyle w:val="ProductList-Body"/>
      </w:pPr>
    </w:p>
    <w:p w:rsidR="001E7164" w:rsidRDefault="00AA0F3E">
      <w:pPr>
        <w:pStyle w:val="ProductList-Body"/>
      </w:pPr>
      <w:r>
        <w:t xml:space="preserve">W każdym miesiącu Microsoft odliczy od kwoty Rocznej alokacji zobowiązań wartość finansową usług Microsoft Azure, wykorzystanych przez Klienta. Gdy limit Rocznej alokacji zobowiązań Klienta zostanie wyczerpany, na wszelkie dodatkowe usługi wystawiona zostanie faktura zgodnie ze Stawkami zużycia. </w:t>
      </w:r>
    </w:p>
    <w:p w:rsidR="001E7164" w:rsidRDefault="001E7164">
      <w:pPr>
        <w:pStyle w:val="ProductList-Body"/>
      </w:pPr>
    </w:p>
    <w:p w:rsidR="001E7164" w:rsidRDefault="00AA0F3E">
      <w:pPr>
        <w:pStyle w:val="ProductList-Body"/>
      </w:pPr>
      <w:r>
        <w:t>Jeśli bezpośrednie zużycie właściwe dla Klienta na mocy Umowy Enterprise jest niższe niż przewidują łącznie Roczna Alokacja Zobowiązań i Limit Zużycia, każde zużycie przekraczające Roczną Alokację Zobowiązań zostanie zafakturowane według Stawek Zużycia dla Klienta lub jego Odsprzedawcy, w rocznicę Rejestracji w pierwszym i drugim roku oraz na koniec okresu subskrypcji w roku trzecim.</w:t>
      </w:r>
    </w:p>
    <w:p w:rsidR="001E7164" w:rsidRDefault="001E7164">
      <w:pPr>
        <w:pStyle w:val="ProductList-Body"/>
      </w:pPr>
    </w:p>
    <w:p w:rsidR="001E7164" w:rsidRDefault="00AA0F3E">
      <w:pPr>
        <w:pStyle w:val="ProductList-Body"/>
      </w:pPr>
      <w:r>
        <w:t>Jeśli bezpośrednie bezpośrednie zużycie właściwe dla Klienta na mocy Umowy Enterprise jest wyższe niż przewidują łącznie Roczna Alokacja Zobowiązań i Limit Zużycia, na wszelkie użycie przekraczające Roczną Alokację Zobowiązań zostanie wystawiona faktura według Stawek Zużycia dla Klienta lub Odsprzedawcy na koniec każdego kwartału okresu Rejestracji.</w:t>
      </w:r>
    </w:p>
    <w:p w:rsidR="001E7164" w:rsidRDefault="001E7164">
      <w:pPr>
        <w:pStyle w:val="ProductList-Body"/>
      </w:pPr>
    </w:p>
    <w:p w:rsidR="001E7164" w:rsidRDefault="00AA0F3E">
      <w:pPr>
        <w:pStyle w:val="ProductList-Body"/>
      </w:pPr>
      <w:r>
        <w:t>W przypadku pośrednich Klientów Umowy Enterprise na wszelkie zużycie przekraczające Roczną Alokację Zobowiązań zostanie wystawiona faktura według Stawek Zużycia dla Odsprzedawcy Klienta na koniec każdego kwartału okresu Rejestracji.</w:t>
      </w:r>
    </w:p>
    <w:p w:rsidR="001E7164" w:rsidRDefault="001E7164">
      <w:pPr>
        <w:pStyle w:val="ProductList-Body"/>
      </w:pPr>
    </w:p>
    <w:p w:rsidR="001E7164" w:rsidRDefault="00AA0F3E">
      <w:pPr>
        <w:pStyle w:val="ProductList-Body"/>
      </w:pPr>
      <w:r>
        <w:t>Za korzystanie z usług Microsoft Azure po terminie wygaśnięcia lub zakończenia subskrypcji Klienta będzie co kwartał naliczana opłata dla klienta lub odsprzedawcy na podstawie obowiązujących w danym okresie stawek.</w:t>
      </w:r>
    </w:p>
    <w:p w:rsidR="001E7164" w:rsidRDefault="001E7164">
      <w:pPr>
        <w:pStyle w:val="ProductList-Body"/>
      </w:pPr>
    </w:p>
    <w:p w:rsidR="001E7164" w:rsidRDefault="00AA0F3E">
      <w:pPr>
        <w:pStyle w:val="ProductList-Body"/>
      </w:pPr>
      <w:r>
        <w:t>Za zakup Planu usług Microsoft Azure zostanie wystawiona faktura dla Klienta lub odsprzedawcy, zgodnie z warunkami zawartej przez Klienta umowy licencjonowania zbiorowego, określającej ogólne warunki zamówień Usług Online. Zobowiązanie finansowe nie może być zastosowane w przypadku zakupu Planu Microsoft Azure; jednak w przypadku, gdy Plan usług Microsoft Azure przewiduje zakup początkowej ilości usług („Initial Quantity”), każde zużycie przekraczające wartość początkową zostanie obciążone opłatą zgodnie ze Stawkami zużycia. W takim przypadku może zostać zastosowana Roczna alokacja zobowiązań.</w:t>
      </w:r>
    </w:p>
    <w:p w:rsidR="001E7164" w:rsidRDefault="001E7164">
      <w:pPr>
        <w:pStyle w:val="ProductList-Body"/>
      </w:pPr>
    </w:p>
    <w:p w:rsidR="001E7164" w:rsidRDefault="00AA0F3E">
      <w:pPr>
        <w:pStyle w:val="ProductList-ClauseHeading"/>
        <w:outlineLvl w:val="2"/>
      </w:pPr>
      <w:r>
        <w:t>6. Programy Open License, Open Value oraz Open Value Subscription</w:t>
      </w:r>
    </w:p>
    <w:p w:rsidR="001E7164" w:rsidRDefault="00AA0F3E">
      <w:pPr>
        <w:pStyle w:val="ProductList-SubClauseHeading"/>
        <w:outlineLvl w:val="3"/>
      </w:pPr>
      <w:r>
        <w:t>6.1 Definicje</w:t>
      </w:r>
    </w:p>
    <w:p w:rsidR="001E7164" w:rsidRDefault="00AA0F3E">
      <w:pPr>
        <w:pStyle w:val="ProductList-BodyIndented"/>
      </w:pPr>
      <w:r>
        <w:t>Termin</w:t>
      </w:r>
      <w:r>
        <w:rPr>
          <w:b/>
          <w:color w:val="00188F"/>
        </w:rPr>
        <w:t>Stawki za Zużycie</w:t>
      </w:r>
      <w:r>
        <w:t xml:space="preserve"> w odniesieniu do umów Open License, Open Value i Open Value Subscription oznaczają ceny na wszystkie Usługi Microsoft Azure.</w:t>
      </w:r>
    </w:p>
    <w:p w:rsidR="001E7164" w:rsidRDefault="00AA0F3E">
      <w:pPr>
        <w:pStyle w:val="ProductList-BodyIndented"/>
      </w:pPr>
      <w:r>
        <w:rPr>
          <w:b/>
          <w:color w:val="00188F"/>
        </w:rPr>
        <w:t>Portal</w:t>
      </w:r>
      <w:r>
        <w:t xml:space="preserve"> oznacza portal internetowy, za pośrednictwem którego Klient administruje Subskrypcją.</w:t>
      </w:r>
    </w:p>
    <w:p w:rsidR="001E7164" w:rsidRDefault="00AA0F3E">
      <w:pPr>
        <w:pStyle w:val="ProductList-BodyIndented"/>
      </w:pPr>
      <w:r>
        <w:rPr>
          <w:b/>
          <w:color w:val="00188F"/>
        </w:rPr>
        <w:t>Subskrypcja</w:t>
      </w:r>
      <w:r>
        <w:t xml:space="preserve"> oznacza subskrypcję o wartości ustalonej przy składaniu zamówienia, która może być wykupiona dla odpowiedniej liczby Usług Microsoft Azure.</w:t>
      </w:r>
    </w:p>
    <w:p w:rsidR="001E7164" w:rsidRDefault="001E7164">
      <w:pPr>
        <w:pStyle w:val="ProductList-BodyIndented"/>
      </w:pPr>
    </w:p>
    <w:p w:rsidR="001E7164" w:rsidRDefault="00AA0F3E">
      <w:pPr>
        <w:pStyle w:val="ProductList-SubClauseHeading"/>
        <w:outlineLvl w:val="3"/>
      </w:pPr>
      <w:r>
        <w:lastRenderedPageBreak/>
        <w:t>6.2 Okres subskrypcji</w:t>
      </w:r>
    </w:p>
    <w:p w:rsidR="001E7164" w:rsidRDefault="00AA0F3E">
      <w:pPr>
        <w:pStyle w:val="ProductList-BodyIndented"/>
      </w:pPr>
      <w:r>
        <w:t>Okres subskrypcji zaczyna się w chwili dostarczenia klucza produktu, a nie w chwili złożenia zamówienia. Po dostarczeniu klucza produktu, Microsoft nie będzie rozpatrywał próśb o zwrot ze strony partnerów Microsoft. Subskrypcje są ważne przez okres 12 miesięcy lub do wyczerpania wartości usługi, w zależności od tego, co nastąpi wcześniej. Nie można łączyć subskrypcji. Klient może mieć aktywnych kilka subskrypcji. W każdej chwili można wykupić nową Subskrypcję.</w:t>
      </w:r>
    </w:p>
    <w:p w:rsidR="001E7164" w:rsidRDefault="001E7164">
      <w:pPr>
        <w:pStyle w:val="ProductList-BodyIndented"/>
      </w:pPr>
    </w:p>
    <w:p w:rsidR="001E7164" w:rsidRDefault="00AA0F3E">
      <w:pPr>
        <w:pStyle w:val="ProductList-ClauseHeading"/>
        <w:outlineLvl w:val="2"/>
      </w:pPr>
      <w:r>
        <w:t>7. Korzyść Związana z Korzystaniem z Systemu Microsoft Azure w Środowisku Hybrydowym</w:t>
      </w:r>
    </w:p>
    <w:p w:rsidR="001E7164" w:rsidRDefault="00AA0F3E">
      <w:pPr>
        <w:pStyle w:val="ProductList-Body"/>
      </w:pPr>
      <w:r>
        <w:t>W ramach Korzyści Związanej z Korzystaniem z Systemu Microsoft Azure w Środowisku Hybrydowym klient posiadający licencje na oprogramowanie Windows Server z aktywnym pakietem Software Assurance (SA) ma możliwość przekazania i używania własnego obrazu systemu Windows Server na platformie Microsoft Azure.</w:t>
      </w:r>
    </w:p>
    <w:p w:rsidR="001E7164" w:rsidRDefault="001E7164">
      <w:pPr>
        <w:pStyle w:val="ProductList-Body"/>
      </w:pPr>
    </w:p>
    <w:p w:rsidR="001E7164" w:rsidRDefault="00AA0F3E">
      <w:pPr>
        <w:pStyle w:val="ProductList-Body"/>
      </w:pPr>
      <w:r>
        <w:t xml:space="preserve">Używanie oprogramowania Windows Server w ramach Korzyści Związanej z Korzystaniem z Systemu Microsoft Azure w Środowisku Hybrydowym odbywa się za pośrednictwem Maszyn Wirtualnych Systemu Azure, które nie obejmują systemu Windows Server („Wystąpienia Bazowe”). Jedna licencja oparta na procesorze na oprogramowanie Windows Server z pakietem SA uprawnia klienta do korzystania z systemu Windows Server na platformie Microsoft Azure na maksymalnie 16 Rdzeniach Wirtualnych przydzielonych do nie więcej niż dwóch Wystąpień Bazowych systemu Azure. Koszt Wystąpienia Bazowego systemu Azure nie jest uwzględniony w ramach Korzyści Związanej z Korzystaniem z Systemu Microsoft Azure w Środowisku Hybrydowym. </w:t>
      </w:r>
    </w:p>
    <w:p w:rsidR="001E7164" w:rsidRDefault="001E7164">
      <w:pPr>
        <w:pStyle w:val="ProductList-Body"/>
      </w:pPr>
    </w:p>
    <w:p w:rsidR="001E7164" w:rsidRDefault="00AA0F3E">
      <w:pPr>
        <w:pStyle w:val="ProductList-Body"/>
      </w:pPr>
      <w:r>
        <w:t>Podczas konfigurowania przekazanych obrazów na platformie Azure Klient musi wskazać, że korzysta z oprogramowania Windows Server w ramach Korzyści Związanej z Korzystaniem z Systemu Microsoft Azure w Środowisku Hybrydowym. Klient może używać przekazanych obrazów zgodnie z postanowieniami dotyczącymi Usług Online.</w:t>
      </w:r>
    </w:p>
    <w:p w:rsidR="001E7164" w:rsidRDefault="001E7164">
      <w:pPr>
        <w:pStyle w:val="ProductList-Body"/>
      </w:pPr>
    </w:p>
    <w:p w:rsidR="001E7164" w:rsidRDefault="00AA0F3E">
      <w:pPr>
        <w:pStyle w:val="ProductList-Body"/>
      </w:pPr>
      <w:r>
        <w:t>W ramach Korzyści Związanej z Korzystaniem z Systemu Microsoft Azure w Środowisku Hybrydowym przyznawane są uprawnienia dodatkowe dotyczące wdrażania i używania oprogramowania w połączeniu z Licencjami Datacenter oraz uprawnienia alternatywne w połączeniu z Licencjami Standardowymi. W przypadku, gdy Klient używa oprogramowania Windows Server w ramach Korzyści Związanej z Korzystaniem z Systemu Microsoft Azure w Środowisku Hybrydowym, Licencje Standardowe są uznawane za „przypisane do usługi Azure” oraz podlegają ograniczeniom dotyczącym ponownego przypisywania Licencji, które określono w Powszechnych Postanowieniach Licencyjnych.</w:t>
      </w:r>
    </w:p>
    <w:p w:rsidR="001E7164" w:rsidRDefault="00AA0F3E">
      <w:pPr>
        <w:pStyle w:val="ProductList-Offering2HeadingNoBorder"/>
        <w:outlineLvl w:val="2"/>
      </w:pPr>
      <w:bookmarkStart w:id="220" w:name="_Sec625"/>
      <w:r>
        <w:t>Usługi Microsoft Azure</w:t>
      </w:r>
      <w:bookmarkEnd w:id="220"/>
      <w:r>
        <w:fldChar w:fldCharType="begin"/>
      </w:r>
      <w:r>
        <w:instrText xml:space="preserve"> TC "</w:instrText>
      </w:r>
      <w:bookmarkStart w:id="221" w:name="_Toc459538321"/>
      <w:r>
        <w:instrText>Usługi Microsoft Azure</w:instrText>
      </w:r>
      <w:bookmarkEnd w:id="221"/>
      <w:r>
        <w:instrText>" \l 3</w:instrText>
      </w:r>
      <w:r>
        <w:fldChar w:fldCharType="end"/>
      </w:r>
    </w:p>
    <w:p w:rsidR="001E7164" w:rsidRDefault="00AA0F3E">
      <w:pPr>
        <w:pStyle w:val="ProductList-Offering1SubSection"/>
        <w:outlineLvl w:val="3"/>
      </w:pPr>
      <w:bookmarkStart w:id="222" w:name="_Sec705"/>
      <w:r>
        <w:t>1. Dostępność programów</w:t>
      </w:r>
      <w:bookmarkEnd w:id="222"/>
    </w:p>
    <w:tbl>
      <w:tblPr>
        <w:tblStyle w:val="PURTable"/>
        <w:tblW w:w="0" w:type="dxa"/>
        <w:tblLook w:val="04A0" w:firstRow="1" w:lastRow="0" w:firstColumn="1" w:lastColumn="0" w:noHBand="0" w:noVBand="1"/>
      </w:tblPr>
      <w:tblGrid>
        <w:gridCol w:w="4376"/>
        <w:gridCol w:w="804"/>
        <w:gridCol w:w="784"/>
        <w:gridCol w:w="791"/>
        <w:gridCol w:w="805"/>
        <w:gridCol w:w="826"/>
        <w:gridCol w:w="819"/>
        <w:gridCol w:w="796"/>
        <w:gridCol w:w="783"/>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none" w:sz="4" w:space="0" w:color="BFBFBF"/>
              <w:right w:val="none" w:sz="4" w:space="0" w:color="6E6E6E"/>
            </w:tcBorders>
          </w:tcPr>
          <w:p w:rsidR="001E7164" w:rsidRDefault="00AA0F3E">
            <w:pPr>
              <w:pStyle w:val="ProductList-TableBody"/>
            </w:pPr>
            <w:r>
              <w:rPr>
                <w:color w:val="000000"/>
              </w:rPr>
              <w:t>Usługi Microsoft Azure</w:t>
            </w:r>
            <w:r>
              <w:fldChar w:fldCharType="begin"/>
            </w:r>
            <w:r>
              <w:instrText xml:space="preserve"> XE "Usługi Microsoft Azure"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bl>
    <w:p w:rsidR="001E7164" w:rsidRDefault="00AA0F3E">
      <w:pPr>
        <w:pStyle w:val="ProductList-Offering1SubSection"/>
        <w:outlineLvl w:val="3"/>
      </w:pPr>
      <w:bookmarkStart w:id="223" w:name="_Sec760"/>
      <w:r>
        <w:t>2. Postanowienia dotyczące produktu</w:t>
      </w:r>
      <w:bookmarkEnd w:id="223"/>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88">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563C1"/>
              </w:rPr>
              <w:t>Możliwość przedłużenia Okresu Obowiązywania</w:t>
            </w:r>
            <w:r>
              <w:fldChar w:fldCharType="end"/>
            </w:r>
            <w:r>
              <w:t>: Aż do anulowania</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Roczna alokacja zobowiązań</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(SCE):  Produkty, dla których klient z Rejestracją Server &amp; Cloud może zgłosić redukcję licencji subskrypcji lub przyszłe Przydzielone Zobowiązanie Roczne po upływie 12 miesięcy bez przerwy." </w:instrText>
            </w:r>
            <w:r>
              <w:fldChar w:fldCharType="separate"/>
            </w:r>
            <w:r>
              <w:rPr>
                <w:color w:val="0563C1"/>
              </w:rPr>
              <w:t>Uprawnienie do redukcji (SCE)</w:t>
            </w:r>
            <w:r>
              <w:fldChar w:fldCharType="end"/>
            </w:r>
            <w:r>
              <w:t>: Roczna alokacja zobowiązań</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Plany usług Microsoft Azure:</w:t>
      </w:r>
    </w:p>
    <w:p w:rsidR="001E7164" w:rsidRDefault="00AA0F3E">
      <w:pPr>
        <w:pStyle w:val="ProductList-Body"/>
      </w:pPr>
      <w:r>
        <w:t>Jeśli Klient wykupił subskrypcję Planu usług Microsoft Azure, pojedyncze usługi Microsoft Azure mogą mieć różną dostępność lub podlegać różnym warunkom. Więcej szczegółów na ten temat można znaleźć w poszczególnych pozycjach Planu usług Microsoft Azure poniżej.</w:t>
      </w: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rsidR="001E7164" w:rsidRDefault="001E7164">
            <w:pPr>
              <w:pStyle w:val="PURBreadcrumb"/>
            </w:pPr>
          </w:p>
          <w:tbl>
            <w:tblPr>
              <w:tblW w:w="0" w:type="dxa"/>
              <w:tblLook w:val="04A0" w:firstRow="1" w:lastRow="0" w:firstColumn="1" w:lastColumn="0" w:noHBand="0" w:noVBand="1"/>
            </w:tblPr>
            <w:tblGrid>
              <w:gridCol w:w="10684"/>
            </w:tblGrid>
            <w:tr w:rsidR="001E7164">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TableBody"/>
            </w:pPr>
          </w:p>
        </w:tc>
      </w:tr>
    </w:tbl>
    <w:p w:rsidR="001E7164" w:rsidRDefault="00AA0F3E">
      <w:pPr>
        <w:pStyle w:val="ProductList-Offering1HeadingNoBorder"/>
        <w:outlineLvl w:val="1"/>
      </w:pPr>
      <w:bookmarkStart w:id="224" w:name="_Sec626"/>
      <w:r>
        <w:t>Plany Microsoft Azure</w:t>
      </w:r>
      <w:bookmarkEnd w:id="224"/>
      <w:r>
        <w:fldChar w:fldCharType="begin"/>
      </w:r>
      <w:r>
        <w:instrText xml:space="preserve"> TC "</w:instrText>
      </w:r>
      <w:bookmarkStart w:id="225" w:name="_Toc459538322"/>
      <w:r>
        <w:instrText>Plany Microsoft Azure</w:instrText>
      </w:r>
      <w:bookmarkEnd w:id="225"/>
      <w:r>
        <w:instrText>" \l 2</w:instrText>
      </w:r>
      <w:r>
        <w:fldChar w:fldCharType="end"/>
      </w:r>
    </w:p>
    <w:p w:rsidR="001E7164" w:rsidRDefault="00AA0F3E">
      <w:pPr>
        <w:pStyle w:val="ProductList-Offering1SubSection"/>
        <w:outlineLvl w:val="2"/>
      </w:pPr>
      <w:bookmarkStart w:id="226" w:name="_Sec706"/>
      <w:r>
        <w:t>1. Dostępność programów</w:t>
      </w:r>
      <w:bookmarkEnd w:id="226"/>
    </w:p>
    <w:tbl>
      <w:tblPr>
        <w:tblStyle w:val="PURTable"/>
        <w:tblW w:w="0" w:type="dxa"/>
        <w:tblLook w:val="04A0" w:firstRow="1" w:lastRow="0" w:firstColumn="1" w:lastColumn="0" w:noHBand="0" w:noVBand="1"/>
      </w:tblPr>
      <w:tblGrid>
        <w:gridCol w:w="4408"/>
        <w:gridCol w:w="799"/>
        <w:gridCol w:w="778"/>
        <w:gridCol w:w="785"/>
        <w:gridCol w:w="801"/>
        <w:gridCol w:w="823"/>
        <w:gridCol w:w="815"/>
        <w:gridCol w:w="790"/>
        <w:gridCol w:w="785"/>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Azure Active Directory Basic (LS na Użytkownika)</w:t>
            </w:r>
            <w:r>
              <w:fldChar w:fldCharType="begin"/>
            </w:r>
            <w:r>
              <w:instrText xml:space="preserve"> XE "Azure Active Directory Basic (LS na Użytkownika)"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rPr>
                <w:color w:val="000000"/>
              </w:rP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Azure Active Directory — wersja Premium P1 (Licencja Subskrypcyjna na Użytkownika)</w:t>
            </w:r>
            <w:r>
              <w:fldChar w:fldCharType="begin"/>
            </w:r>
            <w:r>
              <w:instrText xml:space="preserve"> XE "Azure Active Directory — wersja Premium P1 (Licencja Subskrypcyjna na Użytkownika)"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rPr>
                <w:color w:val="000000"/>
              </w:rP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Azure Active Directory — wersja Premium P2 (Licencja Subskrypcyjna na Użytkownika)</w:t>
            </w:r>
            <w:r>
              <w:fldChar w:fldCharType="begin"/>
            </w:r>
            <w:r>
              <w:instrText xml:space="preserve"> XE "Azure Active Directory — wersja Premium P2 (Licencja Subskrypcyjna na Użytkownika)"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Wsparcie standardowe Azure Active</w:t>
            </w:r>
            <w:r>
              <w:fldChar w:fldCharType="begin"/>
            </w:r>
            <w:r>
              <w:instrText xml:space="preserve"> XE "Wsparcie standardowe Azure Active"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Profesjonalne wsparcie bezpośrednie Azure Active</w:t>
            </w:r>
            <w:r>
              <w:fldChar w:fldCharType="begin"/>
            </w:r>
            <w:r>
              <w:instrText xml:space="preserve"> XE "Profesjonalne wsparcie bezpośrednie Azure Active"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BFBFBF"/>
            </w:tcBorders>
          </w:tcPr>
          <w:p w:rsidR="001E7164" w:rsidRDefault="00AA0F3E">
            <w:pPr>
              <w:pStyle w:val="ProductList-TableBody"/>
            </w:pPr>
            <w:r>
              <w:rPr>
                <w:color w:val="000000"/>
              </w:rPr>
              <w:lastRenderedPageBreak/>
              <w:t>Azure RemoteApp (LS na Użytkownika)</w:t>
            </w:r>
            <w:r>
              <w:fldChar w:fldCharType="begin"/>
            </w:r>
            <w:r>
              <w:instrText xml:space="preserve"> XE "Azure RemoteApp (LS na Użytkownika)" </w:instrText>
            </w:r>
            <w:r>
              <w:fldChar w:fldCharType="end"/>
            </w:r>
          </w:p>
        </w:tc>
        <w:tc>
          <w:tcPr>
            <w:tcW w:w="860" w:type="dxa"/>
            <w:tcBorders>
              <w:top w:val="dashed" w:sz="4" w:space="0" w:color="BFBFBF"/>
              <w:left w:val="none" w:sz="4" w:space="0" w:color="BFBFBF"/>
              <w:bottom w:val="dashed" w:sz="4" w:space="0" w:color="BFBFBF"/>
              <w:right w:val="single" w:sz="6" w:space="0" w:color="FFFFFF"/>
            </w:tcBorders>
          </w:tcPr>
          <w:p w:rsidR="001E7164" w:rsidRDefault="00AA0F3E">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Azure Rights Management Premium (LS na Użytkownika)</w:t>
            </w:r>
            <w:r>
              <w:fldChar w:fldCharType="begin"/>
            </w:r>
            <w:r>
              <w:instrText xml:space="preserve"> XE "Azure Rights Management Premium (LS na Użytkownika)"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rPr>
                <w:color w:val="000000"/>
              </w:rP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Dodatek Azure Rights Management Premium (LS na Użytkownika)</w:t>
            </w:r>
            <w:r>
              <w:fldChar w:fldCharType="begin"/>
            </w:r>
            <w:r>
              <w:instrText xml:space="preserve"> XE "Dodatek Azure Rights Management Premium (LS na Użytkownika)"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Plan 1 usługi konserwacji zapobiegawczej pakietu IoT</w:t>
            </w:r>
            <w:r>
              <w:fldChar w:fldCharType="begin"/>
            </w:r>
            <w:r>
              <w:instrText xml:space="preserve"> XE "Plan 1 usługi konserwacji zapobiegawczej pakietu IoT"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Plan 2 usługi konserwacji zapobiegawczej pakietu IoT</w:t>
            </w:r>
            <w:r>
              <w:fldChar w:fldCharType="begin"/>
            </w:r>
            <w:r>
              <w:instrText xml:space="preserve"> XE "Plan 2 usługi konserwacji zapobiegawczej pakietu IoT"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Plan 1 usługi zdalnego monitorowania pakietu IoT</w:t>
            </w:r>
            <w:r>
              <w:fldChar w:fldCharType="begin"/>
            </w:r>
            <w:r>
              <w:instrText xml:space="preserve"> XE "Plan 1 usługi zdalnego monitorowania pakietu IoT"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Plan 2 usługi zdalnego monitorowania pakietu IoT</w:t>
            </w:r>
            <w:r>
              <w:fldChar w:fldCharType="begin"/>
            </w:r>
            <w:r>
              <w:instrText xml:space="preserve"> XE "Plan 2 usługi zdalnego monitorowania pakietu IoT"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Microsoft Azure Site Recovery (dla lokacji należącej do Klienta)</w:t>
            </w:r>
            <w:r>
              <w:fldChar w:fldCharType="begin"/>
            </w:r>
            <w:r>
              <w:instrText xml:space="preserve"> XE "Microsoft Azure Site Recovery (dla lokacji należącej do Klienta)"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Zobowiązanie finansowe Microsoft Azure StorSimple —1 (urządzenie 8100)</w:t>
            </w:r>
            <w:r>
              <w:fldChar w:fldCharType="begin"/>
            </w:r>
            <w:r>
              <w:instrText xml:space="preserve"> XE "Zobowiązanie finansowe Microsoft Azure StorSimple —1 (urządzenie 8100)"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Zobowiązanie finansowe Microsoft Azure StorSimple —2 (urządzenie 8600)</w:t>
            </w:r>
            <w:r>
              <w:fldChar w:fldCharType="begin"/>
            </w:r>
            <w:r>
              <w:instrText xml:space="preserve"> XE "Zobowiązanie finansowe Microsoft Azure StorSimple —2 (urządzenie 8600)"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Standardowa Pomoc Techniczna Microsoft Azure StorSimple</w:t>
            </w:r>
            <w:r>
              <w:fldChar w:fldCharType="begin"/>
            </w:r>
            <w:r>
              <w:instrText xml:space="preserve"> XE "Standardowa Pomoc Techniczna Microsoft Azure StorSimple"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Standardowa Pomoc Techniczna i Pomoc Techniczna Premium Microsoft Azure StorSimple</w:t>
            </w:r>
            <w:r>
              <w:fldChar w:fldCharType="begin"/>
            </w:r>
            <w:r>
              <w:instrText xml:space="preserve"> XE "Standardowa Pomoc Techniczna i Pomoc Techniczna Premium Microsoft Azure StorSimple"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Pomoc Techniczna Premium Microsoft Azure</w:t>
            </w:r>
            <w:r>
              <w:fldChar w:fldCharType="begin"/>
            </w:r>
            <w:r>
              <w:instrText xml:space="preserve"> XE "Pomoc Techniczna Premium Microsoft Azure"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Microsoft Cloud App Security (LS na Użytkownika)</w:t>
            </w:r>
            <w:r>
              <w:fldChar w:fldCharType="begin"/>
            </w:r>
            <w:r>
              <w:instrText xml:space="preserve"> XE "Microsoft Cloud App Security (LS na Użytkownika)"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rPr>
                <w:color w:val="000000"/>
              </w:rP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Microsoft Cloud App Security K (LS na Użytkownika)</w:t>
            </w:r>
            <w:r>
              <w:fldChar w:fldCharType="begin"/>
            </w:r>
            <w:r>
              <w:instrText xml:space="preserve"> XE "Microsoft Cloud App Security K (LS na Użytkownika)"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Uwierzytelnianie wieloskładnikowe Microsoft</w:t>
            </w:r>
            <w:r>
              <w:fldChar w:fldCharType="begin"/>
            </w:r>
            <w:r>
              <w:instrText xml:space="preserve"> XE "Uwierzytelnianie wieloskładnikowe Microsoft"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rPr>
                <w:color w:val="000000"/>
              </w:rP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Dodatek Operations Management Suite Standard Edition</w:t>
            </w:r>
            <w:r>
              <w:fldChar w:fldCharType="begin"/>
            </w:r>
            <w:r>
              <w:instrText xml:space="preserve"> XE "Dodatek Operations Management Suite Standard Edition"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Dodatek Operations Management Suite Datacenter Edition</w:t>
            </w:r>
            <w:r>
              <w:fldChar w:fldCharType="begin"/>
            </w:r>
            <w:r>
              <w:instrText xml:space="preserve"> XE "Dodatek Operations Management Suite Datacenter Edition"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rPr>
                <w:color w:val="000000"/>
              </w:rPr>
              <w:t>Operations Management Suite E2</w:t>
            </w:r>
            <w:r>
              <w:fldChar w:fldCharType="begin"/>
            </w:r>
            <w:r>
              <w:instrText xml:space="preserve"> XE "Operations Management Suite E2"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bl>
    <w:p w:rsidR="001E7164" w:rsidRDefault="00AA0F3E">
      <w:pPr>
        <w:pStyle w:val="ProductList-Offering1SubSection"/>
        <w:outlineLvl w:val="2"/>
      </w:pPr>
      <w:bookmarkStart w:id="227" w:name="_Sec761"/>
      <w:r>
        <w:t>2. Postanowienia dotyczące produktu</w:t>
      </w:r>
      <w:bookmarkEnd w:id="227"/>
    </w:p>
    <w:tbl>
      <w:tblPr>
        <w:tblStyle w:val="PURTable"/>
        <w:tblW w:w="0" w:type="dxa"/>
        <w:tblLook w:val="04A0" w:firstRow="1" w:lastRow="0" w:firstColumn="1" w:lastColumn="0" w:noHBand="0" w:noVBand="1"/>
      </w:tblPr>
      <w:tblGrid>
        <w:gridCol w:w="3620"/>
        <w:gridCol w:w="3592"/>
        <w:gridCol w:w="3578"/>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89">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563C1"/>
              </w:rPr>
              <w:t>Możliwość przedłużenia Okresu Obowiązywania</w:t>
            </w:r>
            <w:r>
              <w:fldChar w:fldCharType="end"/>
            </w:r>
            <w:r>
              <w:t>: Wszystkie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Oznacza, że zakup licencji na dany Produkt wymaga spełnienia konkretnych dodatkowych warunków." </w:instrText>
            </w:r>
            <w:r>
              <w:fldChar w:fldCharType="separate"/>
            </w:r>
            <w:r>
              <w:rPr>
                <w:color w:val="0563C1"/>
              </w:rPr>
              <w:t>Wymóg wstępny</w:t>
            </w:r>
            <w:r>
              <w:fldChar w:fldCharType="end"/>
            </w:r>
            <w:r>
              <w:t>: Operations Management Suite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"Promocje: Oznacza, że Produktu dotyczą oferty ograniczone czasowo zgodnie z opisem w Załączniku E – Promocje." </w:instrText>
            </w:r>
            <w:r>
              <w:fldChar w:fldCharType="separate"/>
            </w:r>
            <w:r>
              <w:rPr>
                <w:color w:val="0563C1"/>
              </w:rPr>
              <w:t>Promocje</w:t>
            </w:r>
            <w:r>
              <w:fldChar w:fldCharType="end"/>
            </w:r>
            <w:r>
              <w:t>: Pakiet Enterprise Mobility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"Wykluczenie dotyczące Uprawnionych Użytkowników: Wykluczenie dotyczące użytkowników, którzy korzystają z Produktów wyłącznie na podstawie tych licencji. (Zob. Słowniczek w celu uzyskania pełnej definicji)" </w:instrText>
            </w:r>
            <w:r>
              <w:fldChar w:fldCharType="separate"/>
            </w:r>
            <w:r>
              <w:rPr>
                <w:color w:val="0563C1"/>
              </w:rPr>
              <w:t>Wykluczenie dotyczące Uprawnionych Użytkowników</w:t>
            </w:r>
            <w:r>
              <w:fldChar w:fldCharType="end"/>
            </w:r>
            <w:r>
              <w:t>: Microsoft Cloud App Security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Wszystkie (z wyjątkiem Wsparcia Azure Active)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Uprawnienie do redukcji (SCE): Wszystkie (z wyjątkiem Wsparcia Azure Active, Azure RemoteApp i Pakietu Enterprise Mobility Suite)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dotyczące korzystania przez uczniów/studentów: Opcja dla Instytucji mających licencję na uprawniony Produkt dla wszystkich pracowników w Organizacji umożliwiająca uzyskanie licencji na Produkt pozwalającej na korzystanie z niego przez Uczniów/Studentów danej Instytucji bez żadnych dodatkowych kosztów." </w:instrText>
            </w:r>
            <w:r>
              <w:fldChar w:fldCharType="separate"/>
            </w:r>
            <w:r>
              <w:rPr>
                <w:color w:val="0563C1"/>
              </w:rPr>
              <w:t>Korzyści dotyczące korzystania przez uczniów/studentów</w:t>
            </w:r>
            <w:r>
              <w:fldChar w:fldCharType="end"/>
            </w:r>
            <w:r>
              <w:t>: Pakiet Enterprise Mobility Suite (tylko Intune), Microsoft Cloud App Security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Azure Active Directory, Azure RemoteApp, Azure Rights Management Premium, Pakiet Enterprise Mobility Suite, Microsoft Cloud App Security, Uwierzytelnianie wieloskładnikowe Microsoft, Operations Management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2.1 Azure Site Recovery i Operations Management Suite — Początkowa Ilość</w:t>
      </w:r>
    </w:p>
    <w:p w:rsidR="001E7164" w:rsidRDefault="00AA0F3E">
      <w:pPr>
        <w:pStyle w:val="ProductList-Body"/>
      </w:pPr>
      <w:r>
        <w:t>Każde zamówienie na Azure Site Recovery lub Operations Management Suite w ramach Planu usług Microsoft Azure obejmuje zakup Początkowej Ilości. Zużycie przekraczające początkową ilość będzie obciążone opłatą, według Stawek Zużycia. Zużycie przekraczające Początkową Ilość może zostać opłacone za pomocą Zobowiązania finansowego.</w:t>
      </w:r>
    </w:p>
    <w:p w:rsidR="001E7164" w:rsidRDefault="001E7164">
      <w:pPr>
        <w:pStyle w:val="ProductList-Body"/>
      </w:pPr>
    </w:p>
    <w:p w:rsidR="001E7164" w:rsidRDefault="00AA0F3E">
      <w:pPr>
        <w:pStyle w:val="ProductList-ClauseHeading"/>
        <w:outlineLvl w:val="3"/>
      </w:pPr>
      <w:r>
        <w:t>2.2 Operations Management Suite</w:t>
      </w:r>
    </w:p>
    <w:p w:rsidR="001E7164" w:rsidRDefault="00AA0F3E">
      <w:pPr>
        <w:pStyle w:val="ProductList-SubClauseHeading"/>
        <w:outlineLvl w:val="4"/>
      </w:pPr>
      <w:r>
        <w:t>2.2.1 LS na dodatki</w:t>
      </w:r>
    </w:p>
    <w:p w:rsidR="001E7164" w:rsidRDefault="00AA0F3E">
      <w:pPr>
        <w:pStyle w:val="ProductList-BodyIndented"/>
      </w:pPr>
      <w:r>
        <w:t>Każda Uprawniona Licencja musi mieć aktywny pakiet SA.</w:t>
      </w:r>
    </w:p>
    <w:tbl>
      <w:tblPr>
        <w:tblStyle w:val="PURTable0"/>
        <w:tblW w:w="0" w:type="dxa"/>
        <w:tblLook w:val="04A0" w:firstRow="1" w:lastRow="0" w:firstColumn="1" w:lastColumn="0" w:noHBand="0" w:noVBand="1"/>
      </w:tblPr>
      <w:tblGrid>
        <w:gridCol w:w="5217"/>
        <w:gridCol w:w="5213"/>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6E6E6E"/>
              <w:left w:val="single" w:sz="4" w:space="0" w:color="6E6E6E"/>
              <w:bottom w:val="single" w:sz="4" w:space="0" w:color="6E6E6E"/>
              <w:right w:val="single" w:sz="4" w:space="0" w:color="6E6E6E"/>
            </w:tcBorders>
            <w:shd w:val="clear" w:color="auto" w:fill="0072C6"/>
          </w:tcPr>
          <w:p w:rsidR="001E7164" w:rsidRDefault="00AA0F3E">
            <w:pPr>
              <w:pStyle w:val="ProductList-TableBody"/>
            </w:pPr>
            <w:r>
              <w:rPr>
                <w:color w:val="FFFFFF"/>
              </w:rPr>
              <w:t>Licencje uprawnione</w:t>
            </w:r>
          </w:p>
        </w:tc>
        <w:tc>
          <w:tcPr>
            <w:tcW w:w="6120" w:type="dxa"/>
            <w:tcBorders>
              <w:top w:val="single" w:sz="4" w:space="0" w:color="6E6E6E"/>
              <w:left w:val="single" w:sz="4" w:space="0" w:color="6E6E6E"/>
              <w:bottom w:val="single" w:sz="4" w:space="0" w:color="6E6E6E"/>
              <w:right w:val="single" w:sz="4" w:space="0" w:color="6E6E6E"/>
            </w:tcBorders>
            <w:shd w:val="clear" w:color="auto" w:fill="0072C6"/>
          </w:tcPr>
          <w:p w:rsidR="001E7164" w:rsidRDefault="00AA0F3E">
            <w:pPr>
              <w:pStyle w:val="ProductList-TableBody"/>
            </w:pPr>
            <w:r>
              <w:rPr>
                <w:color w:val="FFFFFF"/>
              </w:rPr>
              <w:t>LS na dodatki</w:t>
            </w:r>
          </w:p>
        </w:tc>
      </w:tr>
      <w:tr w:rsidR="001E7164">
        <w:tc>
          <w:tcPr>
            <w:tcW w:w="6120" w:type="dxa"/>
            <w:tcBorders>
              <w:top w:val="single" w:sz="4" w:space="0" w:color="6E6E6E"/>
              <w:left w:val="single" w:sz="4" w:space="0" w:color="6E6E6E"/>
              <w:bottom w:val="single" w:sz="4" w:space="0" w:color="6E6E6E"/>
              <w:right w:val="single" w:sz="4" w:space="0" w:color="6E6E6E"/>
            </w:tcBorders>
          </w:tcPr>
          <w:p w:rsidR="001E7164" w:rsidRDefault="00AA0F3E">
            <w:pPr>
              <w:pStyle w:val="ProductList-TableBody"/>
            </w:pPr>
            <w:r>
              <w:t>Pakiet Core Infrastructure Server w wersji Standard</w:t>
            </w:r>
            <w:r>
              <w:rPr>
                <w:i/>
                <w:vertAlign w:val="superscript"/>
              </w:rPr>
              <w:t>1</w:t>
            </w:r>
          </w:p>
          <w:p w:rsidR="001E7164" w:rsidRDefault="00AA0F3E">
            <w:pPr>
              <w:pStyle w:val="ProductList-TableBody"/>
            </w:pPr>
            <w:r>
              <w:t>System Center Standard</w:t>
            </w:r>
            <w:r>
              <w:rPr>
                <w:i/>
                <w:vertAlign w:val="superscript"/>
              </w:rPr>
              <w:t>1</w:t>
            </w:r>
          </w:p>
        </w:tc>
        <w:tc>
          <w:tcPr>
            <w:tcW w:w="6120" w:type="dxa"/>
            <w:tcBorders>
              <w:top w:val="single" w:sz="4" w:space="0" w:color="6E6E6E"/>
              <w:left w:val="single" w:sz="4" w:space="0" w:color="6E6E6E"/>
              <w:bottom w:val="single" w:sz="4" w:space="0" w:color="6E6E6E"/>
              <w:right w:val="single" w:sz="4" w:space="0" w:color="6E6E6E"/>
            </w:tcBorders>
          </w:tcPr>
          <w:p w:rsidR="001E7164" w:rsidRDefault="00AA0F3E">
            <w:pPr>
              <w:pStyle w:val="ProductList-TableBody"/>
            </w:pPr>
            <w:r>
              <w:t>Dodatek Operations Management Suite Standard Edition</w:t>
            </w:r>
          </w:p>
        </w:tc>
      </w:tr>
      <w:tr w:rsidR="001E7164">
        <w:tc>
          <w:tcPr>
            <w:tcW w:w="6120" w:type="dxa"/>
            <w:tcBorders>
              <w:top w:val="single" w:sz="4" w:space="0" w:color="6E6E6E"/>
              <w:left w:val="single" w:sz="4" w:space="0" w:color="6E6E6E"/>
              <w:bottom w:val="single" w:sz="4" w:space="0" w:color="6E6E6E"/>
              <w:right w:val="single" w:sz="4" w:space="0" w:color="6E6E6E"/>
            </w:tcBorders>
          </w:tcPr>
          <w:p w:rsidR="001E7164" w:rsidRDefault="00AA0F3E">
            <w:pPr>
              <w:pStyle w:val="ProductList-TableBody"/>
            </w:pPr>
            <w:r>
              <w:t>Pakiet Core Infrastructure Server w wersji Datacenter</w:t>
            </w:r>
          </w:p>
          <w:p w:rsidR="001E7164" w:rsidRDefault="00AA0F3E">
            <w:pPr>
              <w:pStyle w:val="ProductList-TableBody"/>
            </w:pPr>
            <w:r>
              <w:t>System Center Datacenter</w:t>
            </w:r>
          </w:p>
        </w:tc>
        <w:tc>
          <w:tcPr>
            <w:tcW w:w="6120" w:type="dxa"/>
            <w:tcBorders>
              <w:top w:val="single" w:sz="4" w:space="0" w:color="6E6E6E"/>
              <w:left w:val="single" w:sz="4" w:space="0" w:color="6E6E6E"/>
              <w:bottom w:val="single" w:sz="4" w:space="0" w:color="6E6E6E"/>
              <w:right w:val="single" w:sz="4" w:space="0" w:color="6E6E6E"/>
            </w:tcBorders>
          </w:tcPr>
          <w:p w:rsidR="001E7164" w:rsidRDefault="00AA0F3E">
            <w:pPr>
              <w:pStyle w:val="ProductList-TableBody"/>
            </w:pPr>
            <w:r>
              <w:t>Dodatek Operations Management Suite Datacenter Edition</w:t>
            </w:r>
          </w:p>
        </w:tc>
      </w:tr>
    </w:tbl>
    <w:p w:rsidR="001E7164" w:rsidRDefault="001E7164">
      <w:pPr>
        <w:pStyle w:val="ProductList-BodyIndented"/>
      </w:pPr>
    </w:p>
    <w:p w:rsidR="001E7164" w:rsidRDefault="00AA0F3E">
      <w:pPr>
        <w:pStyle w:val="ProductList-SubClauseHeading"/>
        <w:outlineLvl w:val="4"/>
      </w:pPr>
      <w:r>
        <w:t>2.2.2 Licencje Subskrypcyjne na Dodatki zakupione w ramach umów licencjonowania zbiorowego innych niż Uprawniona Licencja</w:t>
      </w:r>
    </w:p>
    <w:p w:rsidR="001E7164" w:rsidRDefault="00AA0F3E">
      <w:pPr>
        <w:pStyle w:val="ProductList-BodyIndented"/>
      </w:pPr>
      <w:r>
        <w:t>Licencja Subskrypcyjna na dodatek Operations Management Suite może być zakupiona w ramach umowy licencjonowania zbiorowego innej niż jego Uprawniona Licencja. Jeśli Pakiet Software Assurance dla Uprawnionej Licencji wygasa przed wygaśnięciem Licencji Subskrypcyjnej na dodatek Operations Management Suite, Licencja Subskrypcyjna na dodatek Operations Management Suite wygaśnie z następną rocznicą rejestracji.</w:t>
      </w:r>
    </w:p>
    <w:p w:rsidR="001E7164" w:rsidRDefault="001E7164">
      <w:pPr>
        <w:pStyle w:val="ProductList-BodyIndented"/>
      </w:pPr>
    </w:p>
    <w:p w:rsidR="001E7164" w:rsidRDefault="00AA0F3E">
      <w:pPr>
        <w:pStyle w:val="ProductList-SubClauseHeading"/>
        <w:outlineLvl w:val="4"/>
      </w:pPr>
      <w:r>
        <w:t>2.2.3 Oprogramowanie zawarte w pakiecie Operations Management Suite E2</w:t>
      </w:r>
    </w:p>
    <w:p w:rsidR="001E7164" w:rsidRDefault="00AA0F3E">
      <w:pPr>
        <w:pStyle w:val="ProductList-BodyIndented"/>
      </w:pPr>
      <w:r>
        <w:t>W okresie obowiązywania subskrypcji pakietu Operations Management Suite E2 Klient może instalować i uruchamiać oprogramowanie System Center Server w wersji Standard z pakietem Operations Management Suite E2 w celu Zarządzania Środowiskiem Systemu Operacyjnego w placówce Klienta lub na platformie Microsoft Azure.</w:t>
      </w:r>
    </w:p>
    <w:p w:rsidR="001E7164" w:rsidRDefault="001E7164">
      <w:pPr>
        <w:pStyle w:val="ProductList-BodyIndented"/>
      </w:pPr>
    </w:p>
    <w:p w:rsidR="001E7164" w:rsidRDefault="00AA0F3E">
      <w:pPr>
        <w:pStyle w:val="ProductList-ClauseHeading"/>
        <w:outlineLvl w:val="3"/>
      </w:pPr>
      <w:r>
        <w:t>2.3 Oferty Zobowiązania Finansowego StorSimple</w:t>
      </w:r>
    </w:p>
    <w:p w:rsidR="001E7164" w:rsidRDefault="00AA0F3E">
      <w:pPr>
        <w:pStyle w:val="ProductList-Body"/>
      </w:pPr>
      <w:r>
        <w:t xml:space="preserve">Zakup Oferty Zobowiązania Finansowego StorSimple upoważnia Klienta do otrzymania urządzenia Macierzy Pamięci Masowej. Dostępność geograficzna oraz postanowienia dotyczące Macierzy Pamięci Masowej, w tym w zakresie rękojmi, wysyłki i obsługi, a także ceł, znajdują się w </w:t>
      </w:r>
      <w:hyperlink r:id="rId90">
        <w:r>
          <w:rPr>
            <w:color w:val="00467F"/>
            <w:u w:val="single"/>
          </w:rPr>
          <w:t>Załączniku F — Postanowienia dotyczące Macierzy Pamięci Masowej</w:t>
        </w:r>
      </w:hyperlink>
      <w:r>
        <w:t>.</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1HeadingNoBorder"/>
        <w:outlineLvl w:val="1"/>
      </w:pPr>
      <w:bookmarkStart w:id="228" w:name="_Sec657"/>
      <w:r>
        <w:t>Pakiet Enterprise Mobility (Plan)</w:t>
      </w:r>
      <w:bookmarkEnd w:id="228"/>
      <w:r>
        <w:fldChar w:fldCharType="begin"/>
      </w:r>
      <w:r>
        <w:instrText xml:space="preserve"> TC "</w:instrText>
      </w:r>
      <w:bookmarkStart w:id="229" w:name="_Toc459538323"/>
      <w:r>
        <w:instrText>Pakiet Enterprise Mobility (Plan)</w:instrText>
      </w:r>
      <w:bookmarkEnd w:id="229"/>
      <w:r>
        <w:instrText>" \l 2</w:instrText>
      </w:r>
      <w:r>
        <w:fldChar w:fldCharType="end"/>
      </w:r>
    </w:p>
    <w:p w:rsidR="001E7164" w:rsidRDefault="00AA0F3E">
      <w:pPr>
        <w:pStyle w:val="ProductList-Offering1SubSection"/>
        <w:outlineLvl w:val="2"/>
      </w:pPr>
      <w:bookmarkStart w:id="230" w:name="_Sec709"/>
      <w:r>
        <w:t>1. Dostępność programów</w:t>
      </w:r>
      <w:bookmarkEnd w:id="230"/>
    </w:p>
    <w:tbl>
      <w:tblPr>
        <w:tblStyle w:val="PURTable"/>
        <w:tblW w:w="0" w:type="dxa"/>
        <w:tblLook w:val="04A0" w:firstRow="1" w:lastRow="0" w:firstColumn="1" w:lastColumn="0" w:noHBand="0" w:noVBand="1"/>
      </w:tblPr>
      <w:tblGrid>
        <w:gridCol w:w="4388"/>
        <w:gridCol w:w="802"/>
        <w:gridCol w:w="781"/>
        <w:gridCol w:w="788"/>
        <w:gridCol w:w="803"/>
        <w:gridCol w:w="825"/>
        <w:gridCol w:w="817"/>
        <w:gridCol w:w="793"/>
        <w:gridCol w:w="787"/>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t>Pakiet Enterprise Mobility</w:t>
            </w:r>
            <w:r>
              <w:fldChar w:fldCharType="begin"/>
            </w:r>
            <w:r>
              <w:instrText xml:space="preserve"> XE "Pakiet Enterprise Mobility" </w:instrText>
            </w:r>
            <w:r>
              <w:fldChar w:fldCharType="end"/>
            </w:r>
            <w:r>
              <w:t xml:space="preserve"> (LS na Użytkownika)</w:t>
            </w:r>
          </w:p>
        </w:tc>
        <w:tc>
          <w:tcPr>
            <w:tcW w:w="86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Dodatek Enterprise Mobility Suite</w:t>
            </w:r>
            <w:r>
              <w:fldChar w:fldCharType="begin"/>
            </w:r>
            <w:r>
              <w:instrText xml:space="preserve"> XE "Dodatek Enterprise Mobility Suite"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t>Enterprise Mobility Suite From SA</w:t>
            </w:r>
            <w:r>
              <w:fldChar w:fldCharType="begin"/>
            </w:r>
            <w:r>
              <w:instrText xml:space="preserve"> XE "Enterprise Mobility Suite From SA" </w:instrText>
            </w:r>
            <w:r>
              <w:fldChar w:fldCharType="end"/>
            </w:r>
            <w:r>
              <w:t xml:space="preserve"> (LS na Użytkownika)</w:t>
            </w:r>
          </w:p>
        </w:tc>
        <w:tc>
          <w:tcPr>
            <w:tcW w:w="860" w:type="dxa"/>
            <w:tcBorders>
              <w:top w:val="dashed" w:sz="4" w:space="0" w:color="BFBFBF"/>
              <w:left w:val="none" w:sz="4" w:space="0" w:color="6E6E6E"/>
              <w:bottom w:val="none"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2"/>
      </w:pPr>
      <w:bookmarkStart w:id="231" w:name="_Sec764"/>
      <w:r>
        <w:t>2. Postanowienia dotyczące produktu</w:t>
      </w:r>
      <w:bookmarkEnd w:id="231"/>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91">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563C1"/>
              </w:rPr>
              <w:t>Możliwość przedłużenia Okresu Obowiązywania</w:t>
            </w:r>
            <w:r>
              <w:fldChar w:fldCharType="end"/>
            </w:r>
            <w:r>
              <w:t>: Wszystkie</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"Promocje: Oznacza, że Produktu dotyczą oferty ograniczone czasowo zgodnie z opisem w Załączniku E – Promocje." </w:instrText>
            </w:r>
            <w:r>
              <w:fldChar w:fldCharType="separate"/>
            </w:r>
            <w:r>
              <w:rPr>
                <w:color w:val="0563C1"/>
              </w:rPr>
              <w:t>Promocje</w:t>
            </w:r>
            <w:r>
              <w:fldChar w:fldCharType="end"/>
            </w:r>
            <w:r>
              <w:t xml:space="preserve">: </w:t>
            </w:r>
            <w:hyperlink w:anchor="_Sec572">
              <w:r>
                <w:rPr>
                  <w:color w:val="00467F"/>
                  <w:u w:val="single"/>
                </w:rPr>
                <w:t>Załącznik E</w:t>
              </w:r>
            </w:hyperlink>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xml:space="preserve">: Wszystkie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dotyczące korzystania przez uczniów/studentów: Opcja dla Instytucji mających licencję na uprawniony Produkt dla wszystkich pracowników w Organizacji umożliwiająca uzyskanie licencji na Produkt pozwalającej na korzystanie z niego przez Uczniów/Studentów danej Instytucji bez żadnych dodatkowych kosztów." </w:instrText>
            </w:r>
            <w:r>
              <w:fldChar w:fldCharType="separate"/>
            </w:r>
            <w:r>
              <w:rPr>
                <w:color w:val="0563C1"/>
              </w:rPr>
              <w:t>Korzyści dotyczące korzystania przez uczniów/studentów</w:t>
            </w:r>
            <w:r>
              <w:fldChar w:fldCharType="end"/>
            </w:r>
            <w:r>
              <w:t>: Tak (tylko Intune)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2.1 Uprawnienia do zakupu LS na Użytkownika na dodatek</w:t>
      </w:r>
    </w:p>
    <w:p w:rsidR="001E7164" w:rsidRDefault="00AA0F3E">
      <w:pPr>
        <w:pStyle w:val="ProductList-Body"/>
      </w:pPr>
      <w:r>
        <w:t>Klient musi mieć aktywną Rejestrację Enterprise z aktywnym pakietem SA dla odpowiednich dotychczasowych licencji. Dotychczasowa(e) licencja(e) mogą być przyznane na użytkownika lub na urządzenie. Klienci korzystający z wersji MBSA sprzed 2010 roku muszą podpisać dokument Dodatkowe postanowienia regulujące korzystanie z Usług Online.</w:t>
      </w:r>
    </w:p>
    <w:p w:rsidR="001E7164" w:rsidRDefault="001E7164">
      <w:pPr>
        <w:pStyle w:val="ProductList-Body"/>
      </w:pPr>
    </w:p>
    <w:p w:rsidR="001E7164" w:rsidRDefault="00AA0F3E">
      <w:pPr>
        <w:pStyle w:val="ProductList-ClauseHeading"/>
        <w:outlineLvl w:val="3"/>
      </w:pPr>
      <w:r>
        <w:t>2.2 Licencje uprawnione LS na użytkownika dot. dodatków</w:t>
      </w:r>
    </w:p>
    <w:tbl>
      <w:tblPr>
        <w:tblStyle w:val="PURTable"/>
        <w:tblW w:w="0" w:type="dxa"/>
        <w:tblLook w:val="04A0" w:firstRow="1" w:lastRow="0" w:firstColumn="1" w:lastColumn="0" w:noHBand="0" w:noVBand="1"/>
      </w:tblPr>
      <w:tblGrid>
        <w:gridCol w:w="5406"/>
        <w:gridCol w:w="5384"/>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Licencje uprawnione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LS na Użytkownika na dodatek</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podstawowych licencji dostępowych (CAL)</w:t>
            </w:r>
            <w:r>
              <w:fldChar w:fldCharType="begin"/>
            </w:r>
            <w:r>
              <w:instrText xml:space="preserve"> XE "podstawowych licencji dostępowych (CAL)" </w:instrText>
            </w:r>
            <w:r>
              <w:fldChar w:fldCharType="end"/>
            </w:r>
          </w:p>
        </w:tc>
        <w:tc>
          <w:tcPr>
            <w:tcW w:w="6120" w:type="dxa"/>
            <w:tcBorders>
              <w:top w:val="single" w:sz="4" w:space="0" w:color="000000"/>
              <w:left w:val="single" w:sz="4" w:space="0" w:color="000000"/>
              <w:bottom w:val="none" w:sz="4" w:space="0" w:color="000000"/>
              <w:right w:val="single" w:sz="4" w:space="0" w:color="000000"/>
            </w:tcBorders>
          </w:tcPr>
          <w:p w:rsidR="001E7164" w:rsidRDefault="001E7164">
            <w:pPr>
              <w:pStyle w:val="ProductList-TableBody"/>
            </w:pP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licencji dostępowych (CAL) dostępnych w ramach programu Enterprise</w:t>
            </w:r>
            <w:r>
              <w:fldChar w:fldCharType="begin"/>
            </w:r>
            <w:r>
              <w:instrText xml:space="preserve"> XE "licencji dostępowych (CAL) dostępnych w ramach programu Enterprise"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1E7164" w:rsidRDefault="001E7164">
            <w:pPr>
              <w:pStyle w:val="ProductList-TableBody"/>
            </w:pP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podstawowych licencji dostępowych (CAL) Bridge na Office 365</w:t>
            </w:r>
            <w:r>
              <w:fldChar w:fldCharType="begin"/>
            </w:r>
            <w:r>
              <w:instrText xml:space="preserve"> XE "Pakiet podstawowych licencji dostępowych (CAL) Bridge na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1E7164" w:rsidRDefault="001E7164">
            <w:pPr>
              <w:pStyle w:val="ProductList-TableBody"/>
            </w:pP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podstawowych licencji dostępowych (CAL) Bridge na Office 365 oraz Microsoft Intune</w:t>
            </w:r>
            <w:r>
              <w:fldChar w:fldCharType="begin"/>
            </w:r>
            <w:r>
              <w:instrText xml:space="preserve"> XE "Pakiet podstawowych licencji dostępowych (CAL) Bridge na Office 365 oraz Microsoft Intune"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1E7164" w:rsidRDefault="00AA0F3E">
            <w:pPr>
              <w:pStyle w:val="ProductList-TableBody"/>
            </w:pPr>
            <w:r>
              <w:t>Pakiet Enterprise Mobility</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licencji dostępowych (CAL) dostępnych w ramach programu Enterprise Bridge na usługę Office 365</w:t>
            </w:r>
            <w:r>
              <w:fldChar w:fldCharType="begin"/>
            </w:r>
            <w:r>
              <w:instrText xml:space="preserve"> XE "Pakiet licencji dostępowych (CAL) dostępnych w ramach programu Enterprise Bridge na usługę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1E7164" w:rsidRDefault="001E7164">
            <w:pPr>
              <w:pStyle w:val="ProductList-TableBody"/>
            </w:pP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Enterprise CAL Suite Bridge do usług Office 365 oraz Microsoft Intune</w:t>
            </w:r>
            <w:r>
              <w:fldChar w:fldCharType="begin"/>
            </w:r>
            <w:r>
              <w:instrText xml:space="preserve"> XE "Licencja Enterprise CAL Suite Bridge do usług Office 365 oraz Microsoft Intune" </w:instrText>
            </w:r>
            <w:r>
              <w:fldChar w:fldCharType="end"/>
            </w:r>
          </w:p>
        </w:tc>
        <w:tc>
          <w:tcPr>
            <w:tcW w:w="6120" w:type="dxa"/>
            <w:tcBorders>
              <w:top w:val="none" w:sz="4" w:space="0" w:color="000000"/>
              <w:left w:val="singl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2.3 Ograniczenia dotyczące zakupu LS na Użytkownika na Dodatek</w:t>
      </w:r>
    </w:p>
    <w:p w:rsidR="001E7164" w:rsidRDefault="00AA0F3E">
      <w:pPr>
        <w:pStyle w:val="ProductList-Body"/>
      </w:pPr>
      <w:r>
        <w:t>Klient może nabyć tylko jedno rozszerzenie SL użytkownika na każdą dotychczasową licencję (lub zestaw dotychczasowych licencji).</w:t>
      </w:r>
    </w:p>
    <w:p w:rsidR="001E7164" w:rsidRDefault="001E7164">
      <w:pPr>
        <w:pStyle w:val="ProductList-Body"/>
      </w:pPr>
    </w:p>
    <w:p w:rsidR="001E7164" w:rsidRDefault="00AA0F3E">
      <w:pPr>
        <w:pStyle w:val="ProductList-Body"/>
      </w:pPr>
      <w:r>
        <w:t>Klienci mogą nabyć LS na Użytkownika na dodatki dla użytkowników lub użytkowników urządzeń dodanych do liczby użytkowników lub urządzeń objętych Rejestracją Enterprise między datami korekt (np. z góry przy nabyciu licencji uprawnionych); podlegają one tym samym limitom zakupu jednego Dodatku SL Użytkownika na każdą Licencję Uprawnioną (lub zestaw licencji uprawnionych).</w:t>
      </w:r>
    </w:p>
    <w:p w:rsidR="001E7164" w:rsidRDefault="001E7164">
      <w:pPr>
        <w:pStyle w:val="ProductList-Body"/>
      </w:pPr>
    </w:p>
    <w:p w:rsidR="001E7164" w:rsidRDefault="00AA0F3E">
      <w:pPr>
        <w:pStyle w:val="ProductList-Body"/>
      </w:pPr>
      <w:r>
        <w:t>Klienci, którzy podpisali umowę Campus and School Agreement, mogą nabyć odpowiednie Licencje Subskrypcyjne na Użytkownika dotyczące pakietu Enterprise Mobility Suite dla swoich użytkowników, w liczbie nie większej niż liczba uprawnionych komputerów, pod warunkiem, że są one objęte ważnymi Licencjami uprawnionymi.</w:t>
      </w:r>
    </w:p>
    <w:p w:rsidR="001E7164" w:rsidRDefault="001E7164">
      <w:pPr>
        <w:pStyle w:val="ProductList-Body"/>
      </w:pPr>
    </w:p>
    <w:p w:rsidR="001E7164" w:rsidRDefault="00AA0F3E">
      <w:pPr>
        <w:pStyle w:val="ProductList-ClauseHeading"/>
        <w:outlineLvl w:val="3"/>
      </w:pPr>
      <w:r>
        <w:t>2.4 Uprawnienia do zakupu LS na Użytkownika na pakiet Enterprise Mobility Suite From SA</w:t>
      </w:r>
    </w:p>
    <w:p w:rsidR="001E7164" w:rsidRDefault="00AA0F3E">
      <w:pPr>
        <w:pStyle w:val="ProductList-Body"/>
      </w:pPr>
      <w:r>
        <w:t xml:space="preserve">Dla Produktów wymienionych w poniższej tabeli można zakupić LS From SA na Użytkownika zamiast pakietu SA w odniesieniu do pełnopłatnych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bezterminowych („Licencje Uprawnione”). Można także zakupić LS From SA na Użytkownika zamiast Licencji Subskrypcyjnych na Produkty wymienione poniżej, pod warunkiem, że dana Licencja Subskrypcyjna została zakupiona przynajmniej trzy lata przed datą zakupu LS From SA na Użytkownika. LS From SA na Użytkownika wymaga pakietów licencji dostępowych (CAL) Bridge, zgodnie z przedstawioną tabelą.</w:t>
      </w:r>
    </w:p>
    <w:tbl>
      <w:tblPr>
        <w:tblStyle w:val="PURTable"/>
        <w:tblW w:w="0" w:type="dxa"/>
        <w:tblLook w:val="04A0" w:firstRow="1" w:lastRow="0" w:firstColumn="1" w:lastColumn="0" w:noHBand="0" w:noVBand="1"/>
      </w:tblPr>
      <w:tblGrid>
        <w:gridCol w:w="3609"/>
        <w:gridCol w:w="3587"/>
        <w:gridCol w:w="3594"/>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Licencje Uprawnione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Właściwa licencja LS From SA na Użytkownika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Wymagany pakiet licencji dostępowych (CAL) Bridge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podstawowych licencji dostępowych (CAL)</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Enterprise Mobility from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Podstawowa licencja dostępowa (CAL) Bridge do pakietu Enterprise Mobility</w:t>
            </w:r>
            <w:r>
              <w:rPr>
                <w:vertAlign w:val="superscript"/>
              </w:rPr>
              <w:t>2,3</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lastRenderedPageBreak/>
              <w:t>Pakiet licencji dostępowych (CAL) dostępnych w ramach programu Enterprise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Enterprise Mobility from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Enterprise CAL Bridge do pakietu Enterprise Mobility</w:t>
            </w:r>
            <w:r>
              <w:rPr>
                <w:vertAlign w:val="superscript"/>
              </w:rPr>
              <w:t>2,4</w:t>
            </w:r>
          </w:p>
        </w:tc>
      </w:tr>
    </w:tbl>
    <w:p w:rsidR="001E7164" w:rsidRDefault="00AA0F3E">
      <w:pPr>
        <w:pStyle w:val="ProductList-Body"/>
      </w:pPr>
      <w:r>
        <w:rPr>
          <w:i/>
          <w:vertAlign w:val="superscript"/>
        </w:rPr>
        <w:t>1</w:t>
      </w:r>
      <w:r>
        <w:rPr>
          <w:i/>
        </w:rPr>
        <w:t>Możliwość zakupu tylko w rocznicę rejestracji lub na początku nowego okresu rejestracji.</w:t>
      </w:r>
    </w:p>
    <w:p w:rsidR="001E7164" w:rsidRDefault="00AA0F3E">
      <w:pPr>
        <w:pStyle w:val="ProductList-Body"/>
      </w:pPr>
      <w:r>
        <w:rPr>
          <w:i/>
          <w:vertAlign w:val="superscript"/>
        </w:rPr>
        <w:t>2</w:t>
      </w:r>
      <w:r>
        <w:rPr>
          <w:i/>
        </w:rPr>
        <w:t>Możliwość zakupu tylko w rocznicę rejestracji.</w:t>
      </w:r>
    </w:p>
    <w:p w:rsidR="001E7164" w:rsidRDefault="00AA0F3E">
      <w:pPr>
        <w:pStyle w:val="ProductList-Body"/>
      </w:pPr>
      <w:r>
        <w:rPr>
          <w:i/>
          <w:vertAlign w:val="superscript"/>
        </w:rPr>
        <w:t>3</w:t>
      </w:r>
      <w:r>
        <w:rPr>
          <w:i/>
        </w:rPr>
        <w:t>Zakup nie jest wymagany dla użytkowników posiadających także licencję na Office 365 (Enterprise i Government E1, E3, E5)</w:t>
      </w:r>
    </w:p>
    <w:p w:rsidR="001E7164" w:rsidRDefault="00AA0F3E">
      <w:pPr>
        <w:pStyle w:val="ProductList-Body"/>
      </w:pPr>
      <w:r>
        <w:rPr>
          <w:i/>
          <w:vertAlign w:val="superscript"/>
        </w:rPr>
        <w:t>4</w:t>
      </w:r>
      <w:r>
        <w:rPr>
          <w:i/>
        </w:rPr>
        <w:t>Zakup nie jest wymagany dla użytkowników posiadających także licencję na Office 365 (Enterprise i Government E3, E5)</w:t>
      </w:r>
    </w:p>
    <w:p w:rsidR="001E7164" w:rsidRDefault="001E7164">
      <w:pPr>
        <w:pStyle w:val="ProductList-Body"/>
      </w:pPr>
    </w:p>
    <w:p w:rsidR="001E7164" w:rsidRDefault="00AA0F3E">
      <w:pPr>
        <w:pStyle w:val="ProductList-ClauseHeading"/>
        <w:outlineLvl w:val="3"/>
      </w:pPr>
      <w:r>
        <w:t>2.5 Zakupy LS From SA na Użytkownika</w:t>
      </w:r>
    </w:p>
    <w:p w:rsidR="001E7164" w:rsidRDefault="00AA0F3E">
      <w:pPr>
        <w:pStyle w:val="ProductList-Body"/>
      </w:pPr>
      <w:r>
        <w:t>Dla każdej Uprawnionej Licencji na urządzenie, o której mowa w punkcie 2.4, można zakupić maksymalnie jedną LS From SA na Użytkownika. W ramach jednorazowego wyjątku w odniesieniu do urządzeń przypisanych do Uprawnionej Licencji i używanych przez więcej niż jednego użytkownika Klient ma prawo zakupić LS From SA na Użytkownika dla każdego z tych użytkowników, ale tylko w przypadku zakupu LS From SA na Użytkownika dla wszystkich użytkowników wszystkich Uprawnionych Urządzeń.</w:t>
      </w:r>
    </w:p>
    <w:p w:rsidR="001E7164" w:rsidRDefault="001E7164">
      <w:pPr>
        <w:pStyle w:val="ProductList-Body"/>
      </w:pPr>
    </w:p>
    <w:p w:rsidR="001E7164" w:rsidRDefault="00AA0F3E">
      <w:pPr>
        <w:pStyle w:val="ProductList-ClauseHeading"/>
        <w:outlineLvl w:val="3"/>
      </w:pPr>
      <w:r>
        <w:t>2.6 Korzyści z Pakietu SA dla LS na Użytkownika na pakiet Enterprise Mobility Suite From SA</w:t>
      </w:r>
    </w:p>
    <w:p w:rsidR="001E7164" w:rsidRDefault="00AA0F3E">
      <w:pPr>
        <w:pStyle w:val="ProductList-Body"/>
      </w:pPr>
      <w:r>
        <w:t>LS From SA na Użytkownika na pakiet Enterprise Mobility Suite uprawniają Klienta do Korzyści z Pakietu SA na podstawie Licencji Uprawnionych, o których mowa w punkcie 2.4.</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1HeadingNoBorder"/>
        <w:outlineLvl w:val="1"/>
      </w:pPr>
      <w:bookmarkStart w:id="232" w:name="_Sec629"/>
      <w:r>
        <w:t>Pakiet Enterprise Cloud</w:t>
      </w:r>
      <w:bookmarkEnd w:id="232"/>
      <w:r>
        <w:fldChar w:fldCharType="begin"/>
      </w:r>
      <w:r>
        <w:instrText xml:space="preserve"> TC "</w:instrText>
      </w:r>
      <w:bookmarkStart w:id="233" w:name="_Toc459538324"/>
      <w:r>
        <w:instrText>Pakiet Enterprise Cloud</w:instrText>
      </w:r>
      <w:bookmarkEnd w:id="233"/>
      <w:r>
        <w:instrText>" \l 2</w:instrText>
      </w:r>
      <w:r>
        <w:fldChar w:fldCharType="end"/>
      </w:r>
    </w:p>
    <w:p w:rsidR="001E7164" w:rsidRDefault="00AA0F3E">
      <w:pPr>
        <w:pStyle w:val="ProductList-Offering1SubSection"/>
        <w:outlineLvl w:val="2"/>
      </w:pPr>
      <w:bookmarkStart w:id="234" w:name="_Sec713"/>
      <w:r>
        <w:t>1. Dostępność programów</w:t>
      </w:r>
      <w:bookmarkEnd w:id="234"/>
    </w:p>
    <w:tbl>
      <w:tblPr>
        <w:tblStyle w:val="PURTable"/>
        <w:tblW w:w="0" w:type="dxa"/>
        <w:tblLook w:val="04A0" w:firstRow="1" w:lastRow="0" w:firstColumn="1" w:lastColumn="0" w:noHBand="0" w:noVBand="1"/>
      </w:tblPr>
      <w:tblGrid>
        <w:gridCol w:w="4457"/>
        <w:gridCol w:w="808"/>
        <w:gridCol w:w="780"/>
        <w:gridCol w:w="796"/>
        <w:gridCol w:w="706"/>
        <w:gridCol w:w="828"/>
        <w:gridCol w:w="821"/>
        <w:gridCol w:w="800"/>
        <w:gridCol w:w="788"/>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t>Pakiet Enterprise Cloud</w:t>
            </w:r>
            <w:r>
              <w:fldChar w:fldCharType="begin"/>
            </w:r>
            <w:r>
              <w:instrText xml:space="preserve"> XE "Pakiet Enterprise Cloud" </w:instrText>
            </w:r>
            <w:r>
              <w:fldChar w:fldCharType="end"/>
            </w:r>
            <w:r>
              <w:t xml:space="preserve"> (LS na Użytkownika)</w:t>
            </w:r>
          </w:p>
        </w:tc>
        <w:tc>
          <w:tcPr>
            <w:tcW w:w="860" w:type="dxa"/>
            <w:tcBorders>
              <w:top w:val="single" w:sz="6" w:space="0" w:color="FFFFF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Dodatek Enterprise Cloud Suite</w:t>
            </w:r>
            <w:r>
              <w:fldChar w:fldCharType="begin"/>
            </w:r>
            <w:r>
              <w:instrText xml:space="preserve"> XE "Dodatek Enterprise Cloud Suite"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Enterprise Cloud Suite From SA</w:t>
            </w:r>
            <w:r>
              <w:fldChar w:fldCharType="begin"/>
            </w:r>
            <w:r>
              <w:instrText xml:space="preserve"> XE "Enterprise Cloud Suite From SA"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t>Dodatek Lync Voice dla Enterprise Cloud Suite</w:t>
            </w:r>
            <w:r>
              <w:fldChar w:fldCharType="begin"/>
            </w:r>
            <w:r>
              <w:instrText xml:space="preserve"> XE "Dodatek Lync Voice dla Enterprise Cloud Suite" </w:instrText>
            </w:r>
            <w:r>
              <w:fldChar w:fldCharType="end"/>
            </w:r>
            <w:r>
              <w:t xml:space="preserve"> (LS na Użytkownika)</w:t>
            </w:r>
          </w:p>
        </w:tc>
        <w:tc>
          <w:tcPr>
            <w:tcW w:w="860" w:type="dxa"/>
            <w:tcBorders>
              <w:top w:val="dashed" w:sz="4" w:space="0" w:color="BFBFBF"/>
              <w:left w:val="none" w:sz="4" w:space="0" w:color="6E6E6E"/>
              <w:bottom w:val="none"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2"/>
      </w:pPr>
      <w:bookmarkStart w:id="235" w:name="_Sec768"/>
      <w:r>
        <w:t>2. Postanowienia dotyczące produktu</w:t>
      </w:r>
      <w:bookmarkEnd w:id="235"/>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92">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563C1"/>
              </w:rPr>
              <w:t>Możliwość przedłużenia Okresu Obowiązywania</w:t>
            </w:r>
            <w:r>
              <w:fldChar w:fldCharType="end"/>
            </w:r>
            <w:r>
              <w:t>: Wszystkie</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xml:space="preserve">: Wszystkie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Wszystkie (z wyjątkiem Enterprise Cloud Suite From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3"/>
      </w:pPr>
      <w:r>
        <w:t>2.1 Dodatek LS na Użytkownika oraz LS From SA na Użytkownika</w:t>
      </w:r>
    </w:p>
    <w:p w:rsidR="001E7164" w:rsidRDefault="00AA0F3E">
      <w:pPr>
        <w:pStyle w:val="ProductList-Body"/>
      </w:pPr>
      <w:r>
        <w:t xml:space="preserve">Aby nabyć dodatek LS na Użytkownika dla pakietu Enterprise Cloud lub Enterprise Cloud LS From SA na Użytkownika, Klient musi spełnić wymagania konieczne do uzyskania uprawnień i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dla każdego z elementów pakietu Enterprise Cloud. Składniki obejmują: Windows 10 Enterprise E3 na Użytkownika</w:t>
      </w:r>
      <w:r>
        <w:fldChar w:fldCharType="begin"/>
      </w:r>
      <w:r>
        <w:instrText xml:space="preserve"> XE "Windows 10 Enterprise E3 na Użytkownika" </w:instrText>
      </w:r>
      <w:r>
        <w:fldChar w:fldCharType="end"/>
      </w:r>
      <w:r>
        <w:t>, Pakiet Enterprise Mobility Suite</w:t>
      </w:r>
      <w:r>
        <w:fldChar w:fldCharType="begin"/>
      </w:r>
      <w:r>
        <w:instrText xml:space="preserve"> XE "Pakiet Enterprise Mobility Suite" </w:instrText>
      </w:r>
      <w:r>
        <w:fldChar w:fldCharType="end"/>
      </w:r>
      <w:r>
        <w:t xml:space="preserve"> i Office 365 Enterprise E3</w:t>
      </w:r>
      <w:r>
        <w:fldChar w:fldCharType="begin"/>
      </w:r>
      <w:r>
        <w:instrText xml:space="preserve"> XE "Office 365 Enterprise E3" </w:instrText>
      </w:r>
      <w:r>
        <w:fldChar w:fldCharType="end"/>
      </w:r>
      <w:r>
        <w:t>. Więcej informacji można znaleźć w podrozdziałach dotyczących Dodatku LS na Użytkownika na pakiet Enterprise Cloud i LS na Użytkownika na pakiet Enterprise Cloud Suite From SA w rozdziałach Informacje dodatkowe dotyczących elementów pakietu Enterprise Cloud Suite.</w:t>
      </w:r>
    </w:p>
    <w:p w:rsidR="001E7164" w:rsidRDefault="001E7164">
      <w:pPr>
        <w:pStyle w:val="ProductList-Body"/>
      </w:pPr>
    </w:p>
    <w:p w:rsidR="001E7164" w:rsidRDefault="00AA0F3E">
      <w:pPr>
        <w:pStyle w:val="ProductList-ClauseHeading"/>
        <w:outlineLvl w:val="3"/>
      </w:pPr>
      <w:r>
        <w:t>2.2 Zakup LS From SA na Użytkownika</w:t>
      </w:r>
    </w:p>
    <w:p w:rsidR="001E7164" w:rsidRDefault="00AA0F3E">
      <w:pPr>
        <w:pStyle w:val="ProductList-Body"/>
      </w:pPr>
      <w:r>
        <w:t>Klient nie może zakupić LS From SA na Użytkownika w liczbie większej niż liczba Uprawnionych Urządzeń. W ramach jednorazowego wyjątku Klient może kupić większą liczbę LS From SA na Użytkownika, ale tylko pod warunkiem, że (1) zakupi LS From SA na Użytkownika dla wszystkich użytkowników Uprawnionych Urządzeń oraz (2) doda urządzenia niezbędne do zachowania zgodności z wymogami dotyczącymi Podstawowego używania zawartymi w punkcie 4.4.1 Komputerowy System Operacyjny Windows.</w:t>
      </w:r>
    </w:p>
    <w:p w:rsidR="001E7164" w:rsidRDefault="001E7164">
      <w:pPr>
        <w:pStyle w:val="ProductList-Body"/>
      </w:pPr>
    </w:p>
    <w:p w:rsidR="001E7164" w:rsidRDefault="00AA0F3E">
      <w:pPr>
        <w:pStyle w:val="ProductList-ClauseHeading"/>
        <w:outlineLvl w:val="3"/>
      </w:pPr>
      <w:r>
        <w:t>2.3 Korzyści z Pakietu Software Assurance w przypadku LS na Użytkownika na pakiet Enterprise Cloud Suite From SA</w:t>
      </w:r>
    </w:p>
    <w:p w:rsidR="001E7164" w:rsidRDefault="00AA0F3E">
      <w:pPr>
        <w:pStyle w:val="ProductList-Body"/>
      </w:pPr>
      <w:r>
        <w:t>LS From SA na Użytkownika na pakiet Enterprise Cloud Suite oferują te same Korzyści z pakietu Software Assurance co komponenty From SA pakietu Enterprise Cloud Suite LS From SA na Użytkownika (Office 365 E3 From SA</w:t>
      </w:r>
      <w:r>
        <w:fldChar w:fldCharType="begin"/>
      </w:r>
      <w:r>
        <w:instrText xml:space="preserve"> XE "Office 365 E3 From SA" </w:instrText>
      </w:r>
      <w:r>
        <w:fldChar w:fldCharType="end"/>
      </w:r>
      <w:r>
        <w:t>, Enterprise Mobility Suite From SA</w:t>
      </w:r>
      <w:r>
        <w:fldChar w:fldCharType="begin"/>
      </w:r>
      <w:r>
        <w:instrText xml:space="preserve"> XE "Enterprise Mobility Suite From SA" </w:instrText>
      </w:r>
      <w:r>
        <w:fldChar w:fldCharType="end"/>
      </w:r>
      <w:r>
        <w:t xml:space="preserve"> i Windows 10 Enterprise E3 From SA na Użytkownika</w:t>
      </w:r>
      <w:r>
        <w:fldChar w:fldCharType="begin"/>
      </w:r>
      <w:r>
        <w:instrText xml:space="preserve"> XE "Windows 10 Enterprise E3 From SA na Użytkownika" </w:instrText>
      </w:r>
      <w:r>
        <w:fldChar w:fldCharType="end"/>
      </w:r>
      <w:r>
        <w:t>).</w:t>
      </w:r>
    </w:p>
    <w:p w:rsidR="001E7164" w:rsidRDefault="001E7164">
      <w:pPr>
        <w:pStyle w:val="ProductList-Body"/>
      </w:pPr>
    </w:p>
    <w:p w:rsidR="001E7164" w:rsidRDefault="00AA0F3E">
      <w:pPr>
        <w:pStyle w:val="ProductList-ClauseHeading"/>
        <w:outlineLvl w:val="3"/>
      </w:pPr>
      <w:r>
        <w:t>2.4 Chmura społecznościowa dla instytucji publicznych (dostępna tylko w USA) (United States Government Community Cloud Service)</w:t>
      </w:r>
    </w:p>
    <w:p w:rsidR="001E7164" w:rsidRDefault="00AA0F3E">
      <w:pPr>
        <w:pStyle w:val="ProductList-Body"/>
      </w:pPr>
      <w:r>
        <w:t xml:space="preserve">Informacje na temat komponentów każdego z pakietów występujących jako usługi </w:t>
      </w:r>
      <w:r>
        <w:fldChar w:fldCharType="begin"/>
      </w:r>
      <w:r>
        <w:instrText xml:space="preserve"> AutoTextList   \s NoStyle \t "Chmura społecznościowa dla instytucji publicznych (dostępna tylko w USA)" </w:instrText>
      </w:r>
      <w:r>
        <w:fldChar w:fldCharType="separate"/>
      </w:r>
      <w:r>
        <w:rPr>
          <w:color w:val="0563C1"/>
        </w:rPr>
        <w:t>UC</w:t>
      </w:r>
      <w:r>
        <w:fldChar w:fldCharType="end"/>
      </w:r>
      <w:r>
        <w:t xml:space="preserve"> na pakiety Office 365 Government oznaczone jako </w:t>
      </w:r>
      <w:r>
        <w:fldChar w:fldCharType="begin"/>
      </w:r>
      <w:r>
        <w:instrText xml:space="preserve"> AutoTextList   \s NoStyle \t "Chmura społecznościowa dla instytucji publicznych (dostępna tylko w USA)" </w:instrText>
      </w:r>
      <w:r>
        <w:fldChar w:fldCharType="separate"/>
      </w:r>
      <w:r>
        <w:rPr>
          <w:color w:val="0563C1"/>
        </w:rPr>
        <w:t>UC</w:t>
      </w:r>
      <w:r>
        <w:fldChar w:fldCharType="end"/>
      </w:r>
      <w:r>
        <w:t xml:space="preserve"> zawarto w tabeli przedstawiającej dostępność programów.</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1HeadingNoBorder"/>
        <w:outlineLvl w:val="1"/>
      </w:pPr>
      <w:bookmarkStart w:id="236" w:name="_Sec630"/>
      <w:r>
        <w:t>Microsoft Intune</w:t>
      </w:r>
      <w:bookmarkEnd w:id="236"/>
      <w:r>
        <w:fldChar w:fldCharType="begin"/>
      </w:r>
      <w:r>
        <w:instrText xml:space="preserve"> TC "</w:instrText>
      </w:r>
      <w:bookmarkStart w:id="237" w:name="_Toc459538325"/>
      <w:r>
        <w:instrText>Microsoft Intune</w:instrText>
      </w:r>
      <w:bookmarkEnd w:id="237"/>
      <w:r>
        <w:instrText>" \l 2</w:instrText>
      </w:r>
      <w:r>
        <w:fldChar w:fldCharType="end"/>
      </w:r>
    </w:p>
    <w:p w:rsidR="001E7164" w:rsidRDefault="00AA0F3E">
      <w:pPr>
        <w:pStyle w:val="ProductList-Offering1SubSection"/>
        <w:outlineLvl w:val="2"/>
      </w:pPr>
      <w:bookmarkStart w:id="238" w:name="_Sec714"/>
      <w:r>
        <w:t>1. Dostępność programów</w:t>
      </w:r>
      <w:bookmarkEnd w:id="238"/>
    </w:p>
    <w:tbl>
      <w:tblPr>
        <w:tblStyle w:val="PURTable"/>
        <w:tblW w:w="0" w:type="dxa"/>
        <w:tblLook w:val="04A0" w:firstRow="1" w:lastRow="0" w:firstColumn="1" w:lastColumn="0" w:noHBand="0" w:noVBand="1"/>
      </w:tblPr>
      <w:tblGrid>
        <w:gridCol w:w="4344"/>
        <w:gridCol w:w="910"/>
        <w:gridCol w:w="788"/>
        <w:gridCol w:w="795"/>
        <w:gridCol w:w="705"/>
        <w:gridCol w:w="828"/>
        <w:gridCol w:w="821"/>
        <w:gridCol w:w="799"/>
        <w:gridCol w:w="794"/>
      </w:tblGrid>
      <w:tr w:rsidR="001E7164">
        <w:trPr>
          <w:cnfStyle w:val="100000000000" w:firstRow="1" w:lastRow="0" w:firstColumn="0" w:lastColumn="0" w:oddVBand="0" w:evenVBand="0" w:oddHBand="0" w:evenHBand="0" w:firstRowFirstColumn="0" w:firstRowLastColumn="0" w:lastRowFirstColumn="0" w:lastRowLastColumn="0"/>
        </w:trPr>
        <w:tc>
          <w:tcPr>
            <w:tcW w:w="4900" w:type="dxa"/>
            <w:tcBorders>
              <w:left w:val="single" w:sz="6" w:space="0" w:color="FFFFFF"/>
              <w:bottom w:val="none" w:sz="4" w:space="0" w:color="BFBFBF"/>
              <w:right w:val="single" w:sz="6" w:space="0" w:color="FFFFFF"/>
            </w:tcBorders>
            <w:shd w:val="clear" w:color="auto" w:fill="00188F"/>
          </w:tcPr>
          <w:p w:rsidR="001E7164" w:rsidRDefault="00AA0F3E">
            <w:pPr>
              <w:pStyle w:val="ProductList-TableBody"/>
            </w:pPr>
            <w:r>
              <w:rPr>
                <w:color w:val="FFFFFF"/>
              </w:rPr>
              <w:t>Usługi Online</w:t>
            </w:r>
          </w:p>
        </w:tc>
        <w:tc>
          <w:tcPr>
            <w:tcW w:w="98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4900" w:type="dxa"/>
            <w:tcBorders>
              <w:top w:val="none" w:sz="4" w:space="0" w:color="BFBFBF"/>
              <w:left w:val="none" w:sz="4" w:space="0" w:color="000000"/>
              <w:bottom w:val="dashed" w:sz="4" w:space="0" w:color="7F7F7F"/>
              <w:right w:val="none" w:sz="4" w:space="0" w:color="000000"/>
            </w:tcBorders>
          </w:tcPr>
          <w:p w:rsidR="001E7164" w:rsidRDefault="00AA0F3E">
            <w:pPr>
              <w:pStyle w:val="ProductList-TableBody"/>
            </w:pPr>
            <w:r>
              <w:t>Microsoft Intune</w:t>
            </w:r>
            <w:r>
              <w:fldChar w:fldCharType="begin"/>
            </w:r>
            <w:r>
              <w:instrText xml:space="preserve"> XE "Microsoft Intune" </w:instrText>
            </w:r>
            <w:r>
              <w:fldChar w:fldCharType="end"/>
            </w:r>
            <w:r>
              <w:t xml:space="preserve"> (LS na Użytkownika)</w:t>
            </w:r>
          </w:p>
        </w:tc>
        <w:tc>
          <w:tcPr>
            <w:tcW w:w="980" w:type="dxa"/>
            <w:tcBorders>
              <w:top w:val="single" w:sz="6" w:space="0" w:color="FFFFFF"/>
              <w:left w:val="none" w:sz="4" w:space="0" w:color="000000"/>
              <w:bottom w:val="dashed" w:sz="4" w:space="0" w:color="7F7F7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900" w:type="dxa"/>
            <w:tcBorders>
              <w:top w:val="dashed" w:sz="4" w:space="0" w:color="7F7F7F"/>
              <w:left w:val="none" w:sz="4" w:space="0" w:color="6E6E6E"/>
              <w:bottom w:val="dashed" w:sz="4" w:space="0" w:color="7F7F7F"/>
              <w:right w:val="none" w:sz="4" w:space="0" w:color="6E6E6E"/>
            </w:tcBorders>
          </w:tcPr>
          <w:p w:rsidR="001E7164" w:rsidRDefault="00AA0F3E">
            <w:pPr>
              <w:pStyle w:val="ProductList-TableBody"/>
            </w:pPr>
            <w:r>
              <w:t>Dodatek Microsoft Intune</w:t>
            </w:r>
            <w:r>
              <w:fldChar w:fldCharType="begin"/>
            </w:r>
            <w:r>
              <w:instrText xml:space="preserve"> XE "Dodatek Microsoft Intune" </w:instrText>
            </w:r>
            <w:r>
              <w:fldChar w:fldCharType="end"/>
            </w:r>
            <w:r>
              <w:t xml:space="preserve"> (LS na Użytkownika)</w:t>
            </w:r>
          </w:p>
        </w:tc>
        <w:tc>
          <w:tcPr>
            <w:tcW w:w="980" w:type="dxa"/>
            <w:tcBorders>
              <w:top w:val="dashed" w:sz="4" w:space="0" w:color="7F7F7F"/>
              <w:left w:val="none" w:sz="4" w:space="0" w:color="6E6E6E"/>
              <w:bottom w:val="dashed" w:sz="4" w:space="0" w:color="7F7F7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4900" w:type="dxa"/>
            <w:tcBorders>
              <w:top w:val="dashed" w:sz="4" w:space="0" w:color="7F7F7F"/>
              <w:left w:val="none" w:sz="4" w:space="0" w:color="6E6E6E"/>
              <w:bottom w:val="none" w:sz="4" w:space="0" w:color="BFBFBF"/>
              <w:right w:val="none" w:sz="4" w:space="0" w:color="6E6E6E"/>
            </w:tcBorders>
          </w:tcPr>
          <w:p w:rsidR="001E7164" w:rsidRDefault="00AA0F3E">
            <w:pPr>
              <w:pStyle w:val="ProductList-TableBody"/>
            </w:pPr>
            <w:r>
              <w:rPr>
                <w:color w:val="000000"/>
              </w:rPr>
              <w:t>Dodatek do LS na Użytkownika usługi Microsoft Intune — Extra Storage 1 GB</w:t>
            </w:r>
            <w:r>
              <w:fldChar w:fldCharType="begin"/>
            </w:r>
            <w:r>
              <w:instrText xml:space="preserve"> XE "Dodatek do LS na Użytkownika usługi Microsoft Intune — Extra Storage 1 GB" </w:instrText>
            </w:r>
            <w:r>
              <w:fldChar w:fldCharType="end"/>
            </w:r>
          </w:p>
        </w:tc>
        <w:tc>
          <w:tcPr>
            <w:tcW w:w="980" w:type="dxa"/>
            <w:tcBorders>
              <w:top w:val="dashed" w:sz="4" w:space="0" w:color="7F7F7F"/>
              <w:left w:val="none" w:sz="4" w:space="0" w:color="6E6E6E"/>
              <w:bottom w:val="none"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2"/>
      </w:pPr>
      <w:bookmarkStart w:id="239" w:name="_Sec769"/>
      <w:r>
        <w:t>2. Postanowienia dotyczące produktu</w:t>
      </w:r>
      <w:bookmarkEnd w:id="239"/>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93">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563C1"/>
              </w:rPr>
              <w:t>Możliwość przedłużenia Okresu Obowiązywania</w:t>
            </w:r>
            <w:r>
              <w:fldChar w:fldCharType="end"/>
            </w:r>
            <w:r>
              <w:t>: Wszystkie</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xml:space="preserve">: Wszystkie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dotyczące korzystania przez uczniów/studentów: Opcja dla Instytucji mających licencję na uprawniony Produkt dla wszystkich pracowników w Organizacji umożliwiająca uzyskanie licencji na Produkt pozwalającej na korzystanie z niego przez Uczniów/Studentów danej Instytucji bez żadnych dodatkowych kosztów." </w:instrText>
            </w:r>
            <w:r>
              <w:fldChar w:fldCharType="separate"/>
            </w:r>
            <w:r>
              <w:rPr>
                <w:color w:val="0563C1"/>
              </w:rPr>
              <w:t>Korzyści dotyczące korzystania przez uczniów/studentów</w:t>
            </w:r>
            <w:r>
              <w:fldChar w:fldCharType="end"/>
            </w:r>
            <w:r>
              <w:t>: tak</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GroupHeading"/>
        <w:outlineLvl w:val="1"/>
      </w:pPr>
      <w:bookmarkStart w:id="240" w:name="_Sec631"/>
      <w:r>
        <w:t>Usługi Microsoft Dynamics Online.</w:t>
      </w:r>
      <w:bookmarkEnd w:id="240"/>
      <w:r>
        <w:fldChar w:fldCharType="begin"/>
      </w:r>
      <w:r>
        <w:instrText xml:space="preserve"> TC "</w:instrText>
      </w:r>
      <w:bookmarkStart w:id="241" w:name="_Toc459538326"/>
      <w:r>
        <w:instrText>Usługi Microsoft Dynamics Online.</w:instrText>
      </w:r>
      <w:bookmarkEnd w:id="241"/>
      <w:r>
        <w:instrText>" \l 2</w:instrText>
      </w:r>
      <w:r>
        <w:fldChar w:fldCharType="end"/>
      </w:r>
    </w:p>
    <w:p w:rsidR="001E7164" w:rsidRDefault="00AA0F3E">
      <w:pPr>
        <w:pStyle w:val="ProductList-Offering2HeadingNoBorder"/>
        <w:outlineLvl w:val="2"/>
      </w:pPr>
      <w:bookmarkStart w:id="242" w:name="_Sec896"/>
      <w:r>
        <w:t>Microsoft Dynamics AX</w:t>
      </w:r>
      <w:bookmarkEnd w:id="242"/>
      <w:r>
        <w:fldChar w:fldCharType="begin"/>
      </w:r>
      <w:r>
        <w:instrText xml:space="preserve"> TC "</w:instrText>
      </w:r>
      <w:bookmarkStart w:id="243" w:name="_Toc459538327"/>
      <w:r>
        <w:instrText>Microsoft Dynamics AX</w:instrText>
      </w:r>
      <w:bookmarkEnd w:id="243"/>
      <w:r>
        <w:instrText>" \l 3</w:instrText>
      </w:r>
      <w:r>
        <w:fldChar w:fldCharType="end"/>
      </w:r>
    </w:p>
    <w:p w:rsidR="001E7164" w:rsidRDefault="00AA0F3E">
      <w:pPr>
        <w:pStyle w:val="ProductList-Offering1SubSection"/>
        <w:outlineLvl w:val="3"/>
      </w:pPr>
      <w:bookmarkStart w:id="244" w:name="_Sec897"/>
      <w:r>
        <w:t>1. Dostępność programów</w:t>
      </w:r>
      <w:bookmarkEnd w:id="244"/>
    </w:p>
    <w:tbl>
      <w:tblPr>
        <w:tblStyle w:val="PURTable"/>
        <w:tblW w:w="0" w:type="dxa"/>
        <w:tblLook w:val="04A0" w:firstRow="1" w:lastRow="0" w:firstColumn="1" w:lastColumn="0" w:noHBand="0" w:noVBand="1"/>
      </w:tblPr>
      <w:tblGrid>
        <w:gridCol w:w="4525"/>
        <w:gridCol w:w="811"/>
        <w:gridCol w:w="681"/>
        <w:gridCol w:w="800"/>
        <w:gridCol w:w="708"/>
        <w:gridCol w:w="831"/>
        <w:gridCol w:w="824"/>
        <w:gridCol w:w="804"/>
        <w:gridCol w:w="800"/>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t>Licencja w ramach programu Enterprise na oprogramowanie Microsoft Dynamics AX</w:t>
            </w:r>
            <w:r>
              <w:fldChar w:fldCharType="begin"/>
            </w:r>
            <w:r>
              <w:instrText xml:space="preserve"> XE "Licencja w ramach programu Enterprise na oprogramowanie Microsoft Dynamics AX" </w:instrText>
            </w:r>
            <w:r>
              <w:fldChar w:fldCharType="end"/>
            </w:r>
            <w:r>
              <w:t xml:space="preserve"> (LS na Użytkownika)</w:t>
            </w:r>
          </w:p>
        </w:tc>
        <w:tc>
          <w:tcPr>
            <w:tcW w:w="86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Licencja dostępna w ramach programu Enterprise na oprogramowanie Microsoft Dynamics AX dla SA</w:t>
            </w:r>
            <w:r>
              <w:fldChar w:fldCharType="begin"/>
            </w:r>
            <w:r>
              <w:instrText xml:space="preserve"> XE "Licencja dostępna w ramach programu Enterprise na oprogramowanie Microsoft Dynamics AX dla SA"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Licencja Task na oprogramowanie Microsoft Dynamics AX</w:t>
            </w:r>
            <w:r>
              <w:fldChar w:fldCharType="begin"/>
            </w:r>
            <w:r>
              <w:instrText xml:space="preserve"> XE "Licencja Task na oprogramowanie Microsoft Dynamics AX"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Licencja Task na oprogramowanie Microsoft Dynamics AX dla SA</w:t>
            </w:r>
            <w:r>
              <w:fldChar w:fldCharType="begin"/>
            </w:r>
            <w:r>
              <w:instrText xml:space="preserve"> XE "Licencja Task na oprogramowanie Microsoft Dynamics AX dla SA"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Licencja Self Serve na oprogramowanie Microsoft Dynamics AX</w:t>
            </w:r>
            <w:r>
              <w:fldChar w:fldCharType="begin"/>
            </w:r>
            <w:r>
              <w:instrText xml:space="preserve"> XE "Licencja Self Serve na oprogramowanie Microsoft Dynamics AX"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Licencja Self Serve na oprogramowanie Microsoft Dynamics AX dla SA</w:t>
            </w:r>
            <w:r>
              <w:fldChar w:fldCharType="begin"/>
            </w:r>
            <w:r>
              <w:instrText xml:space="preserve"> XE "Licencja Self Serve na oprogramowanie Microsoft Dynamics AX dla SA"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Licencja na Urządzenie na oprogramowanie Microsoft Dynamics AX</w:t>
            </w:r>
            <w:r>
              <w:fldChar w:fldCharType="begin"/>
            </w:r>
            <w:r>
              <w:instrText xml:space="preserve"> XE "Licencja na Urządzenie na oprogramowanie Microsoft Dynamics AX" </w:instrText>
            </w:r>
            <w:r>
              <w:fldChar w:fldCharType="end"/>
            </w:r>
            <w:r>
              <w:t xml:space="preserve"> (LS na Urządzenie)</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 xml:space="preserve">Licencja na Urządzenie na oprogramowanie Microsoft Dynamics AX dla SA </w:t>
            </w:r>
            <w:r>
              <w:fldChar w:fldCharType="begin"/>
            </w:r>
            <w:r>
              <w:instrText xml:space="preserve"> XE "Licencja na Urządzenie na oprogramowanie Microsoft Dynamics AX dla SA " </w:instrText>
            </w:r>
            <w:r>
              <w:fldChar w:fldCharType="end"/>
            </w:r>
            <w:r>
              <w:t>(LS na Urządzenie)</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Dodatkowe miejsce na dysku na oprogramowanie Microsoft Dynamics AX</w:t>
            </w:r>
            <w:r>
              <w:fldChar w:fldCharType="begin"/>
            </w:r>
            <w:r>
              <w:instrText xml:space="preserve"> XE "Dodatkowe miejsce na dysku na oprogramowanie Microsoft Dynamics AX"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Środowisko nieprodukcyjne oprogramowania Microsoft Dynamics AX poziomu 1: wystąpienia deweloperskie i testowe</w:t>
            </w:r>
            <w:r>
              <w:fldChar w:fldCharType="begin"/>
            </w:r>
            <w:r>
              <w:instrText xml:space="preserve"> XE "Środowisko nieprodukcyjne oprogramowania Microsoft Dynamics AX poziomu 1: wystąpienia deweloperskie i testowe"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Środowisko nieprodukcyjne oprogramowania Microsoft Dynamics AX poziomu 2: standardowa ocena przydatności</w:t>
            </w:r>
            <w:r>
              <w:fldChar w:fldCharType="begin"/>
            </w:r>
            <w:r>
              <w:instrText xml:space="preserve"> XE "Środowisko nieprodukcyjne oprogramowania Microsoft Dynamics AX poziomu 2: standardowa ocena przydatności"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Środowisko nieprodukcyjne oprogramowania Microsoft Dynamics AX poziomu 3: ocena przydatności Premier</w:t>
            </w:r>
            <w:r>
              <w:fldChar w:fldCharType="begin"/>
            </w:r>
            <w:r>
              <w:instrText xml:space="preserve"> XE "Środowisko nieprodukcyjne oprogramowania Microsoft Dynamics AX poziomu 3: ocena przydatności Premier"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Środowisko nieprodukcyjne oprogramowania Microsoft Dynamics AX poziomu 4: standardowe testy wydajności (LS na Dodatek)</w:t>
            </w:r>
            <w:r>
              <w:fldChar w:fldCharType="begin"/>
            </w:r>
            <w:r>
              <w:instrText xml:space="preserve"> XE "Środowisko nieprodukcyjne oprogramowania Microsoft Dynamics AX poziomu 4: standardowe testy wydajności (LS na Dodatek)"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Środowisko nieprodukcyjne oprogramowania Microsoft Dynamics AX poziomu 5: testy wydajności Premier</w:t>
            </w:r>
            <w:r>
              <w:fldChar w:fldCharType="begin"/>
            </w:r>
            <w:r>
              <w:instrText xml:space="preserve"> XE "Środowisko nieprodukcyjne oprogramowania Microsoft Dynamics AX poziomu 5: testy wydajności Premier"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none" w:sz="4" w:space="0" w:color="FFFFFF"/>
              <w:right w:val="none" w:sz="4" w:space="0" w:color="6E6E6E"/>
            </w:tcBorders>
          </w:tcPr>
          <w:p w:rsidR="001E7164" w:rsidRDefault="00AA0F3E">
            <w:pPr>
              <w:pStyle w:val="ProductList-TableBody"/>
            </w:pPr>
            <w:r>
              <w:t>Profesjonalne wsparcie bezpośrednie Microsoft Dynamics AX</w:t>
            </w:r>
            <w:r>
              <w:fldChar w:fldCharType="begin"/>
            </w:r>
            <w:r>
              <w:instrText xml:space="preserve"> XE "Profesjonalne wsparcie bezpośrednie Microsoft Dynamics AX" </w:instrText>
            </w:r>
            <w:r>
              <w:fldChar w:fldCharType="end"/>
            </w:r>
          </w:p>
        </w:tc>
        <w:tc>
          <w:tcPr>
            <w:tcW w:w="860" w:type="dxa"/>
            <w:tcBorders>
              <w:top w:val="dashed" w:sz="4" w:space="0" w:color="BFBFBF"/>
              <w:left w:val="none" w:sz="4" w:space="0" w:color="6E6E6E"/>
              <w:bottom w:val="none" w:sz="4" w:space="0" w:color="FFFFFF"/>
              <w:right w:val="single" w:sz="6" w:space="0" w:color="FFFFFF"/>
            </w:tcBorders>
          </w:tcPr>
          <w:p w:rsidR="001E7164" w:rsidRDefault="00AA0F3E">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3"/>
      </w:pPr>
      <w:bookmarkStart w:id="245" w:name="_Sec898"/>
      <w:r>
        <w:lastRenderedPageBreak/>
        <w:t>2. Postanowienia dotyczące produktu</w:t>
      </w:r>
      <w:bookmarkEnd w:id="245"/>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94">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00000"/>
              </w:rPr>
              <w:t>Możliwość Przedłużenia Okresu Obowiązywania</w:t>
            </w:r>
            <w:r>
              <w:fldChar w:fldCharType="end"/>
            </w:r>
            <w:r>
              <w:t>: Wszystkie</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fldChar w:fldCharType="begin"/>
            </w:r>
            <w:r>
              <w:instrText xml:space="preserve"> AutoTextList   \s NoStyle \t "Wymóg wstępny: Oznacza, że zakup licencji na dany Produkt wymaga spełnienia konkretnych dodatkowych warunków." </w:instrText>
            </w:r>
            <w:r>
              <w:fldChar w:fldCharType="separate"/>
            </w:r>
            <w:r>
              <w:rPr>
                <w:color w:val="0563C1"/>
              </w:rPr>
              <w:t>Wymóg wstępny</w:t>
            </w:r>
            <w:r>
              <w:fldChar w:fldCharType="end"/>
            </w:r>
            <w:r>
              <w:t xml:space="preserve">: </w:t>
            </w:r>
            <w:r>
              <w:rPr>
                <w:color w:val="404040"/>
              </w:rPr>
              <w:t>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Licencje uprawnione dla dodatków LS na użytkownika</w:t>
      </w:r>
    </w:p>
    <w:tbl>
      <w:tblPr>
        <w:tblStyle w:val="PURTable"/>
        <w:tblW w:w="0" w:type="dxa"/>
        <w:tblLook w:val="04A0" w:firstRow="1" w:lastRow="0" w:firstColumn="1" w:lastColumn="0" w:noHBand="0" w:noVBand="1"/>
      </w:tblPr>
      <w:tblGrid>
        <w:gridCol w:w="5395"/>
        <w:gridCol w:w="5395"/>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Licencje uprawnione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LS na Użytkownika na dodatek</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CAL Self Serve na oprogramowanie Microsoft Dynamics AX</w:t>
            </w:r>
            <w:r>
              <w:fldChar w:fldCharType="begin"/>
            </w:r>
            <w:r>
              <w:instrText xml:space="preserve"> XE "Licencja CAL Self Serve na oprogramowanie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LS Self Serve na Użytkownika na oprogramowanie Microsoft Dynamics AX dla SA</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dostępowa (CAL) Task na Użytkownika na oprogramowanie Microsoft Dynamics AX</w:t>
            </w:r>
            <w:r>
              <w:fldChar w:fldCharType="begin"/>
            </w:r>
            <w:r>
              <w:instrText xml:space="preserve"> XE "Licencja dostępowa (CAL) Task na Użytkownika na oprogramowanie Microsoft Dynamics AX" </w:instrText>
            </w:r>
            <w:r>
              <w:fldChar w:fldCharType="end"/>
            </w:r>
            <w:r>
              <w:rPr>
                <w:i/>
                <w:vertAlign w:val="superscript"/>
              </w:rPr>
              <w:t>1</w:t>
            </w:r>
            <w:r>
              <w:t xml:space="preserve"> lub</w:t>
            </w:r>
          </w:p>
          <w:p w:rsidR="001E7164" w:rsidRDefault="00AA0F3E">
            <w:pPr>
              <w:pStyle w:val="ProductList-TableBody"/>
            </w:pPr>
            <w:r>
              <w:t>Dodatkowa Licencja CAL Task na użytkownika na oprogramowanie Microsoft Dynamics AX</w:t>
            </w:r>
            <w:r>
              <w:fldChar w:fldCharType="begin"/>
            </w:r>
            <w:r>
              <w:instrText xml:space="preserve"> XE "Dodatkowa Licencja CAL Task na użytkownika na oprogramowanie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Task na oprogramowanie Microsoft Dynamics AX dla SA (LS na Użytkownika)</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dostępowa (CAL) Task na Urządzenie na oprogramowanie Microsoft Dynamics AX</w:t>
            </w:r>
            <w:r>
              <w:fldChar w:fldCharType="begin"/>
            </w:r>
            <w:r>
              <w:instrText xml:space="preserve"> XE "Licencja dostępowa (CAL) Task na Urządzenie na oprogramowanie Microsoft Dynamics AX" </w:instrText>
            </w:r>
            <w:r>
              <w:fldChar w:fldCharType="end"/>
            </w:r>
            <w:r>
              <w:rPr>
                <w:i/>
                <w:vertAlign w:val="superscript"/>
              </w:rPr>
              <w:t>1</w:t>
            </w:r>
            <w:r>
              <w:t xml:space="preserve"> lub</w:t>
            </w:r>
          </w:p>
          <w:p w:rsidR="001E7164" w:rsidRDefault="00AA0F3E">
            <w:pPr>
              <w:pStyle w:val="ProductList-TableBody"/>
            </w:pPr>
            <w:r>
              <w:t>Dodatkowa licencja dostępowa (CAL) na Urządzenie na oprogramowanie Microsoft Dynamics AX</w:t>
            </w:r>
            <w:r>
              <w:fldChar w:fldCharType="begin"/>
            </w:r>
            <w:r>
              <w:instrText xml:space="preserve"> XE "Dodatkowa licencja dostępowa (CAL) na Urządzenie na oprogramowanie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LS Task na Urządzenie na oprogramowanie Microsoft Dynamics AX dla SA</w:t>
            </w:r>
          </w:p>
          <w:p w:rsidR="001E7164" w:rsidRDefault="001E7164">
            <w:pPr>
              <w:pStyle w:val="ProductList-TableBody"/>
            </w:pP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dostępowa (CAL) Functional na oprogramowanie Microsoft Dynamics AX</w:t>
            </w:r>
            <w:r>
              <w:fldChar w:fldCharType="begin"/>
            </w:r>
            <w:r>
              <w:instrText xml:space="preserve"> XE "Licencja dostępowa (CAL) Functional na oprogramowanie Microsoft Dynamics AX" </w:instrText>
            </w:r>
            <w:r>
              <w:fldChar w:fldCharType="end"/>
            </w:r>
            <w:r>
              <w:rPr>
                <w:i/>
                <w:vertAlign w:val="superscript"/>
              </w:rPr>
              <w:t>1</w:t>
            </w:r>
            <w:r>
              <w:t xml:space="preserve"> lub </w:t>
            </w:r>
          </w:p>
          <w:p w:rsidR="001E7164" w:rsidRDefault="00AA0F3E">
            <w:pPr>
              <w:pStyle w:val="ProductList-TableBody"/>
            </w:pPr>
            <w:r>
              <w:t>Licencja dostępowa (CAL) Functional Additive na oprogramowanie Microsoft Dynamics AX</w:t>
            </w:r>
            <w:r>
              <w:fldChar w:fldCharType="begin"/>
            </w:r>
            <w:r>
              <w:instrText xml:space="preserve"> XE "Licencja dostępowa (CAL) Functional Additive na oprogramowanie Microsoft Dynamics AX" </w:instrText>
            </w:r>
            <w:r>
              <w:fldChar w:fldCharType="end"/>
            </w:r>
            <w:r>
              <w:rPr>
                <w:i/>
                <w:vertAlign w:val="superscript"/>
              </w:rPr>
              <w:t>1</w:t>
            </w:r>
            <w:r>
              <w:t xml:space="preserve"> lub</w:t>
            </w:r>
          </w:p>
          <w:p w:rsidR="001E7164" w:rsidRDefault="00AA0F3E">
            <w:pPr>
              <w:pStyle w:val="ProductList-TableBody"/>
            </w:pPr>
            <w:r>
              <w:t>Licencja dostępowa (CAL) dostępna w ramach programu Enterprise na oprogramowanie Microsoft Dynamics AX</w:t>
            </w:r>
            <w:r>
              <w:fldChar w:fldCharType="begin"/>
            </w:r>
            <w:r>
              <w:instrText xml:space="preserve"> XE "Licencja dostępowa (CAL) dostępna w ramach programu Enterprise na oprogramowanie Microsoft Dynamics AX" </w:instrText>
            </w:r>
            <w:r>
              <w:fldChar w:fldCharType="end"/>
            </w:r>
            <w:r>
              <w:rPr>
                <w:i/>
                <w:vertAlign w:val="superscript"/>
              </w:rPr>
              <w:t>1</w:t>
            </w:r>
            <w:r>
              <w:t xml:space="preserve"> lub</w:t>
            </w:r>
          </w:p>
          <w:p w:rsidR="001E7164" w:rsidRDefault="00AA0F3E">
            <w:pPr>
              <w:pStyle w:val="ProductList-TableBody"/>
            </w:pPr>
            <w:r>
              <w:t>Licencja dostępowa (CAL) typu Additive dostępna w ramach programu Enterprise na oprogramowanie Microsoft Dynamics AX</w:t>
            </w:r>
            <w:r>
              <w:fldChar w:fldCharType="begin"/>
            </w:r>
            <w:r>
              <w:instrText xml:space="preserve"> XE "Licencja dostępowa (CAL) typu Additive dostępna w ramach programu Enterprise na oprogramowanie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LS na Użytkownika dostępna w ramach programu Enterprise na oprogramowanie Microsoft Dynamics AX</w:t>
            </w:r>
          </w:p>
        </w:tc>
      </w:tr>
    </w:tbl>
    <w:p w:rsidR="001E7164" w:rsidRDefault="00AA0F3E">
      <w:pPr>
        <w:pStyle w:val="ProductList-Body"/>
      </w:pPr>
      <w:r>
        <w:rPr>
          <w:i/>
          <w:vertAlign w:val="superscript"/>
        </w:rPr>
        <w:t>1</w:t>
      </w:r>
      <w:r>
        <w:rPr>
          <w:i/>
        </w:rPr>
        <w:t>Z aktywnym pakietem SA</w:t>
      </w:r>
    </w:p>
    <w:p w:rsidR="001E7164" w:rsidRDefault="001E7164">
      <w:pPr>
        <w:pStyle w:val="ProductList-Body"/>
      </w:pPr>
    </w:p>
    <w:p w:rsidR="001E7164" w:rsidRDefault="00AA0F3E">
      <w:pPr>
        <w:pStyle w:val="ProductList-ClauseHeading"/>
        <w:outlineLvl w:val="4"/>
      </w:pPr>
      <w:r>
        <w:t>2.2 Dodatkowe funkcje oprogramowania Microsoft Dynamics AX</w:t>
      </w:r>
    </w:p>
    <w:p w:rsidR="001E7164" w:rsidRDefault="00AA0F3E">
      <w:pPr>
        <w:pStyle w:val="ProductList-Body"/>
      </w:pPr>
      <w:r>
        <w:t xml:space="preserve">Szczegółowe informacje na temat dodatkowych funkcji oprogramowania Microsoft Dynamics AX można znaleźć na stronie </w:t>
      </w:r>
      <w:hyperlink r:id="rId95">
        <w:r>
          <w:rPr>
            <w:color w:val="00467F"/>
            <w:u w:val="single"/>
          </w:rPr>
          <w:t>http://www.microsoft.com/en-us/dynamics/dynamics-online-support.aspx</w:t>
        </w:r>
      </w:hyperlink>
      <w:r>
        <w:t xml:space="preserve">. </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246" w:name="_Sec661"/>
      <w:r>
        <w:t>Microsoft Dynamics CRM Online</w:t>
      </w:r>
      <w:bookmarkEnd w:id="246"/>
      <w:r>
        <w:fldChar w:fldCharType="begin"/>
      </w:r>
      <w:r>
        <w:instrText xml:space="preserve"> TC "</w:instrText>
      </w:r>
      <w:bookmarkStart w:id="247" w:name="_Toc459538328"/>
      <w:r>
        <w:instrText>Microsoft Dynamics CRM Online</w:instrText>
      </w:r>
      <w:bookmarkEnd w:id="247"/>
      <w:r>
        <w:instrText>" \l 3</w:instrText>
      </w:r>
      <w:r>
        <w:fldChar w:fldCharType="end"/>
      </w:r>
    </w:p>
    <w:p w:rsidR="001E7164" w:rsidRDefault="00AA0F3E">
      <w:pPr>
        <w:pStyle w:val="ProductList-Offering1SubSection"/>
        <w:outlineLvl w:val="3"/>
      </w:pPr>
      <w:bookmarkStart w:id="248" w:name="_Sec715"/>
      <w:r>
        <w:t>1. Dostępność programów</w:t>
      </w:r>
      <w:bookmarkEnd w:id="248"/>
    </w:p>
    <w:tbl>
      <w:tblPr>
        <w:tblStyle w:val="PURTable"/>
        <w:tblW w:w="0" w:type="dxa"/>
        <w:tblLook w:val="04A0" w:firstRow="1" w:lastRow="0" w:firstColumn="1" w:lastColumn="0" w:noHBand="0" w:noVBand="1"/>
      </w:tblPr>
      <w:tblGrid>
        <w:gridCol w:w="4455"/>
        <w:gridCol w:w="806"/>
        <w:gridCol w:w="787"/>
        <w:gridCol w:w="793"/>
        <w:gridCol w:w="705"/>
        <w:gridCol w:w="827"/>
        <w:gridCol w:w="820"/>
        <w:gridCol w:w="798"/>
        <w:gridCol w:w="793"/>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t>Microsoft Dynamics CRM Online Essential</w:t>
            </w:r>
            <w:r>
              <w:fldChar w:fldCharType="begin"/>
            </w:r>
            <w:r>
              <w:instrText xml:space="preserve"> XE "Microsoft Dynamics CRM Online Essential" </w:instrText>
            </w:r>
            <w:r>
              <w:fldChar w:fldCharType="end"/>
            </w:r>
            <w:r>
              <w:t xml:space="preserve"> (LS na Użytkownika)</w:t>
            </w:r>
          </w:p>
        </w:tc>
        <w:tc>
          <w:tcPr>
            <w:tcW w:w="86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Microsoft Dynamics CRM Online Essential dla SA</w:t>
            </w:r>
            <w:r>
              <w:fldChar w:fldCharType="begin"/>
            </w:r>
            <w:r>
              <w:instrText xml:space="preserve"> XE "Microsoft Dynamics CRM Online Essential dla SA"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Microsoft Dynamics CRM Online Basic</w:t>
            </w:r>
            <w:r>
              <w:fldChar w:fldCharType="begin"/>
            </w:r>
            <w:r>
              <w:instrText xml:space="preserve"> XE "Microsoft Dynamics CRM Online Basic"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Microsoft Dynamics CRM Online Basic dla SA</w:t>
            </w:r>
            <w:r>
              <w:fldChar w:fldCharType="begin"/>
            </w:r>
            <w:r>
              <w:instrText xml:space="preserve"> XE "Microsoft Dynamics CRM Online Basic dla SA"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Microsoft Dynamics CRM Online Professional</w:t>
            </w:r>
            <w:r>
              <w:fldChar w:fldCharType="begin"/>
            </w:r>
            <w:r>
              <w:instrText xml:space="preserve"> XE "Microsoft Dynamics CRM Online Professional"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Dodatek Microsoft Dynamics CRM Online Professional do pakietu Office 365</w:t>
            </w:r>
            <w:r>
              <w:fldChar w:fldCharType="begin"/>
            </w:r>
            <w:r>
              <w:instrText xml:space="preserve"> XE "Dodatek Microsoft Dynamics CRM Online Professional do pakietu Office 365"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Dodatek Microsoft Dynamics CRM Online Professional do Office 365 dla SA</w:t>
            </w:r>
            <w:r>
              <w:fldChar w:fldCharType="begin"/>
            </w:r>
            <w:r>
              <w:instrText xml:space="preserve"> XE "Dodatek Microsoft Dynamics CRM Online Professional do Office 365 dla SA"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Microsoft Dynamics CRM Online Professional dla SA</w:t>
            </w:r>
            <w:r>
              <w:fldChar w:fldCharType="begin"/>
            </w:r>
            <w:r>
              <w:instrText xml:space="preserve"> XE "Microsoft Dynamics CRM Online Professional dla SA"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Profesjonalne wsparcie bezpośrednie Microsoft Dynamics CRM Online</w:t>
            </w:r>
            <w:r>
              <w:fldChar w:fldCharType="begin"/>
            </w:r>
            <w:r>
              <w:instrText xml:space="preserve"> XE "Profesjonalne wsparcie bezpośrednie Microsoft Dynamics CRM Online"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Microsoft Dynamics CRM Online Enterprise</w:t>
            </w:r>
            <w:r>
              <w:fldChar w:fldCharType="begin"/>
            </w:r>
            <w:r>
              <w:instrText xml:space="preserve"> XE "Microsoft Dynamics CRM Online Enterprise"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Microsoft Dynamics CRM Online Enterprise dla SA</w:t>
            </w:r>
            <w:r>
              <w:fldChar w:fldCharType="begin"/>
            </w:r>
            <w:r>
              <w:instrText xml:space="preserve"> XE "Microsoft Dynamics CRM Online Enterprise dla SA"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Wsparcie rozszerzone Microsoft Dynamics CRM Online</w:t>
            </w:r>
            <w:r>
              <w:fldChar w:fldCharType="begin"/>
            </w:r>
            <w:r>
              <w:instrText xml:space="preserve"> XE "Wsparcie rozszerzone Microsoft Dynamics CRM Online"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Dodatkowe wyświetlenia stron portalu dla usługi Microsoft Dynamics CRM Online (LS na Dodatek)</w:t>
            </w:r>
            <w:r>
              <w:fldChar w:fldCharType="begin"/>
            </w:r>
            <w:r>
              <w:instrText xml:space="preserve"> XE "Dodatkowe wyświetlenia stron portalu dla usługi Microsoft Dynamics CRM Online (LS na Dodatek)"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lastRenderedPageBreak/>
              <w:t>Dodatkowe wystąpienie produkcyjne Microsoft Dynamics CRM Online</w:t>
            </w:r>
            <w:r>
              <w:fldChar w:fldCharType="begin"/>
            </w:r>
            <w:r>
              <w:instrText xml:space="preserve"> XE "Dodatkowe wystąpienie produkcyjne Microsoft Dynamics CRM Online"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Dodatkowe wystąpienie nieprodukcyjne Microsoft Dynamics CRM Online</w:t>
            </w:r>
            <w:r>
              <w:fldChar w:fldCharType="begin"/>
            </w:r>
            <w:r>
              <w:instrText xml:space="preserve"> XE "Dodatkowe wystąpienie nieprodukcyjne Microsoft Dynamics CRM Online"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Dodatkowe miejsce na dysku dla usługi Microsoft Dynamics CRM Online</w:t>
            </w:r>
            <w:r>
              <w:fldChar w:fldCharType="begin"/>
            </w:r>
            <w:r>
              <w:instrText xml:space="preserve"> XE "Dodatkowe miejsce na dysku dla usługi Microsoft Dynamics CRM Online"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Microsoft Dynamics CRM Online Field Service (LS na Użytkownika)</w:t>
            </w:r>
            <w:r>
              <w:fldChar w:fldCharType="begin"/>
            </w:r>
            <w:r>
              <w:instrText xml:space="preserve"> XE "Microsoft Dynamics CRM Online Field Service (LS na Użytkownika)"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Automatyzacja usługi projektu w Microsoft Dynamics CRM Online</w:t>
            </w:r>
            <w:r>
              <w:fldChar w:fldCharType="begin"/>
            </w:r>
            <w:r>
              <w:instrText xml:space="preserve"> XE "Automatyzacja usługi projektu w Microsoft Dynamics CRM Online"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Portal Microsoft Dynamics CRM Online</w:t>
            </w:r>
            <w:r>
              <w:fldChar w:fldCharType="begin"/>
            </w:r>
            <w:r>
              <w:instrText xml:space="preserve"> XE "Portal Microsoft Dynamics CRM Online"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rPr>
                <w:color w:val="000000"/>
              </w:rPr>
              <w:t>Portal pracowników Microsoft Dynamics (LS na Użytkownika)</w:t>
            </w:r>
            <w:r>
              <w:fldChar w:fldCharType="begin"/>
            </w:r>
            <w:r>
              <w:instrText xml:space="preserve"> XE "Portal pracowników Microsoft Dynamics (LS na Użytkownika)"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249" w:name="_Sec770"/>
      <w:r>
        <w:t>2. Postanowienia dotyczące produktu</w:t>
      </w:r>
      <w:bookmarkEnd w:id="249"/>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96">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563C1"/>
              </w:rPr>
              <w:t>Możliwość przedłużenia Okresu Obowiązywania</w:t>
            </w:r>
            <w:r>
              <w:fldChar w:fldCharType="end"/>
            </w:r>
            <w:r>
              <w:t>: Wszystkie</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"Wymóg wstępny: Oznacza, że zakup licencji na dany Produkt wymaga spełnienia konkretnych dodatkowych warunków." </w:instrText>
            </w:r>
            <w:r>
              <w:fldChar w:fldCharType="separate"/>
            </w:r>
            <w:r>
              <w:rPr>
                <w:color w:val="0563C1"/>
              </w:rPr>
              <w:t>Wymóg wstępny</w:t>
            </w:r>
            <w:r>
              <w:fldChar w:fldCharType="end"/>
            </w:r>
            <w:r>
              <w:t>: Dodatek Microsoft Dynamics CRM Online Professional do usługi Office 365, Dodatek Microsoft Dynamics CRM Online Professional do usługi Office 365 dla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Licencje uprawnione dla dodatków LS na użytkownika</w:t>
      </w:r>
    </w:p>
    <w:tbl>
      <w:tblPr>
        <w:tblStyle w:val="PURTable"/>
        <w:tblW w:w="0" w:type="dxa"/>
        <w:tblLook w:val="04A0" w:firstRow="1" w:lastRow="0" w:firstColumn="1" w:lastColumn="0" w:noHBand="0" w:noVBand="1"/>
      </w:tblPr>
      <w:tblGrid>
        <w:gridCol w:w="5396"/>
        <w:gridCol w:w="5394"/>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Licencje uprawnione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LS na Użytkownika na dodatek</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CAL na Microsoft Dynamics CRM Essential</w:t>
            </w:r>
            <w:r>
              <w:fldChar w:fldCharType="begin"/>
            </w:r>
            <w:r>
              <w:instrText xml:space="preserve"> XE "Licencja CAL na Microsoft Dynamics CRM Essential"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LS na Użytkownika na Dynamics CRM Online Essentials for SA</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CAL na Microsoft Dynamics CRM Basic</w:t>
            </w:r>
            <w:r>
              <w:fldChar w:fldCharType="begin"/>
            </w:r>
            <w:r>
              <w:instrText xml:space="preserve"> XE "Licencja CAL na Microsoft Dynamics CRM Basic" </w:instrText>
            </w:r>
            <w:r>
              <w:fldChar w:fldCharType="end"/>
            </w:r>
            <w:r>
              <w:rPr>
                <w:i/>
                <w:vertAlign w:val="superscript"/>
              </w:rPr>
              <w:t>1</w:t>
            </w:r>
            <w:r>
              <w:t xml:space="preserve"> lub</w:t>
            </w:r>
          </w:p>
          <w:p w:rsidR="001E7164" w:rsidRDefault="00AA0F3E">
            <w:pPr>
              <w:pStyle w:val="ProductList-TableBody"/>
            </w:pPr>
            <w:r>
              <w:t>Licencja dodatkowa CAL na Microsoft Dynamics CRM Basic</w:t>
            </w:r>
            <w:r>
              <w:fldChar w:fldCharType="begin"/>
            </w:r>
            <w:r>
              <w:instrText xml:space="preserve"> XE "Licencja dodatkowa CAL na Microsoft Dynamics CRM Basic"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LS na Użytkownika na Microsoft Dynamics CRM Online Basic for SA</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CAL na Microsoft Dynamics CRM Professional</w:t>
            </w:r>
            <w:r>
              <w:fldChar w:fldCharType="begin"/>
            </w:r>
            <w:r>
              <w:instrText xml:space="preserve"> XE "Licencja CAL na Microsoft Dynamics CRM Professional" </w:instrText>
            </w:r>
            <w:r>
              <w:fldChar w:fldCharType="end"/>
            </w:r>
            <w:r>
              <w:rPr>
                <w:i/>
                <w:vertAlign w:val="superscript"/>
              </w:rPr>
              <w:t>1</w:t>
            </w:r>
            <w:r>
              <w:t xml:space="preserve"> lub</w:t>
            </w:r>
          </w:p>
          <w:p w:rsidR="001E7164" w:rsidRDefault="00AA0F3E">
            <w:pPr>
              <w:pStyle w:val="ProductList-TableBody"/>
            </w:pPr>
            <w:r>
              <w:t>Dodatkowa Licencja CAL na Microsoft Dynamics CRM Professional</w:t>
            </w:r>
            <w:r>
              <w:fldChar w:fldCharType="begin"/>
            </w:r>
            <w:r>
              <w:instrText xml:space="preserve"> XE "Dodatkowa Licencja CAL na Microsoft Dynamics CRM Professional"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LS na Użytkownika na Dynamics CRM Online Professional for SA</w:t>
            </w:r>
          </w:p>
          <w:p w:rsidR="001E7164" w:rsidRDefault="00AA0F3E">
            <w:pPr>
              <w:pStyle w:val="ProductList-TableBody"/>
            </w:pPr>
            <w:r>
              <w:t>LS na Użytkownika na Microsoft Dynamics CRM Online Enterprise for SA</w:t>
            </w:r>
          </w:p>
        </w:tc>
      </w:tr>
    </w:tbl>
    <w:p w:rsidR="001E7164" w:rsidRDefault="00AA0F3E">
      <w:pPr>
        <w:pStyle w:val="ProductList-Body"/>
      </w:pPr>
      <w:r>
        <w:rPr>
          <w:i/>
          <w:vertAlign w:val="superscript"/>
        </w:rPr>
        <w:t>1</w:t>
      </w:r>
      <w:r>
        <w:rPr>
          <w:i/>
        </w:rPr>
        <w:t>Z aktywnym pakietem SA</w:t>
      </w:r>
    </w:p>
    <w:p w:rsidR="001E7164" w:rsidRDefault="001E7164">
      <w:pPr>
        <w:pStyle w:val="ProductList-Body"/>
      </w:pPr>
    </w:p>
    <w:p w:rsidR="001E7164" w:rsidRDefault="00AA0F3E">
      <w:pPr>
        <w:pStyle w:val="ProductList-ClauseHeading"/>
        <w:outlineLvl w:val="4"/>
      </w:pPr>
      <w:r>
        <w:t>2.2 LS na Użytkownika na Microsoft Dynamics CRM Online Professional for Government</w:t>
      </w:r>
    </w:p>
    <w:p w:rsidR="001E7164" w:rsidRDefault="00AA0F3E">
      <w:pPr>
        <w:pStyle w:val="ProductList-Body"/>
      </w:pPr>
      <w:r>
        <w:t>Komponenty Microsoft Social Engagement</w:t>
      </w:r>
      <w:r>
        <w:fldChar w:fldCharType="begin"/>
      </w:r>
      <w:r>
        <w:instrText xml:space="preserve"> XE "Microsoft Social Engagement" </w:instrText>
      </w:r>
      <w:r>
        <w:fldChar w:fldCharType="end"/>
      </w:r>
      <w:r>
        <w:t xml:space="preserve"> i Microsoft Dynamics Marketing Sales Collaboration</w:t>
      </w:r>
      <w:r>
        <w:fldChar w:fldCharType="begin"/>
      </w:r>
      <w:r>
        <w:instrText xml:space="preserve"> XE "Microsoft Dynamics Marketing Sales Collaboration" </w:instrText>
      </w:r>
      <w:r>
        <w:fldChar w:fldCharType="end"/>
      </w:r>
      <w:r>
        <w:t xml:space="preserve"> nie są dostępne w ramach oprogramowania Microsoft Dynamics CRM Online Professional for Government.</w:t>
      </w:r>
    </w:p>
    <w:p w:rsidR="001E7164" w:rsidRDefault="001E7164">
      <w:pPr>
        <w:pStyle w:val="ProductList-Body"/>
      </w:pPr>
    </w:p>
    <w:p w:rsidR="001E7164" w:rsidRDefault="00AA0F3E">
      <w:pPr>
        <w:pStyle w:val="ProductList-ClauseHeading"/>
        <w:outlineLvl w:val="4"/>
      </w:pPr>
      <w:r>
        <w:t>2.3 Dodatkowe funkcje Microsoft Dynamics CRM Online</w:t>
      </w:r>
    </w:p>
    <w:p w:rsidR="001E7164" w:rsidRDefault="00AA0F3E">
      <w:pPr>
        <w:pStyle w:val="ProductList-Body"/>
      </w:pPr>
      <w:r>
        <w:t xml:space="preserve">Szczegóły dotyczące dodatkowych funkcji Microsoft Dynamics CRM Online są dostępne na stronie </w:t>
      </w:r>
      <w:hyperlink r:id="rId97">
        <w:r>
          <w:rPr>
            <w:color w:val="00467F"/>
            <w:u w:val="single"/>
          </w:rPr>
          <w:t>http://www.microsoft.com/en-us/dynamics/dynamics-online-support.aspx</w:t>
        </w:r>
      </w:hyperlink>
      <w:r>
        <w:t xml:space="preserve">. </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250" w:name="_Sec662"/>
      <w:r>
        <w:t>Microsoft Dynamics Marketing</w:t>
      </w:r>
      <w:bookmarkEnd w:id="250"/>
      <w:r>
        <w:fldChar w:fldCharType="begin"/>
      </w:r>
      <w:r>
        <w:instrText xml:space="preserve"> TC "</w:instrText>
      </w:r>
      <w:bookmarkStart w:id="251" w:name="_Toc459538329"/>
      <w:r>
        <w:instrText>Microsoft Dynamics Marketing</w:instrText>
      </w:r>
      <w:bookmarkEnd w:id="251"/>
      <w:r>
        <w:instrText>" \l 3</w:instrText>
      </w:r>
      <w:r>
        <w:fldChar w:fldCharType="end"/>
      </w:r>
    </w:p>
    <w:p w:rsidR="001E7164" w:rsidRDefault="00AA0F3E">
      <w:pPr>
        <w:pStyle w:val="ProductList-Offering1SubSection"/>
        <w:outlineLvl w:val="3"/>
      </w:pPr>
      <w:bookmarkStart w:id="252" w:name="_Sec716"/>
      <w:r>
        <w:t>1. Dostępność programów</w:t>
      </w:r>
      <w:bookmarkEnd w:id="252"/>
    </w:p>
    <w:tbl>
      <w:tblPr>
        <w:tblStyle w:val="PURTable"/>
        <w:tblW w:w="0" w:type="dxa"/>
        <w:tblLook w:val="04A0" w:firstRow="1" w:lastRow="0" w:firstColumn="1" w:lastColumn="0" w:noHBand="0" w:noVBand="1"/>
      </w:tblPr>
      <w:tblGrid>
        <w:gridCol w:w="4454"/>
        <w:gridCol w:w="807"/>
        <w:gridCol w:w="779"/>
        <w:gridCol w:w="795"/>
        <w:gridCol w:w="705"/>
        <w:gridCol w:w="828"/>
        <w:gridCol w:w="821"/>
        <w:gridCol w:w="800"/>
        <w:gridCol w:w="795"/>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t>Microsoft Dynamics Marketing Enterprise</w:t>
            </w:r>
            <w:r>
              <w:fldChar w:fldCharType="begin"/>
            </w:r>
            <w:r>
              <w:instrText xml:space="preserve"> XE "Microsoft Dynamics Marketing Enterprise" </w:instrText>
            </w:r>
            <w:r>
              <w:fldChar w:fldCharType="end"/>
            </w:r>
            <w:r>
              <w:t xml:space="preserve"> (LS na Użytkownika)</w:t>
            </w:r>
          </w:p>
        </w:tc>
        <w:tc>
          <w:tcPr>
            <w:tcW w:w="86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Microsoft Dynamics Marketing Extra Messages</w:t>
            </w:r>
            <w:r>
              <w:fldChar w:fldCharType="begin"/>
            </w:r>
            <w:r>
              <w:instrText xml:space="preserve"> XE "Microsoft Dynamics Marketing Extra Messages"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Dodatkowe miejsce na dysku Microsoft Dynamics Marketing Enterprise</w:t>
            </w:r>
            <w:r>
              <w:fldChar w:fldCharType="begin"/>
            </w:r>
            <w:r>
              <w:instrText xml:space="preserve"> XE "Dodatkowe miejsce na dysku Microsoft Dynamics Marketing Enterprise"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Wsparcie rozszerzone Microsoft Dynamics Marketing</w:t>
            </w:r>
            <w:r>
              <w:fldChar w:fldCharType="begin"/>
            </w:r>
            <w:r>
              <w:instrText xml:space="preserve"> XE "Wsparcie rozszerzone Microsoft Dynamics Marketing"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Profesjonalne wsparcie bezpośrednie Microsoft Dynamics Marketing</w:t>
            </w:r>
            <w:r>
              <w:fldChar w:fldCharType="begin"/>
            </w:r>
            <w:r>
              <w:instrText xml:space="preserve"> XE "Profesjonalne wsparcie bezpośrednie Microsoft Dynamics Marketing"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9" w:space="0" w:color="000000"/>
            </w:tcBorders>
          </w:tcPr>
          <w:p w:rsidR="001E7164" w:rsidRDefault="00AA0F3E">
            <w:pPr>
              <w:pStyle w:val="ProductList-TableBody"/>
            </w:pPr>
            <w:r>
              <w:rPr>
                <w:color w:val="000000"/>
              </w:rPr>
              <w:t>Microsoft Dynamics Marketing Sales Collaboration</w:t>
            </w:r>
            <w:r>
              <w:fldChar w:fldCharType="begin"/>
            </w:r>
            <w:r>
              <w:instrText xml:space="preserve"> XE "Microsoft Dynamics Marketing Sales Collaboration" </w:instrText>
            </w:r>
            <w:r>
              <w:fldChar w:fldCharType="end"/>
            </w:r>
          </w:p>
        </w:tc>
        <w:tc>
          <w:tcPr>
            <w:tcW w:w="860" w:type="dxa"/>
            <w:tcBorders>
              <w:top w:val="dashed" w:sz="4" w:space="0" w:color="BFBFBF"/>
              <w:left w:val="none" w:sz="9" w:space="0" w:color="000000"/>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none" w:sz="4" w:space="0" w:color="FFFFFF"/>
              <w:right w:val="none" w:sz="9" w:space="0" w:color="000000"/>
            </w:tcBorders>
          </w:tcPr>
          <w:p w:rsidR="001E7164" w:rsidRDefault="00AA0F3E">
            <w:pPr>
              <w:pStyle w:val="ProductList-TableBody"/>
            </w:pPr>
            <w:r>
              <w:rPr>
                <w:color w:val="000000"/>
              </w:rPr>
              <w:t>Microsoft Dynamics Marketing SMS Credit (LS na Dodatek)</w:t>
            </w:r>
            <w:r>
              <w:fldChar w:fldCharType="begin"/>
            </w:r>
            <w:r>
              <w:instrText xml:space="preserve"> XE "Microsoft Dynamics Marketing SMS Credit (LS na Dodatek)" </w:instrText>
            </w:r>
            <w:r>
              <w:fldChar w:fldCharType="end"/>
            </w:r>
          </w:p>
        </w:tc>
        <w:tc>
          <w:tcPr>
            <w:tcW w:w="860" w:type="dxa"/>
            <w:tcBorders>
              <w:top w:val="dashed" w:sz="4" w:space="0" w:color="BFBFBF"/>
              <w:left w:val="none" w:sz="9" w:space="0" w:color="000000"/>
              <w:bottom w:val="none" w:sz="4" w:space="0" w:color="FFFFF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253" w:name="_Sec771"/>
      <w:r>
        <w:lastRenderedPageBreak/>
        <w:t>2. Postanowienia dotyczące produktu</w:t>
      </w:r>
      <w:bookmarkEnd w:id="253"/>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98">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xml:space="preserve">: Wszystkie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dotyczące korzystania przez uczniów/studentów: Opcja dla Instytucji mających licencję na uprawniony Produkt dla wszystkich pracowników w Organizacji umożliwiająca uzyskanie licencji na Produkt pozwalającej na korzystanie z niego przez Uczniów/Studentów danej Instytucji bez żadnych dodatkowych kosztów." </w:instrText>
            </w:r>
            <w:r>
              <w:fldChar w:fldCharType="separate"/>
            </w:r>
            <w:r>
              <w:rPr>
                <w:color w:val="0563C1"/>
              </w:rPr>
              <w:t>Korzyści dotyczące korzystania przez uczniów/studentów</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Dodatkowe funkcje usługi Microsoft Dynamics Marketing</w:t>
      </w:r>
    </w:p>
    <w:p w:rsidR="001E7164" w:rsidRDefault="00AA0F3E">
      <w:pPr>
        <w:pStyle w:val="ProductList-Body"/>
      </w:pPr>
      <w:r>
        <w:t xml:space="preserve">Szczegóły dotyczące dodatkowych funkcji usługi Microsoft Dynamics Marketing są dostępne na stronie </w:t>
      </w:r>
      <w:hyperlink r:id="rId99">
        <w:r>
          <w:rPr>
            <w:color w:val="00467F"/>
            <w:u w:val="single"/>
          </w:rPr>
          <w:t>http://www.microsoft.com/en-us/dynamics/dynamics-online-support.aspx</w:t>
        </w:r>
      </w:hyperlink>
      <w:r>
        <w:t xml:space="preserve">. </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254" w:name="_Sec663"/>
      <w:r>
        <w:t>Microsoft Social Engagement</w:t>
      </w:r>
      <w:bookmarkEnd w:id="254"/>
      <w:r>
        <w:fldChar w:fldCharType="begin"/>
      </w:r>
      <w:r>
        <w:instrText xml:space="preserve"> TC "</w:instrText>
      </w:r>
      <w:bookmarkStart w:id="255" w:name="_Toc459538330"/>
      <w:r>
        <w:instrText>Microsoft Social Engagement</w:instrText>
      </w:r>
      <w:bookmarkEnd w:id="255"/>
      <w:r>
        <w:instrText>" \l 3</w:instrText>
      </w:r>
      <w:r>
        <w:fldChar w:fldCharType="end"/>
      </w:r>
    </w:p>
    <w:p w:rsidR="001E7164" w:rsidRDefault="00AA0F3E">
      <w:pPr>
        <w:pStyle w:val="ProductList-Offering1SubSection"/>
        <w:outlineLvl w:val="3"/>
      </w:pPr>
      <w:bookmarkStart w:id="256" w:name="_Sec717"/>
      <w:r>
        <w:t>1. Dostępność programów</w:t>
      </w:r>
      <w:bookmarkEnd w:id="256"/>
    </w:p>
    <w:tbl>
      <w:tblPr>
        <w:tblStyle w:val="PURTable"/>
        <w:tblW w:w="0" w:type="dxa"/>
        <w:tblLook w:val="04A0" w:firstRow="1" w:lastRow="0" w:firstColumn="1" w:lastColumn="0" w:noHBand="0" w:noVBand="1"/>
      </w:tblPr>
      <w:tblGrid>
        <w:gridCol w:w="4447"/>
        <w:gridCol w:w="807"/>
        <w:gridCol w:w="788"/>
        <w:gridCol w:w="795"/>
        <w:gridCol w:w="705"/>
        <w:gridCol w:w="828"/>
        <w:gridCol w:w="821"/>
        <w:gridCol w:w="799"/>
        <w:gridCol w:w="794"/>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t>Microsoft Social Engagement Professional</w:t>
            </w:r>
            <w:r>
              <w:fldChar w:fldCharType="begin"/>
            </w:r>
            <w:r>
              <w:instrText xml:space="preserve"> XE "Microsoft Social Engagement Professional" </w:instrText>
            </w:r>
            <w:r>
              <w:fldChar w:fldCharType="end"/>
            </w:r>
            <w:r>
              <w:t xml:space="preserve"> (LS na Użytkownika)</w:t>
            </w:r>
          </w:p>
        </w:tc>
        <w:tc>
          <w:tcPr>
            <w:tcW w:w="860" w:type="dxa"/>
            <w:tcBorders>
              <w:top w:val="single" w:sz="6" w:space="0" w:color="FFFFF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Dodatek Microsoft Social Engagement Professional</w:t>
            </w:r>
            <w:r>
              <w:fldChar w:fldCharType="begin"/>
            </w:r>
            <w:r>
              <w:instrText xml:space="preserve"> XE "Dodatek Microsoft Social Engagement Professional"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Dodatkowe publikacje Microsoft Social Engagement</w:t>
            </w:r>
            <w:r>
              <w:fldChar w:fldCharType="begin"/>
            </w:r>
            <w:r>
              <w:instrText xml:space="preserve"> XE "Dodatkowe publikacje Microsoft Social Engagement"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Wsparcie rozszerzone Microsoft Social Engagement</w:t>
            </w:r>
            <w:r>
              <w:fldChar w:fldCharType="begin"/>
            </w:r>
            <w:r>
              <w:instrText xml:space="preserve"> XE "Wsparcie rozszerzone Microsoft Social Engagement"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Wsparcie bezpośrednie Microsoft Social Engagement Professional</w:t>
            </w:r>
            <w:r>
              <w:fldChar w:fldCharType="begin"/>
            </w:r>
            <w:r>
              <w:instrText xml:space="preserve"> XE "Wsparcie bezpośrednie Microsoft Social Engagement Professional"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t>Microsoft Social Engagement Enterprise</w:t>
            </w:r>
            <w:r>
              <w:fldChar w:fldCharType="begin"/>
            </w:r>
            <w:r>
              <w:instrText xml:space="preserve"> XE "Microsoft Social Engagement Enterprise" </w:instrText>
            </w:r>
            <w:r>
              <w:fldChar w:fldCharType="end"/>
            </w:r>
            <w:r>
              <w:t xml:space="preserve"> (LS na Użytkownika)</w:t>
            </w:r>
          </w:p>
        </w:tc>
        <w:tc>
          <w:tcPr>
            <w:tcW w:w="860" w:type="dxa"/>
            <w:tcBorders>
              <w:top w:val="dashed" w:sz="4" w:space="0" w:color="BFBFBF"/>
              <w:left w:val="none" w:sz="4" w:space="0" w:color="6E6E6E"/>
              <w:bottom w:val="none"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3"/>
      </w:pPr>
      <w:bookmarkStart w:id="257" w:name="_Sec772"/>
      <w:r>
        <w:t>2. Postanowienia dotyczące produktu</w:t>
      </w:r>
      <w:bookmarkEnd w:id="257"/>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00">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xml:space="preserve">: Wszystkie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Licencje uprawnione dla dodatków LS na użytkownika</w:t>
      </w:r>
    </w:p>
    <w:tbl>
      <w:tblPr>
        <w:tblStyle w:val="PURTable"/>
        <w:tblW w:w="0" w:type="dxa"/>
        <w:tblLook w:val="04A0" w:firstRow="1" w:lastRow="0" w:firstColumn="1" w:lastColumn="0" w:noHBand="0" w:noVBand="1"/>
      </w:tblPr>
      <w:tblGrid>
        <w:gridCol w:w="5396"/>
        <w:gridCol w:w="5394"/>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Licencja uprawniona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LS na Użytkownika na dodatek</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CAL na Microsoft Dynamics CRM Professional</w:t>
            </w:r>
            <w:r>
              <w:fldChar w:fldCharType="begin"/>
            </w:r>
            <w:r>
              <w:instrText xml:space="preserve"> XE "Licencja CAL na Microsoft Dynamics CRM Professional"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Dodatek Microsoft Social Engagement Professional</w:t>
            </w:r>
          </w:p>
          <w:p w:rsidR="001E7164" w:rsidRDefault="00AA0F3E">
            <w:pPr>
              <w:pStyle w:val="ProductList-TableBody"/>
            </w:pPr>
            <w:r>
              <w:t>Dodatkowe publikacje Microsoft Social Engagement Professional</w:t>
            </w:r>
          </w:p>
          <w:p w:rsidR="001E7164" w:rsidRDefault="00AA0F3E">
            <w:pPr>
              <w:pStyle w:val="ProductList-TableBody"/>
            </w:pPr>
            <w:r>
              <w:t>Dodatkowe publikacje Microsoft Social Engagement Professional Education</w:t>
            </w:r>
          </w:p>
        </w:tc>
      </w:tr>
    </w:tbl>
    <w:p w:rsidR="001E7164" w:rsidRDefault="00AA0F3E">
      <w:pPr>
        <w:pStyle w:val="ProductList-Body"/>
      </w:pPr>
      <w:r>
        <w:rPr>
          <w:i/>
          <w:vertAlign w:val="superscript"/>
        </w:rPr>
        <w:t>1</w:t>
      </w:r>
      <w:r>
        <w:rPr>
          <w:i/>
        </w:rPr>
        <w:t>Każda Uprawniona Licencja musi mieć aktywny pakiet SA</w:t>
      </w:r>
    </w:p>
    <w:p w:rsidR="001E7164" w:rsidRDefault="001E7164">
      <w:pPr>
        <w:pStyle w:val="ProductList-Body"/>
      </w:pPr>
    </w:p>
    <w:p w:rsidR="001E7164" w:rsidRDefault="00AA0F3E">
      <w:pPr>
        <w:pStyle w:val="ProductList-ClauseHeading"/>
        <w:outlineLvl w:val="4"/>
      </w:pPr>
      <w:r>
        <w:t>2.2 Dodatkowe oferty Microsoft Social Engagement</w:t>
      </w:r>
    </w:p>
    <w:p w:rsidR="001E7164" w:rsidRDefault="00AA0F3E">
      <w:pPr>
        <w:pStyle w:val="ProductList-Body"/>
      </w:pPr>
      <w:r>
        <w:t xml:space="preserve">Szczegóły dotyczące dodatkowych ofert Microsoft Social Engagement są dostępne na stronie </w:t>
      </w:r>
      <w:hyperlink r:id="rId101">
        <w:r>
          <w:rPr>
            <w:color w:val="00467F"/>
            <w:u w:val="single"/>
          </w:rPr>
          <w:t>http://www.microsoft.com/en-us/dynamics/dynamics-online-support.aspx</w:t>
        </w:r>
      </w:hyperlink>
      <w:r>
        <w:t xml:space="preserve">. </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258" w:name="_Sec664"/>
      <w:r>
        <w:t>Parature, from Microsoft</w:t>
      </w:r>
      <w:bookmarkEnd w:id="258"/>
      <w:r>
        <w:fldChar w:fldCharType="begin"/>
      </w:r>
      <w:r>
        <w:instrText xml:space="preserve"> TC "</w:instrText>
      </w:r>
      <w:bookmarkStart w:id="259" w:name="_Toc459538331"/>
      <w:r>
        <w:instrText>Parature, from Microsoft</w:instrText>
      </w:r>
      <w:bookmarkEnd w:id="259"/>
      <w:r>
        <w:instrText>" \l 3</w:instrText>
      </w:r>
      <w:r>
        <w:fldChar w:fldCharType="end"/>
      </w:r>
    </w:p>
    <w:p w:rsidR="001E7164" w:rsidRDefault="00AA0F3E">
      <w:pPr>
        <w:pStyle w:val="ProductList-Offering1SubSection"/>
        <w:outlineLvl w:val="3"/>
      </w:pPr>
      <w:bookmarkStart w:id="260" w:name="_Sec718"/>
      <w:r>
        <w:t>1. Dostępność programów</w:t>
      </w:r>
      <w:bookmarkEnd w:id="260"/>
    </w:p>
    <w:tbl>
      <w:tblPr>
        <w:tblStyle w:val="PURTable"/>
        <w:tblW w:w="0" w:type="dxa"/>
        <w:tblLook w:val="04A0" w:firstRow="1" w:lastRow="0" w:firstColumn="1" w:lastColumn="0" w:noHBand="0" w:noVBand="1"/>
      </w:tblPr>
      <w:tblGrid>
        <w:gridCol w:w="4454"/>
        <w:gridCol w:w="807"/>
        <w:gridCol w:w="779"/>
        <w:gridCol w:w="795"/>
        <w:gridCol w:w="705"/>
        <w:gridCol w:w="828"/>
        <w:gridCol w:w="821"/>
        <w:gridCol w:w="800"/>
        <w:gridCol w:w="795"/>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t>Parature Enterprise</w:t>
            </w:r>
            <w:r>
              <w:fldChar w:fldCharType="begin"/>
            </w:r>
            <w:r>
              <w:instrText xml:space="preserve"> XE "Parature Enterprise" </w:instrText>
            </w:r>
            <w:r>
              <w:fldChar w:fldCharType="end"/>
            </w:r>
            <w:r>
              <w:t xml:space="preserve"> (LS na Użytkownika)</w:t>
            </w:r>
          </w:p>
        </w:tc>
        <w:tc>
          <w:tcPr>
            <w:tcW w:w="86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Dodatkowe rekordy Parature Enterprise</w:t>
            </w:r>
            <w:r>
              <w:fldChar w:fldCharType="begin"/>
            </w:r>
            <w:r>
              <w:instrText xml:space="preserve"> XE "Dodatkowe rekordy Parature Enterprise"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Dodatkowe wyświetlenia stron Parature</w:t>
            </w:r>
            <w:r>
              <w:fldChar w:fldCharType="begin"/>
            </w:r>
            <w:r>
              <w:instrText xml:space="preserve"> XE "Dodatkowe wyświetlenia stron Parature"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lastRenderedPageBreak/>
              <w:t>Dodatkowe działy Parature</w:t>
            </w:r>
            <w:r>
              <w:fldChar w:fldCharType="begin"/>
            </w:r>
            <w:r>
              <w:instrText xml:space="preserve"> XE "Dodatkowe działy Parature"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Dodatkowa przestrzeń na pliki Parature</w:t>
            </w:r>
            <w:r>
              <w:fldChar w:fldCharType="begin"/>
            </w:r>
            <w:r>
              <w:instrText xml:space="preserve"> XE "Dodatkowa przestrzeń na pliki Parature" </w:instrText>
            </w:r>
            <w:r>
              <w:fldChar w:fldCharType="end"/>
            </w:r>
            <w:r>
              <w:t xml:space="preserve"> (LS na Dodatek)</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Wsparcie rozszerzone Parature</w:t>
            </w:r>
            <w:r>
              <w:fldChar w:fldCharType="begin"/>
            </w:r>
            <w:r>
              <w:instrText xml:space="preserve"> XE "Wsparcie rozszerzone Parature"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rPr>
                <w:color w:val="000000"/>
              </w:rPr>
              <w:t>Profesjonalne wsparcie bezpośrednie Parature</w:t>
            </w:r>
            <w:r>
              <w:fldChar w:fldCharType="begin"/>
            </w:r>
            <w:r>
              <w:instrText xml:space="preserve"> XE "Profesjonalne wsparcie bezpośrednie Parature"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3"/>
      </w:pPr>
      <w:bookmarkStart w:id="261" w:name="_Sec773"/>
      <w:r>
        <w:t>2. Postanowienia dotyczące produktu</w:t>
      </w:r>
      <w:bookmarkEnd w:id="261"/>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02">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xml:space="preserve">: Wszystkie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Oferty pomocy technicznej Parature</w:t>
      </w:r>
    </w:p>
    <w:p w:rsidR="001E7164" w:rsidRDefault="00AA0F3E">
      <w:pPr>
        <w:pStyle w:val="ProductList-Body"/>
      </w:pPr>
      <w:r>
        <w:t xml:space="preserve">Szczegóły dotyczące dodatkowych ofert pomocy technicznej Parature są dostępne na stronie </w:t>
      </w:r>
      <w:hyperlink r:id="rId103">
        <w:r>
          <w:rPr>
            <w:color w:val="00467F"/>
            <w:u w:val="single"/>
          </w:rPr>
          <w:t>http://www.microsoft.com/en-us/dynamics/dynamics-online-support.aspx</w:t>
        </w:r>
      </w:hyperlink>
      <w:r>
        <w:t xml:space="preserve">. </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GroupHeading"/>
        <w:outlineLvl w:val="1"/>
      </w:pPr>
      <w:bookmarkStart w:id="262" w:name="_Sec632"/>
      <w:r>
        <w:t>Usługi Office 365</w:t>
      </w:r>
      <w:bookmarkEnd w:id="262"/>
      <w:r>
        <w:fldChar w:fldCharType="begin"/>
      </w:r>
      <w:r>
        <w:instrText xml:space="preserve"> TC "</w:instrText>
      </w:r>
      <w:bookmarkStart w:id="263" w:name="_Toc459538332"/>
      <w:r>
        <w:instrText>Usługi Office 365</w:instrText>
      </w:r>
      <w:bookmarkEnd w:id="263"/>
      <w:r>
        <w:instrText>" \l 2</w:instrText>
      </w:r>
      <w:r>
        <w:fldChar w:fldCharType="end"/>
      </w:r>
    </w:p>
    <w:p w:rsidR="001E7164" w:rsidRDefault="00AA0F3E">
      <w:pPr>
        <w:pStyle w:val="ProductList-Offering2HeadingNoBorder"/>
        <w:outlineLvl w:val="2"/>
      </w:pPr>
      <w:bookmarkStart w:id="264" w:name="_Sec633"/>
      <w:r>
        <w:t>Aplikacje Office 365</w:t>
      </w:r>
      <w:bookmarkEnd w:id="264"/>
      <w:r>
        <w:fldChar w:fldCharType="begin"/>
      </w:r>
      <w:r>
        <w:instrText xml:space="preserve"> TC "</w:instrText>
      </w:r>
      <w:bookmarkStart w:id="265" w:name="_Toc459538333"/>
      <w:r>
        <w:instrText>Aplikacje Office 365</w:instrText>
      </w:r>
      <w:bookmarkEnd w:id="265"/>
      <w:r>
        <w:instrText>" \l 3</w:instrText>
      </w:r>
      <w:r>
        <w:fldChar w:fldCharType="end"/>
      </w:r>
    </w:p>
    <w:p w:rsidR="001E7164" w:rsidRDefault="00AA0F3E">
      <w:pPr>
        <w:pStyle w:val="ProductList-Offering1SubSection"/>
        <w:outlineLvl w:val="3"/>
      </w:pPr>
      <w:bookmarkStart w:id="266" w:name="_Sec719"/>
      <w:r>
        <w:t>1. Dostępność programów</w:t>
      </w:r>
      <w:bookmarkEnd w:id="266"/>
    </w:p>
    <w:tbl>
      <w:tblPr>
        <w:tblStyle w:val="PURTable"/>
        <w:tblW w:w="0" w:type="dxa"/>
        <w:tblLook w:val="04A0" w:firstRow="1" w:lastRow="0" w:firstColumn="1" w:lastColumn="0" w:noHBand="0" w:noVBand="1"/>
      </w:tblPr>
      <w:tblGrid>
        <w:gridCol w:w="4440"/>
        <w:gridCol w:w="806"/>
        <w:gridCol w:w="788"/>
        <w:gridCol w:w="794"/>
        <w:gridCol w:w="705"/>
        <w:gridCol w:w="827"/>
        <w:gridCol w:w="820"/>
        <w:gridCol w:w="798"/>
        <w:gridCol w:w="806"/>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Office 365 Business</w:t>
            </w:r>
            <w:r>
              <w:fldChar w:fldCharType="begin"/>
            </w:r>
            <w:r>
              <w:instrText xml:space="preserve"> XE "Office 365 Business"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Office 365 ProPlus</w:t>
            </w:r>
            <w:r>
              <w:fldChar w:fldCharType="begin"/>
            </w:r>
            <w:r>
              <w:instrText xml:space="preserve"> XE "Office 365 ProPlus"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t>2</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Office 365 ProPlus From SA</w:t>
            </w:r>
            <w:r>
              <w:fldChar w:fldCharType="begin"/>
            </w:r>
            <w:r>
              <w:instrText xml:space="preserve"> XE "Office 365 ProPlus From SA"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Visio Pro dla Office 365</w:t>
            </w:r>
            <w:r>
              <w:fldChar w:fldCharType="begin"/>
            </w:r>
            <w:r>
              <w:instrText xml:space="preserve"> XE "Visio Pro dla Office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rPr>
                <w:color w:val="000000"/>
              </w:rPr>
              <w:t>Visio Pro dla Office 365 From SA</w:t>
            </w:r>
            <w:r>
              <w:fldChar w:fldCharType="begin"/>
            </w:r>
            <w:r>
              <w:instrText xml:space="preserve"> XE "Visio Pro dla Office 365 From SA"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267" w:name="_Sec774"/>
      <w:r>
        <w:t>2. Postanowienia dotyczące produktu</w:t>
      </w:r>
      <w:bookmarkEnd w:id="267"/>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04">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Aplikacje</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563C1"/>
              </w:rPr>
              <w:t>Możliwość przedłużenia Okresu Obowiązywania</w:t>
            </w:r>
            <w:r>
              <w:fldChar w:fldCharType="end"/>
            </w:r>
            <w:r>
              <w:t>: Visio Pro dla Office 365</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"Wymóg wstępny: Oznacza, że zakup licencji na dany Produkt wymaga spełnienia konkretnych dodatkowych warunków." </w:instrText>
            </w:r>
            <w:r>
              <w:fldChar w:fldCharType="separate"/>
            </w:r>
            <w:r>
              <w:rPr>
                <w:color w:val="0563C1"/>
              </w:rPr>
              <w:t>Wymóg wstępny</w:t>
            </w:r>
            <w:r>
              <w:fldChar w:fldCharType="end"/>
            </w:r>
            <w:r>
              <w:t>: LS From SA na Użytkownika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xml:space="preserve">: Wszystkie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dotyczące korzystania przez uczniów/studentów: Opcja dla Instytucji mających licencję na uprawniony Produkt dla wszystkich pracowników w Organizacji umożliwiająca uzyskanie licencji na Produkt pozwalającej na korzystanie z niego przez Uczniów/Studentów danej Instytucji bez żadnych dodatkowych kosztów." </w:instrText>
            </w:r>
            <w:r>
              <w:fldChar w:fldCharType="separate"/>
            </w:r>
            <w:r>
              <w:rPr>
                <w:color w:val="0563C1"/>
              </w:rPr>
              <w:t>Korzyści dotyczące korzystania przez uczniów/studentów</w:t>
            </w:r>
            <w:r>
              <w:fldChar w:fldCharType="end"/>
            </w:r>
            <w:r>
              <w:t>: tak</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Uprawnienia do zakupu LS na Użytkownika na aplikacje Office 365 From SA</w:t>
      </w:r>
    </w:p>
    <w:p w:rsidR="001E7164" w:rsidRDefault="00AA0F3E">
      <w:pPr>
        <w:pStyle w:val="ProductList-Body"/>
      </w:pPr>
      <w:r>
        <w:t xml:space="preserve">W odniesieniu do Produktów Uprawnionych wymienionych w poniższej tabeli można zakupić LS From SA na Użytkownika zamiast pakietów SA dla pełnopłatnych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bezterminowych z aktywnym pakietem SA. Można także zakupić LS From SA na Użytkownika zamiast Licencji Subskrypcyjnych na Produkty wymienione poniżej, pod warunkiem, że dana Licencja Subskrypcyjna została zakupiona przynajmniej trzy lata przed datą zakupu LS From SA na Użytkownika.</w:t>
      </w:r>
    </w:p>
    <w:tbl>
      <w:tblPr>
        <w:tblStyle w:val="PURTable"/>
        <w:tblW w:w="0" w:type="dxa"/>
        <w:tblLook w:val="04A0" w:firstRow="1" w:lastRow="0" w:firstColumn="1" w:lastColumn="0" w:noHBand="0" w:noVBand="1"/>
      </w:tblPr>
      <w:tblGrid>
        <w:gridCol w:w="5393"/>
        <w:gridCol w:w="5397"/>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Produkty Uprawnione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Właściwa licencja LS From SA na Użytkownika</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Professional Plus</w:t>
            </w:r>
            <w:r>
              <w:fldChar w:fldCharType="begin"/>
            </w:r>
            <w:r>
              <w:instrText xml:space="preserve"> XE "Office Professional Plus"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365 ProPlus From SA</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Visio Professional</w:t>
            </w:r>
            <w:r>
              <w:fldChar w:fldCharType="begin"/>
            </w:r>
            <w:r>
              <w:instrText xml:space="preserve"> XE "Visio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Visio Pro dla Office 365</w:t>
            </w:r>
          </w:p>
        </w:tc>
      </w:tr>
    </w:tbl>
    <w:p w:rsidR="001E7164" w:rsidRDefault="001E7164">
      <w:pPr>
        <w:pStyle w:val="ProductList-Body"/>
      </w:pPr>
    </w:p>
    <w:p w:rsidR="001E7164" w:rsidRDefault="00AA0F3E">
      <w:pPr>
        <w:pStyle w:val="ProductList-ClauseHeading"/>
        <w:outlineLvl w:val="4"/>
      </w:pPr>
      <w:r>
        <w:t>2.2 Media Eligibility for Office 365 Pro Plus with Windows To Go Rights</w:t>
      </w:r>
    </w:p>
    <w:p w:rsidR="001E7164" w:rsidRDefault="00AA0F3E">
      <w:pPr>
        <w:pStyle w:val="ProductList-Body"/>
      </w:pPr>
      <w:r>
        <w:t>Jeśli użytkownik, któremu Klient przydzielił Licencję na Office 365 ProPlus, skorzysta z prawa do korzystania z oprogramowania w ramach Windows to Go Rights, wówczas zamiast zainstalować kopię oprogramowania dostarczoną w komplecie z Office 365 ProPlus na jednym z pięciu uprawnionych urządzeń, zgodnie z warunkami usług Office 365 ProPlus, dany użytkownik może 1) zainstalować kopię oprogramowania Office Professional Plus 2013 na nośniku USB używanym w ramach Windows to Go Rights oraz 2) używać pakietu Office Professional Plus 2013</w:t>
      </w:r>
      <w:r>
        <w:fldChar w:fldCharType="begin"/>
      </w:r>
      <w:r>
        <w:instrText xml:space="preserve"> XE "Office Professional Plus 2013" </w:instrText>
      </w:r>
      <w:r>
        <w:fldChar w:fldCharType="end"/>
      </w:r>
      <w:r>
        <w:t xml:space="preserve"> za pomocą tego nośnika USB na jakimkolwiek urządzeniu. Z chwilą zakończenia subskrypcji Klienta na Office 365 ProPlus, Klienta jest zobowiązany odinstalować oprogramowanie Office Professional Plus 2013 z nośnika USB.</w:t>
      </w:r>
    </w:p>
    <w:p w:rsidR="001E7164" w:rsidRDefault="001E7164">
      <w:pPr>
        <w:pStyle w:val="ProductList-Body"/>
      </w:pPr>
    </w:p>
    <w:p w:rsidR="001E7164" w:rsidRDefault="00AA0F3E">
      <w:pPr>
        <w:pStyle w:val="ProductList-ClauseHeading"/>
        <w:outlineLvl w:val="4"/>
      </w:pPr>
      <w:r>
        <w:t>2.3 Umowy Campus and School Agreement, Enrollment for Education Solutions i subskrypcje Open Value – rozwiązania dla edukacji</w:t>
      </w:r>
    </w:p>
    <w:p w:rsidR="001E7164" w:rsidRDefault="00AA0F3E">
      <w:pPr>
        <w:pStyle w:val="ProductList-Body"/>
      </w:pPr>
      <w:r>
        <w:t xml:space="preserve">Jeżeli Klient jest Instytucją, zgodnie z opisem w Umowie Campus and School, i zasubskrybuje LS na Użytkownika na Office 365 ProPlus, ma obowiązek nabyć Licencję dla każdego Uprawnionego Użytkownika w strukturach tej instytucji. Jeśli instytucja zechce skorzystać z opcji studenckiej Office 365 ProPlus SL na Użytkownika, musi wykupić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Licencję</w:t>
      </w:r>
      <w:r>
        <w:fldChar w:fldCharType="end"/>
      </w:r>
      <w:r>
        <w:t xml:space="preserve"> dla każdego ucznia lub studenta tej instytucji.</w:t>
      </w:r>
    </w:p>
    <w:p w:rsidR="001E7164" w:rsidRDefault="001E7164">
      <w:pPr>
        <w:pStyle w:val="ProductList-Body"/>
      </w:pPr>
    </w:p>
    <w:p w:rsidR="001E7164" w:rsidRDefault="00AA0F3E">
      <w:pPr>
        <w:pStyle w:val="ProductList-Body"/>
      </w:pPr>
      <w:r>
        <w:t>Instytucje, które przydzieliły LS na Użytkownika na Office 365 ProPlus wszystkim wykładowcom i pracownikom, mogą zainstalować oprogramowanie Office Professional Plus 2016 w każdej ogólnodostępnej pracowni komputerowej lub bibliotece należącej do ich struktur. W innych przypadkach korzystanie z oprogramowania jest uregulowane warunkami Licencji na Office Professional Plus 2016.</w:t>
      </w:r>
    </w:p>
    <w:p w:rsidR="001E7164" w:rsidRDefault="001E7164">
      <w:pPr>
        <w:pStyle w:val="ProductList-Body"/>
      </w:pPr>
    </w:p>
    <w:p w:rsidR="001E7164" w:rsidRDefault="00AA0F3E">
      <w:pPr>
        <w:pStyle w:val="ProductList-Body"/>
      </w:pPr>
      <w:r>
        <w:t>Instytucje korzystające z pakietu Software Assurance dla Office Professional Plus przydzielonego wszystkim wykładowcom i pracownikom, są uprawnione do nabycia licencji na Office 365 ProPlus dla wszystkich wykładowców i pracowników zatrudnionych przez daną instytucję bez ponoszenia przez tę instytucję dodatkowych opłat. Licencje nabyte bez dodatkowych opłat w ramach tej oferty nie będą brane pod uwagę w ocenie wypełnienia minimalnych wymogów związanych z zamówieniem złożonym przez daną instytucję.</w:t>
      </w:r>
    </w:p>
    <w:p w:rsidR="001E7164" w:rsidRDefault="001E7164">
      <w:pPr>
        <w:pStyle w:val="ProductList-Body"/>
      </w:pPr>
    </w:p>
    <w:p w:rsidR="001E7164" w:rsidRDefault="00AA0F3E">
      <w:pPr>
        <w:pStyle w:val="ProductList-ClauseHeading"/>
        <w:outlineLvl w:val="4"/>
      </w:pPr>
      <w:r>
        <w:t>2.4 Office Multi Language Pack</w:t>
      </w:r>
    </w:p>
    <w:p w:rsidR="001E7164" w:rsidRDefault="00AA0F3E">
      <w:pPr>
        <w:pStyle w:val="ProductList-Body"/>
      </w:pPr>
      <w:r>
        <w:t>Klienci, którzy wykupili subskrypcję aplikacji Office 365, mogą korzystać z najnowszej wersji Office Multi Language Pack</w:t>
      </w:r>
      <w:r>
        <w:fldChar w:fldCharType="begin"/>
      </w:r>
      <w:r>
        <w:instrText xml:space="preserve"> XE "Office Multi Language Pack" </w:instrText>
      </w:r>
      <w:r>
        <w:fldChar w:fldCharType="end"/>
      </w:r>
      <w:r>
        <w:t xml:space="preserve"> z kopiami aplikacji komputerowych, z których mają prawo korzystać na podstawie uprawnionej subskrypcji Office 365. Prawo do używania pakietu Office Multi Language Pack wygasa wraz z prawami powiązanymi z uprawnioną Aplikacją Office 365. </w:t>
      </w:r>
    </w:p>
    <w:p w:rsidR="001E7164" w:rsidRDefault="001E7164">
      <w:pPr>
        <w:pStyle w:val="ProductList-Body"/>
      </w:pPr>
    </w:p>
    <w:p w:rsidR="001E7164" w:rsidRDefault="00AA0F3E">
      <w:pPr>
        <w:pStyle w:val="ProductList-ClauseHeading"/>
        <w:outlineLvl w:val="4"/>
      </w:pPr>
      <w:r>
        <w:t>2.5 E-Learning</w:t>
      </w:r>
    </w:p>
    <w:p w:rsidR="001E7164" w:rsidRDefault="00AA0F3E">
      <w:pPr>
        <w:pStyle w:val="ProductList-Body"/>
      </w:pPr>
      <w:r>
        <w:t xml:space="preserve">Klient może uzyskiwać dostęp do hostowanych kursów e-learningowych, o ile posiada co najmniej jedną licencję na Office 365 ProPlus (uprawnienie to nie obejmuje treści zgodnych ze SCORM). Z hostowanych kursów e-learningowych dotyczących usług Office 365 ProPlus mogą korzystać tylko ci użytkownicy Klienta, którzy mają aktywne licencje na Office 365 ProPlus. W tym celu muszą zalogować się w witrynie Online Training, używając swoich poświadczeń do usługi Office 365 ProPlus. Korzystanie przez Klienta z hostowanych kursów e-learningowych podlega warunkom używania witryny E-Learning. </w:t>
      </w:r>
    </w:p>
    <w:p w:rsidR="001E7164" w:rsidRDefault="001E7164">
      <w:pPr>
        <w:pStyle w:val="ProductList-Body"/>
      </w:pPr>
    </w:p>
    <w:p w:rsidR="001E7164" w:rsidRDefault="00AA0F3E">
      <w:pPr>
        <w:pStyle w:val="ProductList-ClauseHeading"/>
        <w:outlineLvl w:val="4"/>
      </w:pPr>
      <w:r>
        <w:t>2.6 Office Online</w:t>
      </w:r>
    </w:p>
    <w:p w:rsidR="001E7164" w:rsidRDefault="00AA0F3E">
      <w:pPr>
        <w:pStyle w:val="ProductList-Body"/>
      </w:pPr>
      <w:r>
        <w:t xml:space="preserve">Jeśli Klient posiada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Licencję</w:t>
      </w:r>
      <w:r>
        <w:fldChar w:fldCharType="end"/>
      </w:r>
      <w:r>
        <w:t xml:space="preserve"> na Office 365 ProPlus, wówczas może on korzystać z usług Office Online</w:t>
      </w:r>
      <w:r>
        <w:fldChar w:fldCharType="begin"/>
      </w:r>
      <w:r>
        <w:instrText xml:space="preserve"> XE "Office Online" </w:instrText>
      </w:r>
      <w:r>
        <w:fldChar w:fldCharType="end"/>
      </w:r>
      <w:r>
        <w:t xml:space="preserve">. Każdy z </w:t>
      </w:r>
      <w:r>
        <w:fldChar w:fldCharType="begin"/>
      </w:r>
      <w:r>
        <w:instrText xml:space="preserve"> AutoTextList   \s NoStyle \t "Użytkownik Licencjonowany oznacza pojedynczą osobę, do której przypisana jest licencja." </w:instrText>
      </w:r>
      <w:r>
        <w:fldChar w:fldCharType="separate"/>
      </w:r>
      <w:r>
        <w:rPr>
          <w:color w:val="0563C1"/>
        </w:rPr>
        <w:t>Licencjonowanych Użytkowników</w:t>
      </w:r>
      <w:r>
        <w:fldChar w:fldCharType="end"/>
      </w:r>
      <w:r>
        <w:t xml:space="preserve"> pakietu Office 365 ProPlus Klienta może uzyskiwać dostęp do usług Office Online w celu przeglądania i edytowania dokumentów pod warunkiem, że posiada również licencję na usługę SharePoint Online lub OneDrive dla Firm.</w:t>
      </w:r>
    </w:p>
    <w:p w:rsidR="001E7164" w:rsidRDefault="001E7164">
      <w:pPr>
        <w:pStyle w:val="ProductList-Body"/>
      </w:pPr>
    </w:p>
    <w:p w:rsidR="001E7164" w:rsidRDefault="00AA0F3E">
      <w:pPr>
        <w:pStyle w:val="ProductList-ClauseHeading"/>
        <w:outlineLvl w:val="4"/>
      </w:pPr>
      <w:r>
        <w:t>2.7 Okres Migracji subskrypcji Open Value</w:t>
      </w:r>
    </w:p>
    <w:p w:rsidR="001E7164" w:rsidRDefault="00AA0F3E">
      <w:pPr>
        <w:pStyle w:val="ProductList-Body"/>
      </w:pPr>
      <w:r>
        <w:t>W przypadku każdej pojedynczej LS na Użytkownika na Office 365 ProPlus, Midsize Business, Enterprise E3-E5 lub Education E3-E5, którą Klient aktywuje w chwili wygaśnięcia lub przed terminem wygaśnięcia posiadanej umowy Open Value Subscription („Data wygaśnięcia”), Klient może nadal korzystać z kopii Office Standard lub Professional Plus, na którą wykupił licencję w ramach umowy Open Value Subscription. Prawo to wygasa 180 dni po Dacie ważności. Korzystanie z Office Standard</w:t>
      </w:r>
      <w:r>
        <w:fldChar w:fldCharType="begin"/>
      </w:r>
      <w:r>
        <w:instrText xml:space="preserve"> XE "Office Standard" </w:instrText>
      </w:r>
      <w:r>
        <w:fldChar w:fldCharType="end"/>
      </w:r>
      <w:r>
        <w:t xml:space="preserve"> lub Office Professional Plus</w:t>
      </w:r>
      <w:r>
        <w:fldChar w:fldCharType="begin"/>
      </w:r>
      <w:r>
        <w:instrText xml:space="preserve"> XE "Office Professional Plus" </w:instrText>
      </w:r>
      <w:r>
        <w:fldChar w:fldCharType="end"/>
      </w:r>
      <w:r>
        <w:t xml:space="preserve"> w tym okresie podlega Zasadom do Używania obowiązującym w okresie, na który przypada Data Ważności.</w:t>
      </w:r>
    </w:p>
    <w:p w:rsidR="001E7164" w:rsidRDefault="001E7164">
      <w:pPr>
        <w:pStyle w:val="ProductList-Body"/>
      </w:pPr>
    </w:p>
    <w:p w:rsidR="001E7164" w:rsidRDefault="00AA0F3E">
      <w:pPr>
        <w:pStyle w:val="ProductList-ClauseHeading"/>
        <w:outlineLvl w:val="4"/>
      </w:pPr>
      <w:r>
        <w:t>2.8 Prawa dotyczące wdrażania oprogramowania Visio Professional 2016</w:t>
      </w:r>
    </w:p>
    <w:p w:rsidR="001E7164" w:rsidRDefault="00AA0F3E">
      <w:pPr>
        <w:pStyle w:val="ProductList-Body"/>
      </w:pPr>
      <w:r>
        <w:t>Każdy użytkownik oprogramowania Office 2016 z subskrypcją Visio Pro dla Office 365 może dokonać instalacji i używać jednej kopii oprogramowania Visio Professional 2016 na urządzeniu, na którym zainstalowane jest oprogramowanie Office 2016.</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268" w:name="_Sec634"/>
      <w:r>
        <w:t>Pakiety Office 365 Suites</w:t>
      </w:r>
      <w:bookmarkEnd w:id="268"/>
      <w:r>
        <w:fldChar w:fldCharType="begin"/>
      </w:r>
      <w:r>
        <w:instrText xml:space="preserve"> TC "</w:instrText>
      </w:r>
      <w:bookmarkStart w:id="269" w:name="_Toc459538334"/>
      <w:r>
        <w:instrText>Pakiety Office 365 Suites</w:instrText>
      </w:r>
      <w:bookmarkEnd w:id="269"/>
      <w:r>
        <w:instrText>" \l 3</w:instrText>
      </w:r>
      <w:r>
        <w:fldChar w:fldCharType="end"/>
      </w:r>
    </w:p>
    <w:p w:rsidR="001E7164" w:rsidRDefault="00AA0F3E">
      <w:pPr>
        <w:pStyle w:val="ProductList-Offering1SubSection"/>
        <w:outlineLvl w:val="3"/>
      </w:pPr>
      <w:bookmarkStart w:id="270" w:name="_Sec720"/>
      <w:r>
        <w:t>1. Dostępność programów</w:t>
      </w:r>
      <w:bookmarkEnd w:id="270"/>
    </w:p>
    <w:tbl>
      <w:tblPr>
        <w:tblStyle w:val="PURTable"/>
        <w:tblW w:w="0" w:type="dxa"/>
        <w:tblLook w:val="04A0" w:firstRow="1" w:lastRow="0" w:firstColumn="1" w:lastColumn="0" w:noHBand="0" w:noVBand="1"/>
      </w:tblPr>
      <w:tblGrid>
        <w:gridCol w:w="4439"/>
        <w:gridCol w:w="806"/>
        <w:gridCol w:w="787"/>
        <w:gridCol w:w="794"/>
        <w:gridCol w:w="705"/>
        <w:gridCol w:w="827"/>
        <w:gridCol w:w="820"/>
        <w:gridCol w:w="798"/>
        <w:gridCol w:w="808"/>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Office 365 Business Essentials</w:t>
            </w:r>
            <w:r>
              <w:fldChar w:fldCharType="begin"/>
            </w:r>
            <w:r>
              <w:instrText xml:space="preserve"> XE "Office 365 Business Essentials"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Office 365 Business Premium</w:t>
            </w:r>
            <w:r>
              <w:fldChar w:fldCharType="begin"/>
            </w:r>
            <w:r>
              <w:instrText xml:space="preserve"> XE "Office 365 Business Premium"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Office 365 Education</w:t>
            </w:r>
            <w:r>
              <w:fldChar w:fldCharType="begin"/>
            </w:r>
            <w:r>
              <w:instrText xml:space="preserve"> XE "Office 365 Education"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Office 365 Education E5</w:t>
            </w:r>
            <w:r>
              <w:fldChar w:fldCharType="begin"/>
            </w:r>
            <w:r>
              <w:instrText xml:space="preserve"> XE "Office 365 Education E5"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Office 365 Education E5 — dodatek</w:t>
            </w:r>
            <w:r>
              <w:fldChar w:fldCharType="begin"/>
            </w:r>
            <w:r>
              <w:instrText xml:space="preserve"> XE "Office 365 Education E5 — dodatek"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Office 365 Enterprise E1</w:t>
            </w:r>
            <w:r>
              <w:fldChar w:fldCharType="begin"/>
            </w:r>
            <w:r>
              <w:instrText xml:space="preserve"> XE "Office 365 Enterprise E1"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Office 365 Enterprise E1 From SA</w:t>
            </w:r>
            <w:r>
              <w:fldChar w:fldCharType="begin"/>
            </w:r>
            <w:r>
              <w:instrText xml:space="preserve"> XE "Office 365 Enterprise E1 From SA"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Office 365 Enterprise E3</w:t>
            </w:r>
            <w:r>
              <w:fldChar w:fldCharType="begin"/>
            </w:r>
            <w:r>
              <w:instrText xml:space="preserve"> XE "Office 365 Enterprise E3"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Office 365 Enterprise E3 From SA</w:t>
            </w:r>
            <w:r>
              <w:fldChar w:fldCharType="begin"/>
            </w:r>
            <w:r>
              <w:instrText xml:space="preserve"> XE "Office 365 Enterprise E3 From SA"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Office 365 Enterprise E4</w:t>
            </w:r>
            <w:r>
              <w:fldChar w:fldCharType="begin"/>
            </w:r>
            <w:r>
              <w:instrText xml:space="preserve"> XE "Office 365 Enterprise E4"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Office 365 Enterprise E4 From SA</w:t>
            </w:r>
            <w:r>
              <w:fldChar w:fldCharType="begin"/>
            </w:r>
            <w:r>
              <w:instrText xml:space="preserve"> XE "Office 365 Enterprise E4 From SA"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lastRenderedPageBreak/>
              <w:t>Office 365 Enterprise E5 (LS na Użytkownika)</w:t>
            </w:r>
            <w:r>
              <w:fldChar w:fldCharType="begin"/>
            </w:r>
            <w:r>
              <w:instrText xml:space="preserve"> XE "Office 365 Enterprise E5 (LS na Użytkownika)"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Office 365 Enterprise E5 From SA</w:t>
            </w:r>
            <w:r>
              <w:fldChar w:fldCharType="begin"/>
            </w:r>
            <w:r>
              <w:instrText xml:space="preserve"> XE "Office 365 Enterprise E5 From SA"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Dodatek Office 365 Enterprise E1, E3</w:t>
            </w:r>
            <w:r>
              <w:fldChar w:fldCharType="begin"/>
            </w:r>
            <w:r>
              <w:instrText xml:space="preserve"> XE "Dodatek Office 365 Enterprise E1, E3"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"Dla całej organizacji"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Dodatek Office 365 Enterprise E4</w:t>
            </w:r>
            <w:r>
              <w:fldChar w:fldCharType="begin"/>
            </w:r>
            <w:r>
              <w:instrText xml:space="preserve"> XE "Dodatek Office 365 Enterprise E4"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Dodatek Office 365 Enterprise E5</w:t>
            </w:r>
            <w:r>
              <w:fldChar w:fldCharType="begin"/>
            </w:r>
            <w:r>
              <w:instrText xml:space="preserve"> XE "Dodatek Office 365 Enterprise E5"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"Dla całej organizacji"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Office 365 Enterprise E3 bez dodatku ProPlus</w:t>
            </w:r>
            <w:r>
              <w:fldChar w:fldCharType="begin"/>
            </w:r>
            <w:r>
              <w:instrText xml:space="preserve"> XE "Office 365 Enterprise E3 bez dodatku ProPlus"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"Usługa Enterprise Online" </w:instrText>
            </w:r>
            <w:r>
              <w:fldChar w:fldCharType="separate"/>
            </w:r>
            <w:r>
              <w:rPr>
                <w:color w:val="000000"/>
              </w:rPr>
              <w:t>EO</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Office 365 Enterprise E4 bez dodatku ProPlus</w:t>
            </w:r>
            <w:r>
              <w:fldChar w:fldCharType="begin"/>
            </w:r>
            <w:r>
              <w:instrText xml:space="preserve"> XE "Office 365 Enterprise E4 bez dodatku ProPlus"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Office 365 Enterprise K1</w:t>
            </w:r>
            <w:r>
              <w:fldChar w:fldCharType="begin"/>
            </w:r>
            <w:r>
              <w:instrText xml:space="preserve"> XE "Office 365 Enterprise K1"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t>Office 365 Midsize Business</w:t>
            </w:r>
            <w:r>
              <w:fldChar w:fldCharType="begin"/>
            </w:r>
            <w:r>
              <w:instrText xml:space="preserve"> XE "Office 365 Midsize Business" </w:instrText>
            </w:r>
            <w:r>
              <w:fldChar w:fldCharType="end"/>
            </w:r>
            <w:r>
              <w:t xml:space="preserve"> (LS na Użytkownika)</w:t>
            </w:r>
          </w:p>
        </w:tc>
        <w:tc>
          <w:tcPr>
            <w:tcW w:w="860" w:type="dxa"/>
            <w:tcBorders>
              <w:top w:val="dashed" w:sz="4" w:space="0" w:color="BFBFBF"/>
              <w:left w:val="none" w:sz="4" w:space="0" w:color="6E6E6E"/>
              <w:bottom w:val="none"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271" w:name="_Sec775"/>
      <w:r>
        <w:t>2. Postanowienia dotyczące produktu</w:t>
      </w:r>
      <w:bookmarkEnd w:id="271"/>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05">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Wszystkie Aplikacje i Serwer (tylko Serwer E1 i K1), MPSA — tylko wszystkie Aplikacje</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563C1"/>
              </w:rPr>
              <w:t>Możliwość przedłużenia Okresu Obowiązywania</w:t>
            </w:r>
            <w:r>
              <w:fldChar w:fldCharType="end"/>
            </w:r>
            <w:r>
              <w:t>: Enterprise, Government, K</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"Wykluczenie dotyczące Uprawnionych Użytkowników: Wykluczenie dotyczące użytkowników, którzy korzystają z Produktów wyłącznie na podstawie tych licencji. (Zob. Słowniczek w celu uzyskania pełnej definicji)" </w:instrText>
            </w:r>
            <w:r>
              <w:fldChar w:fldCharType="separate"/>
            </w:r>
            <w:r>
              <w:rPr>
                <w:color w:val="0563C1"/>
              </w:rPr>
              <w:t>Wykluczenie dotyczące Uprawnionych Użytkowników</w:t>
            </w:r>
            <w:r>
              <w:fldChar w:fldCharType="end"/>
            </w:r>
            <w:r>
              <w:t>: tylko K</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Chmura społecznościowa dla instytucji publicznych (dostępna tylko w USA) (United States Government Community Cloud Service)</w:t>
      </w:r>
    </w:p>
    <w:p w:rsidR="001E7164" w:rsidRDefault="00AA0F3E">
      <w:pPr>
        <w:pStyle w:val="ProductList-Body"/>
      </w:pPr>
      <w:r>
        <w:rPr>
          <w:color w:val="000000"/>
        </w:rPr>
        <w:t xml:space="preserve">W przypadku pakietów Office 365 wskazanych w tabeli przedstawiającej dostępność programów jako </w:t>
      </w:r>
      <w:r>
        <w:fldChar w:fldCharType="begin"/>
      </w:r>
      <w:r>
        <w:instrText xml:space="preserve"> AutoTextList   \s NoStyle \t "Chmura społecznościowa dla instytucji publicznych (dostępna tylko w USA)" </w:instrText>
      </w:r>
      <w:r>
        <w:fldChar w:fldCharType="separate"/>
      </w:r>
      <w:r>
        <w:rPr>
          <w:color w:val="0563C1"/>
        </w:rPr>
        <w:t>UC</w:t>
      </w:r>
      <w:r>
        <w:fldChar w:fldCharType="end"/>
      </w:r>
      <w:r>
        <w:t xml:space="preserve">, zob. tabela dostępności programów dla każdego komponentu z pakietów występujących jako usługi </w:t>
      </w:r>
      <w:r>
        <w:fldChar w:fldCharType="begin"/>
      </w:r>
      <w:r>
        <w:instrText xml:space="preserve"> AutoTextList   \s NoStyle \t "Chmura społecznościowa dla instytucji publicznych (dostępna tylko w USA)" </w:instrText>
      </w:r>
      <w:r>
        <w:fldChar w:fldCharType="separate"/>
      </w:r>
      <w:r>
        <w:rPr>
          <w:color w:val="0563C1"/>
        </w:rPr>
        <w:t>UC</w:t>
      </w:r>
      <w:r>
        <w:fldChar w:fldCharType="end"/>
      </w:r>
      <w:r>
        <w:t xml:space="preserve">. </w:t>
      </w:r>
    </w:p>
    <w:p w:rsidR="001E7164" w:rsidRDefault="001E7164">
      <w:pPr>
        <w:pStyle w:val="ProductList-Body"/>
      </w:pPr>
    </w:p>
    <w:p w:rsidR="001E7164" w:rsidRDefault="00AA0F3E">
      <w:pPr>
        <w:pStyle w:val="ProductList-ClauseHeading"/>
        <w:outlineLvl w:val="4"/>
      </w:pPr>
      <w:r>
        <w:t>2.2 Nabyte licencje Campus and School</w:t>
      </w:r>
    </w:p>
    <w:p w:rsidR="001E7164" w:rsidRDefault="00AA0F3E">
      <w:pPr>
        <w:pStyle w:val="ProductList-Body"/>
      </w:pPr>
      <w:r>
        <w:t xml:space="preserve">W ramach umowy Campus and School Agreement, licencje subskrypcyjne na pakiety Office 365 muszą być zakupione na użytkownika na całą instytucję lub na dowolną ilość licencji. Jeśli wymagane są dodatkowe Licencje Subskrypcyjne na Użytkownika, aby uzyskać dostęp do półrocznego pakietu Office 365, instytucja musi złożyć zamówienie na takie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Licencje</w:t>
      </w:r>
      <w:r>
        <w:fldChar w:fldCharType="end"/>
      </w:r>
      <w:r>
        <w:t xml:space="preserve">. Przy zakupie licencji na Dodatek Office 365, nowa uprawniona Licencja musi być licencjonowana w ramach tej samej rejestracji. Przy składaniu zamówień rocznicowych Instytucja może zamówić mniej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na Usługi Online niż w zamówieniu początkowym, pod warunkiem że zamówienie rocznicowe spełnia minimalne warunki dla Platformy Usług Online, zgodnie z postanowieniami umowy o licencjonowaniu zbiorowym Klienta.</w:t>
      </w:r>
    </w:p>
    <w:p w:rsidR="001E7164" w:rsidRDefault="001E7164">
      <w:pPr>
        <w:pStyle w:val="ProductList-Body"/>
      </w:pPr>
    </w:p>
    <w:p w:rsidR="001E7164" w:rsidRDefault="00AA0F3E">
      <w:pPr>
        <w:pStyle w:val="ProductList-ClauseHeading"/>
        <w:outlineLvl w:val="4"/>
      </w:pPr>
      <w:r>
        <w:t>2.3 Bezpłatne licencje na Office 365 ProPlus dla uczniów lub studentów przydzielane w oparciu o liczbę objętych wykładowców</w:t>
      </w:r>
    </w:p>
    <w:p w:rsidR="001E7164" w:rsidRDefault="00AA0F3E">
      <w:pPr>
        <w:pStyle w:val="ProductList-Body"/>
      </w:pPr>
      <w:r>
        <w:t xml:space="preserve">Jeśli instytucja ma wykupioną licencję na Office Professional Plus lub Office 365 ProPlus dla wszystkich wykładowców i pracowników, jakich ma w swoich definiowanych strukturach, w ramach subskrypcji na podstawie umowy Open Value Subscription for Education Solutions, umowy Campus and School Enrollment for Education Solutions, instytucja ta jest uprawniona do zakupu licencji na Office 365 ProPlus dla wszystkich uczniów lub studentów zarejestrowanych w każdej placówce edukacyjnej należącej do danej instytucji, niezależnie od tego, czy studiują w trybie dziennym czy zaocznym, bez ponoszenia przez tę instytucję dodatkowych kosztów.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Licencje</w:t>
      </w:r>
      <w:r>
        <w:fldChar w:fldCharType="end"/>
      </w:r>
      <w:r>
        <w:t xml:space="preserve"> nabyte bez dodatkowych opłat w ramach tej oferty nie będą brane pod uwagę w ocenie wypełnienia minimalnych wymogów związanych z zamówieniem złożonym przez daną instytucję.</w:t>
      </w:r>
    </w:p>
    <w:p w:rsidR="001E7164" w:rsidRDefault="001E7164">
      <w:pPr>
        <w:pStyle w:val="ProductList-Body"/>
      </w:pPr>
    </w:p>
    <w:p w:rsidR="001E7164" w:rsidRDefault="00AA0F3E">
      <w:pPr>
        <w:pStyle w:val="ProductList-ClauseHeading"/>
        <w:outlineLvl w:val="4"/>
      </w:pPr>
      <w:r>
        <w:t>2.4 używanie pracowni komputerowych lub bibliotek w szkołach i na uczelniach</w:t>
      </w:r>
    </w:p>
    <w:p w:rsidR="001E7164" w:rsidRDefault="00B711F0">
      <w:pPr>
        <w:pStyle w:val="ProductList-Body"/>
      </w:pPr>
      <w:hyperlink w:anchor="_Sec633">
        <w:r w:rsidR="00AA0F3E">
          <w:rPr>
            <w:color w:val="00467F"/>
            <w:u w:val="single"/>
          </w:rPr>
          <w:t>Zgłoszenie Produktu Office 365 ProPlus</w:t>
        </w:r>
      </w:hyperlink>
      <w:r w:rsidR="00AA0F3E">
        <w:t xml:space="preserve"> zawiera więcej informacji na temat korzystania z oprogramowania Office Professional Plus 2016</w:t>
      </w:r>
      <w:r w:rsidR="00AA0F3E">
        <w:fldChar w:fldCharType="begin"/>
      </w:r>
      <w:r w:rsidR="00AA0F3E">
        <w:instrText xml:space="preserve"> XE "Office Professional Plus 2016" </w:instrText>
      </w:r>
      <w:r w:rsidR="00AA0F3E">
        <w:fldChar w:fldCharType="end"/>
      </w:r>
      <w:r w:rsidR="00AA0F3E">
        <w:t xml:space="preserve"> w ogólnodostępnych pracowniach komputerowych i bibliotekach należących do danej instytucji posiadającej LS na użytkownika na Office 365 ProPlus dla każdego wykładowcy i pracownika.</w:t>
      </w:r>
    </w:p>
    <w:p w:rsidR="001E7164" w:rsidRDefault="001E7164">
      <w:pPr>
        <w:pStyle w:val="ProductList-Body"/>
      </w:pPr>
    </w:p>
    <w:p w:rsidR="001E7164" w:rsidRDefault="00AA0F3E">
      <w:pPr>
        <w:pStyle w:val="ProductList-ClauseHeading"/>
        <w:outlineLvl w:val="4"/>
      </w:pPr>
      <w:r>
        <w:t>2.5 Licencje uprawnione dla dodatków LS na użytkownika</w:t>
      </w:r>
    </w:p>
    <w:tbl>
      <w:tblPr>
        <w:tblStyle w:val="PURTable"/>
        <w:tblW w:w="0" w:type="dxa"/>
        <w:tblLook w:val="04A0" w:firstRow="1" w:lastRow="0" w:firstColumn="1" w:lastColumn="0" w:noHBand="0" w:noVBand="1"/>
      </w:tblPr>
      <w:tblGrid>
        <w:gridCol w:w="5402"/>
        <w:gridCol w:w="5388"/>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Licencje uprawnione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LS na Użytkownika na dodatek</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podstawowych licencji dostępowych (CAL)</w:t>
            </w:r>
            <w:r>
              <w:fldChar w:fldCharType="begin"/>
            </w:r>
            <w:r>
              <w:instrText xml:space="preserve"> XE "podstawowych licencji dostępowych (CAL)"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Dodatek E1 do Office 365 Enterprise</w:t>
            </w:r>
            <w:r>
              <w:rPr>
                <w:vertAlign w:val="superscript"/>
              </w:rPr>
              <w:t>2</w:t>
            </w:r>
          </w:p>
          <w:p w:rsidR="001E7164" w:rsidRDefault="00AA0F3E">
            <w:pPr>
              <w:pStyle w:val="ProductList-TableBody"/>
            </w:pPr>
            <w:r>
              <w:t>- Office 365 Enterprise E1 z dodatkiem Exchange Online Archiving</w:t>
            </w:r>
            <w:r>
              <w:rPr>
                <w:vertAlign w:val="superscript"/>
              </w:rPr>
              <w:t>2,3,4</w:t>
            </w:r>
          </w:p>
          <w:p w:rsidR="001E7164" w:rsidRDefault="00AA0F3E">
            <w:pPr>
              <w:pStyle w:val="ProductList-TableBody"/>
            </w:pPr>
            <w:r>
              <w:t>- Dodatek E1 do Office 365 Government</w:t>
            </w:r>
          </w:p>
          <w:p w:rsidR="001E7164" w:rsidRDefault="00AA0F3E">
            <w:pPr>
              <w:pStyle w:val="ProductList-TableBody"/>
            </w:pPr>
            <w:r>
              <w:t>- Office 365 Enterprise &amp; Government E3 bez dodatków ProPlus</w:t>
            </w:r>
          </w:p>
          <w:p w:rsidR="001E7164" w:rsidRDefault="00AA0F3E">
            <w:pPr>
              <w:pStyle w:val="ProductList-TableBody"/>
            </w:pPr>
            <w:r>
              <w:t>- Office 365 Government E4 bez dodatków ProPlus</w:t>
            </w:r>
          </w:p>
          <w:p w:rsidR="001E7164" w:rsidRDefault="00AA0F3E">
            <w:pPr>
              <w:pStyle w:val="ProductList-TableBody"/>
            </w:pPr>
            <w:r>
              <w:t>- Office 365 Education E5 — dodatek</w:t>
            </w:r>
          </w:p>
          <w:p w:rsidR="001E7164" w:rsidRDefault="00AA0F3E">
            <w:pPr>
              <w:pStyle w:val="ProductList-TableBody"/>
            </w:pPr>
            <w:r>
              <w:t>- Dodatek Exchange Online Plan 1</w:t>
            </w:r>
            <w:r>
              <w:fldChar w:fldCharType="begin"/>
            </w:r>
            <w:r>
              <w:instrText xml:space="preserve"> XE "Dodatek Exchange Online Plan 1" </w:instrText>
            </w:r>
            <w:r>
              <w:fldChar w:fldCharType="end"/>
            </w:r>
          </w:p>
          <w:p w:rsidR="001E7164" w:rsidRDefault="00AA0F3E">
            <w:pPr>
              <w:pStyle w:val="ProductList-TableBody"/>
            </w:pPr>
            <w:r>
              <w:t>- Dodatek Skype for Business Online Plan 1</w:t>
            </w:r>
            <w:r>
              <w:fldChar w:fldCharType="begin"/>
            </w:r>
            <w:r>
              <w:instrText xml:space="preserve"> XE "Dodatek Skype for Business Online Plan 1" </w:instrText>
            </w:r>
            <w:r>
              <w:fldChar w:fldCharType="end"/>
            </w:r>
          </w:p>
          <w:p w:rsidR="001E7164" w:rsidRDefault="00AA0F3E">
            <w:pPr>
              <w:pStyle w:val="ProductList-TableBody"/>
            </w:pPr>
            <w:r>
              <w:t>- Dodatek SharePoint Online Plan 1</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licencji Core CAL</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Dodatki do Office 365 Enterprise E1 / Government E1</w:t>
            </w:r>
          </w:p>
          <w:p w:rsidR="001E7164" w:rsidRDefault="00AA0F3E">
            <w:pPr>
              <w:pStyle w:val="ProductList-TableBody"/>
            </w:pPr>
            <w:r>
              <w:t>- Dodatek E3 do Office 365 Enterprise</w:t>
            </w:r>
            <w:r>
              <w:rPr>
                <w:vertAlign w:val="superscript"/>
              </w:rPr>
              <w:t>2</w:t>
            </w:r>
          </w:p>
          <w:p w:rsidR="001E7164" w:rsidRDefault="00AA0F3E">
            <w:pPr>
              <w:pStyle w:val="ProductList-TableBody"/>
            </w:pPr>
            <w:r>
              <w:t>- Dodatek do Office 365 Government E3</w:t>
            </w:r>
            <w:r>
              <w:rPr>
                <w:vertAlign w:val="superscript"/>
              </w:rPr>
              <w:t>4</w:t>
            </w:r>
          </w:p>
          <w:p w:rsidR="001E7164" w:rsidRDefault="00AA0F3E">
            <w:pPr>
              <w:pStyle w:val="ProductList-TableBody"/>
            </w:pPr>
            <w:r>
              <w:t>- Dodatki do Office 365 Enterprise &amp; Government E4, E5</w:t>
            </w:r>
          </w:p>
          <w:p w:rsidR="001E7164" w:rsidRDefault="00AA0F3E">
            <w:pPr>
              <w:pStyle w:val="ProductList-TableBody"/>
            </w:pPr>
            <w:r>
              <w:t>- Office 365 Enterprise &amp; Government E3 bez dodatków ProPlus</w:t>
            </w:r>
          </w:p>
          <w:p w:rsidR="001E7164" w:rsidRDefault="00AA0F3E">
            <w:pPr>
              <w:pStyle w:val="ProductList-TableBody"/>
            </w:pPr>
            <w:r>
              <w:t>- Office 365 Government E4 bez dodatków ProPlus</w:t>
            </w:r>
          </w:p>
          <w:p w:rsidR="001E7164" w:rsidRDefault="00AA0F3E">
            <w:pPr>
              <w:pStyle w:val="ProductList-TableBody"/>
            </w:pPr>
            <w:r>
              <w:t>- Office 365 Education E5 — dodatek</w:t>
            </w:r>
          </w:p>
          <w:p w:rsidR="001E7164" w:rsidRDefault="00AA0F3E">
            <w:pPr>
              <w:pStyle w:val="ProductList-TableBody"/>
            </w:pPr>
            <w:r>
              <w:lastRenderedPageBreak/>
              <w:t>- Dodatek do Office 365 Midsize Business</w:t>
            </w:r>
            <w:r>
              <w:fldChar w:fldCharType="begin"/>
            </w:r>
            <w:r>
              <w:instrText xml:space="preserve"> XE "Dodatek do Office 365 Midsize Business" </w:instrText>
            </w:r>
            <w:r>
              <w:fldChar w:fldCharType="end"/>
            </w:r>
            <w:r>
              <w:rPr>
                <w:vertAlign w:val="superscript"/>
              </w:rPr>
              <w:t>2</w:t>
            </w:r>
          </w:p>
          <w:p w:rsidR="001E7164" w:rsidRDefault="00AA0F3E">
            <w:pPr>
              <w:pStyle w:val="ProductList-TableBody"/>
            </w:pPr>
            <w:r>
              <w:t xml:space="preserve">- Dodatek Exchange Online Plan 1 </w:t>
            </w:r>
          </w:p>
          <w:p w:rsidR="001E7164" w:rsidRDefault="00AA0F3E">
            <w:pPr>
              <w:pStyle w:val="ProductList-TableBody"/>
            </w:pPr>
            <w:r>
              <w:t>- Dodatek Skype for Business Online Plan 1</w:t>
            </w:r>
          </w:p>
          <w:p w:rsidR="001E7164" w:rsidRDefault="00AA0F3E">
            <w:pPr>
              <w:pStyle w:val="ProductList-TableBody"/>
            </w:pPr>
            <w:r>
              <w:t>- Dodatek SharePoint Online Plan 1</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lastRenderedPageBreak/>
              <w:t>Pakiet licencji dostępowych (CAL) dostępnych w ramach programu Enterprise</w:t>
            </w:r>
            <w:r>
              <w:fldChar w:fldCharType="begin"/>
            </w:r>
            <w:r>
              <w:instrText xml:space="preserve"> XE "licencji dostępowych (CAL) dostępnych w ramach programu Enterprise"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Office 365 Enterprise &amp; Government E3 bez dodatków ProPlus</w:t>
            </w:r>
          </w:p>
          <w:p w:rsidR="001E7164" w:rsidRDefault="00AA0F3E">
            <w:pPr>
              <w:pStyle w:val="ProductList-TableBody"/>
            </w:pPr>
            <w:r>
              <w:t>- Office 365 Enterprise &amp; Government E4</w:t>
            </w:r>
            <w:r>
              <w:rPr>
                <w:vertAlign w:val="superscript"/>
              </w:rPr>
              <w:t>4</w:t>
            </w:r>
            <w:r>
              <w:t xml:space="preserve"> bez dodatków ProPlus</w:t>
            </w:r>
          </w:p>
          <w:p w:rsidR="001E7164" w:rsidRDefault="00AA0F3E">
            <w:pPr>
              <w:pStyle w:val="ProductList-TableBody"/>
            </w:pPr>
            <w:r>
              <w:t xml:space="preserve">- Office 365 Education E5 — dodatek </w:t>
            </w:r>
          </w:p>
          <w:p w:rsidR="001E7164" w:rsidRDefault="00AA0F3E">
            <w:pPr>
              <w:pStyle w:val="ProductList-TableBody"/>
            </w:pPr>
            <w:r>
              <w:t>- Dodatek Azure Rights Management Premium</w:t>
            </w:r>
            <w:r>
              <w:fldChar w:fldCharType="begin"/>
            </w:r>
            <w:r>
              <w:instrText xml:space="preserve"> XE "Dodatek Azure Rights Management Premium" </w:instrText>
            </w:r>
            <w:r>
              <w:fldChar w:fldCharType="end"/>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Licencji CAL Enterprise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Dodatki do Office 365 Enterprise &amp; Government E3</w:t>
            </w:r>
            <w:r>
              <w:rPr>
                <w:vertAlign w:val="superscript"/>
              </w:rPr>
              <w:t>2</w:t>
            </w:r>
            <w:r>
              <w:t>, E4</w:t>
            </w:r>
            <w:r>
              <w:rPr>
                <w:vertAlign w:val="superscript"/>
              </w:rPr>
              <w:t>4</w:t>
            </w:r>
            <w:r>
              <w:t xml:space="preserve"> lub E5</w:t>
            </w:r>
          </w:p>
          <w:p w:rsidR="001E7164" w:rsidRDefault="00AA0F3E">
            <w:pPr>
              <w:pStyle w:val="ProductList-TableBody"/>
            </w:pPr>
            <w:r>
              <w:t xml:space="preserve">- Office 365 Education E5 — dodatek </w:t>
            </w:r>
          </w:p>
          <w:p w:rsidR="001E7164" w:rsidRDefault="00AA0F3E">
            <w:pPr>
              <w:pStyle w:val="ProductList-TableBody"/>
            </w:pPr>
            <w:r>
              <w:t>- Office 365 Enterprise &amp; Government E3</w:t>
            </w:r>
            <w:r>
              <w:rPr>
                <w:vertAlign w:val="superscript"/>
              </w:rPr>
              <w:t>2</w:t>
            </w:r>
            <w:r>
              <w:t xml:space="preserve"> lub E4</w:t>
            </w:r>
            <w:r>
              <w:rPr>
                <w:vertAlign w:val="superscript"/>
              </w:rPr>
              <w:t>4</w:t>
            </w:r>
            <w:r>
              <w:t xml:space="preserve"> bez dodatków ProPlus</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Professional Plus</w:t>
            </w:r>
            <w:r>
              <w:fldChar w:fldCharType="begin"/>
            </w:r>
            <w:r>
              <w:instrText xml:space="preserve"> XE "Office Professional Plus"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Dodatek Office 365 Midsize Business</w:t>
            </w:r>
            <w:r>
              <w:rPr>
                <w:vertAlign w:val="superscript"/>
              </w:rPr>
              <w:t>2,3</w:t>
            </w:r>
          </w:p>
          <w:p w:rsidR="001E7164" w:rsidRDefault="00AA0F3E">
            <w:pPr>
              <w:pStyle w:val="ProductList-TableBody"/>
            </w:pPr>
            <w:r>
              <w:t>- Dodatek E3 do Office 365 Enterprise</w:t>
            </w:r>
            <w:r>
              <w:rPr>
                <w:vertAlign w:val="superscript"/>
              </w:rPr>
              <w:t>2,3</w:t>
            </w:r>
          </w:p>
          <w:p w:rsidR="001E7164" w:rsidRDefault="00AA0F3E">
            <w:pPr>
              <w:pStyle w:val="ProductList-TableBody"/>
            </w:pPr>
            <w:r>
              <w:t>- Office 365 Education E5 — dodatek</w:t>
            </w:r>
          </w:p>
        </w:tc>
      </w:tr>
    </w:tbl>
    <w:p w:rsidR="001E7164" w:rsidRDefault="00AA0F3E">
      <w:pPr>
        <w:pStyle w:val="ProductList-Body"/>
      </w:pPr>
      <w:r>
        <w:rPr>
          <w:i/>
          <w:vertAlign w:val="superscript"/>
        </w:rPr>
        <w:t>1</w:t>
      </w:r>
      <w:r>
        <w:rPr>
          <w:i/>
        </w:rPr>
        <w:t>1Każda Uprawniona Licencja musi mieć aktywny pakiet SA</w:t>
      </w:r>
    </w:p>
    <w:p w:rsidR="001E7164" w:rsidRDefault="00AA0F3E">
      <w:pPr>
        <w:pStyle w:val="ProductList-Body"/>
      </w:pPr>
      <w:r>
        <w:rPr>
          <w:i/>
          <w:vertAlign w:val="superscript"/>
        </w:rPr>
        <w:t>2</w:t>
      </w:r>
      <w:r>
        <w:rPr>
          <w:i/>
        </w:rPr>
        <w:t>To jedyne oferty dostępne dla klientów, którzy zawarli umowy Open Value i Open Value Subscription.</w:t>
      </w:r>
    </w:p>
    <w:p w:rsidR="001E7164" w:rsidRDefault="00AA0F3E">
      <w:pPr>
        <w:pStyle w:val="ProductList-Body"/>
      </w:pPr>
      <w:r>
        <w:rPr>
          <w:i/>
          <w:vertAlign w:val="superscript"/>
        </w:rPr>
        <w:t>3</w:t>
      </w:r>
      <w:r>
        <w:rPr>
          <w:i/>
        </w:rPr>
        <w:t>Tę LS na Użytkownika na dodatek można zakupić wyłącznie w ramach umowy Open Value (dla całej organizacji) lub Open Value Subscription.</w:t>
      </w:r>
    </w:p>
    <w:p w:rsidR="001E7164" w:rsidRDefault="00AA0F3E">
      <w:pPr>
        <w:pStyle w:val="ProductList-Body"/>
      </w:pPr>
      <w:r>
        <w:rPr>
          <w:i/>
          <w:vertAlign w:val="superscript"/>
        </w:rPr>
        <w:t>4</w:t>
      </w:r>
      <w:r>
        <w:rPr>
          <w:i/>
        </w:rPr>
        <w:t>Tę LS na Użytkownika na dodatek mogą zakupić tylko klienci będący instytucjami publicznymi zgodnie z definicją w zawartej przez Klienta umowie licencjonowania zbiorowego.</w:t>
      </w:r>
    </w:p>
    <w:p w:rsidR="001E7164" w:rsidRDefault="001E7164">
      <w:pPr>
        <w:pStyle w:val="ProductList-Body"/>
      </w:pPr>
    </w:p>
    <w:p w:rsidR="001E7164" w:rsidRDefault="00AA0F3E">
      <w:pPr>
        <w:pStyle w:val="ProductList-Body"/>
      </w:pPr>
      <w:r>
        <w:t xml:space="preserve">SL na użytkownika na dodatek (inne niż dodatek Office 365 Midsize Business) mają prawa dostępu równoważne Uprawnionej Licencji i pozwalają licencjonowanemu użytkownikowi korzystać z takich samych funkcji odpowiednich produktów serwerowych na terenie obiektów klienta, co Uprawniająca Licencja dowolnego urządzenia. </w:t>
      </w:r>
    </w:p>
    <w:p w:rsidR="001E7164" w:rsidRDefault="001E7164">
      <w:pPr>
        <w:pStyle w:val="ProductList-Body"/>
      </w:pPr>
    </w:p>
    <w:p w:rsidR="001E7164" w:rsidRDefault="00AA0F3E">
      <w:pPr>
        <w:pStyle w:val="ProductList-ClauseHeading"/>
        <w:outlineLvl w:val="4"/>
      </w:pPr>
      <w:r>
        <w:t>2.6 Ograniczenia dotyczące zakupu</w:t>
      </w:r>
    </w:p>
    <w:p w:rsidR="001E7164" w:rsidRDefault="00AA0F3E">
      <w:pPr>
        <w:pStyle w:val="ProductList-Body"/>
      </w:pPr>
      <w:r>
        <w:t xml:space="preserve">Klient może nabyć tylko jedno rozszerzenie SL użytkownika na każdą dotychczasową licencję (lub zestaw dotychczasowych licencji). </w:t>
      </w:r>
    </w:p>
    <w:p w:rsidR="001E7164" w:rsidRDefault="001E7164">
      <w:pPr>
        <w:pStyle w:val="ProductList-Body"/>
      </w:pPr>
    </w:p>
    <w:p w:rsidR="001E7164" w:rsidRDefault="00AA0F3E">
      <w:pPr>
        <w:pStyle w:val="ProductList-Body"/>
      </w:pPr>
      <w:r>
        <w:t>Klienci mogą zakupić dodatek SL Użytkownika dla użytkowników urządzeń dodanych do już istniejącej liczby użytkowników lub urządzeń, wymienionej w Rejestracji Enterprise lub umowie Open Value Subscription, między datami wyrównania (na przykład, z góry, przy nabyciu Licencji Uprawnionych), podlegające tym samym limitom zakupu jednego dodatki SL Użytkownika na każdą Licencję Uprawnioną (lub zestaw Licencji Uprawnionych).</w:t>
      </w:r>
    </w:p>
    <w:p w:rsidR="001E7164" w:rsidRDefault="001E7164">
      <w:pPr>
        <w:pStyle w:val="ProductList-Body"/>
      </w:pPr>
    </w:p>
    <w:p w:rsidR="001E7164" w:rsidRDefault="00AA0F3E">
      <w:pPr>
        <w:pStyle w:val="ProductList-ClauseHeading"/>
        <w:outlineLvl w:val="4"/>
      </w:pPr>
      <w:r>
        <w:t>2.7 Postanowienia programu licencji zbiorowych</w:t>
      </w:r>
    </w:p>
    <w:p w:rsidR="001E7164" w:rsidRDefault="00AA0F3E">
      <w:pPr>
        <w:pStyle w:val="ProductList-Body"/>
      </w:pPr>
      <w:r>
        <w:t xml:space="preserve">Postanowienia dotyczące odpowiedniej LS na Użytkownika na Usługę Online dotyczą także LS na Użytkownika na Dodatek. </w:t>
      </w:r>
    </w:p>
    <w:p w:rsidR="001E7164" w:rsidRDefault="001E7164">
      <w:pPr>
        <w:pStyle w:val="ProductList-Body"/>
      </w:pPr>
    </w:p>
    <w:p w:rsidR="001E7164" w:rsidRDefault="00AA0F3E">
      <w:pPr>
        <w:pStyle w:val="ProductList-ClauseHeading"/>
        <w:outlineLvl w:val="4"/>
      </w:pPr>
      <w:r>
        <w:t>2.8 Uprawnienia do zakupu LS na Użytkownika na Office 365 From SA</w:t>
      </w:r>
    </w:p>
    <w:p w:rsidR="001E7164" w:rsidRDefault="00AA0F3E">
      <w:pPr>
        <w:pStyle w:val="ProductList-Body"/>
      </w:pPr>
      <w:r>
        <w:t>W odniesieniu do Produktów Uprawnionych wymienionych w poniższej tabeli można zakupić LS From SA na Użytkownika zamiast pakietów SA dla pełnopłatnych Licencji bezterminowych z aktywnym pakietem SA. Można także zakupić LS From SA na Użytkownika zamiast Licencji Subskrypcyjnych na Produkty Uprawnione wymienione poniżej, pod warunkiem, że dana Licencja Subskrypcyjna została zakupiona przynajmniej trzy lata przed datą zakupu LS From SA na Użytkownika.</w:t>
      </w:r>
    </w:p>
    <w:tbl>
      <w:tblPr>
        <w:tblStyle w:val="PURTable"/>
        <w:tblW w:w="0" w:type="dxa"/>
        <w:tblLook w:val="04A0" w:firstRow="1" w:lastRow="0" w:firstColumn="1" w:lastColumn="0" w:noHBand="0" w:noVBand="1"/>
      </w:tblPr>
      <w:tblGrid>
        <w:gridCol w:w="3609"/>
        <w:gridCol w:w="3587"/>
        <w:gridCol w:w="3594"/>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Produkty Uprawnione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Właściwa licencja LS From SA na Użytkownika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Wymagany pakiet licencji dostępowych (CAL) Bridge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podstawowych licencji dostępowych (CAL)</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365 (Enterprise E1 i Government E1) From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Core CAL Bridge na usługę Office 365</w:t>
            </w:r>
            <w:r>
              <w:fldChar w:fldCharType="begin"/>
            </w:r>
            <w:r>
              <w:instrText xml:space="preserve"> XE "Licencja Core CAL Bridge na usługę Office 365" </w:instrText>
            </w:r>
            <w:r>
              <w:fldChar w:fldCharType="end"/>
            </w:r>
            <w:r>
              <w:rPr>
                <w:vertAlign w:val="superscript"/>
              </w:rPr>
              <w:t>2,3</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Professional Plus</w:t>
            </w:r>
            <w:r>
              <w:fldChar w:fldCharType="begin"/>
            </w:r>
            <w:r>
              <w:instrText xml:space="preserve"> XE "Office Professional Plus" </w:instrText>
            </w:r>
            <w:r>
              <w:fldChar w:fldCharType="end"/>
            </w:r>
            <w:r>
              <w:t xml:space="preserve"> i pakiet podstawowych licencji dostępowych (CAL)</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365 (Enterprise E3, E5 i Government E3, E4) From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Core CAL Bridge na usługę Office 365</w:t>
            </w:r>
            <w:r>
              <w:rPr>
                <w:vertAlign w:val="superscript"/>
              </w:rPr>
              <w:t>2,3</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Professional Plus i pakiet licencji dostępowych (CAL) dostępnych w ramach programu Enterprise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365 (Enterprise E3, E5 i Government E3, E4) From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CAL Enterprise typu Bridge na Office 365</w:t>
            </w:r>
            <w:r>
              <w:fldChar w:fldCharType="begin"/>
            </w:r>
            <w:r>
              <w:instrText xml:space="preserve"> XE "Licencja CAL Enterprise typu Bridge na Office 365" </w:instrText>
            </w:r>
            <w:r>
              <w:fldChar w:fldCharType="end"/>
            </w:r>
            <w:r>
              <w:rPr>
                <w:vertAlign w:val="superscript"/>
              </w:rPr>
              <w:t>2,3</w:t>
            </w:r>
          </w:p>
        </w:tc>
      </w:tr>
    </w:tbl>
    <w:p w:rsidR="001E7164" w:rsidRDefault="00AA0F3E">
      <w:pPr>
        <w:pStyle w:val="ProductList-Body"/>
      </w:pPr>
      <w:r>
        <w:rPr>
          <w:i/>
          <w:vertAlign w:val="superscript"/>
        </w:rPr>
        <w:t>1</w:t>
      </w:r>
      <w:r>
        <w:rPr>
          <w:i/>
        </w:rPr>
        <w:t>Możliwość zakupu tylko w rocznicę rejestracji lub na początku nowego okresu rejestracji.</w:t>
      </w:r>
    </w:p>
    <w:p w:rsidR="001E7164" w:rsidRDefault="00AA0F3E">
      <w:pPr>
        <w:pStyle w:val="ProductList-Body"/>
      </w:pPr>
      <w:r>
        <w:rPr>
          <w:i/>
          <w:vertAlign w:val="superscript"/>
        </w:rPr>
        <w:t>2</w:t>
      </w:r>
      <w:r>
        <w:rPr>
          <w:i/>
        </w:rPr>
        <w:t>Możliwość zakupu tylko w rocznicę rejestracji.</w:t>
      </w:r>
    </w:p>
    <w:p w:rsidR="001E7164" w:rsidRDefault="00AA0F3E">
      <w:pPr>
        <w:pStyle w:val="ProductList-Body"/>
      </w:pPr>
      <w:r>
        <w:rPr>
          <w:i/>
          <w:vertAlign w:val="superscript"/>
        </w:rPr>
        <w:t>3</w:t>
      </w:r>
      <w:r>
        <w:rPr>
          <w:i/>
        </w:rPr>
        <w:t>Zakup nie jest wymagany dla użytkowników posiadających także licencję na Enterprise Mobility Suite</w:t>
      </w:r>
      <w:r>
        <w:fldChar w:fldCharType="begin"/>
      </w:r>
      <w:r>
        <w:instrText xml:space="preserve"> XE "Enterprise Mobility Suite" </w:instrText>
      </w:r>
      <w:r>
        <w:fldChar w:fldCharType="end"/>
      </w:r>
      <w:r>
        <w:rPr>
          <w:i/>
        </w:rPr>
        <w:t>.</w:t>
      </w:r>
    </w:p>
    <w:p w:rsidR="001E7164" w:rsidRDefault="001E7164">
      <w:pPr>
        <w:pStyle w:val="ProductList-Body"/>
      </w:pPr>
    </w:p>
    <w:p w:rsidR="001E7164" w:rsidRDefault="00AA0F3E">
      <w:pPr>
        <w:pStyle w:val="ProductList-Body"/>
      </w:pPr>
      <w:r>
        <w:t>Przy kolejnym odnowieniu Rejestracji Enrollment klienci, którzy wykupili licencję na subskrypcje pakietu Office 365 przed 1 sierpnia 2014 roku, zgodnie z obowiązującymi warunkami regulującymi bieżącą Rejestrację, mogą zakupić odpowiednie LS From SA na Użytkownika, aby móc objąć licencjami wszystkich odpowiednich użytkowników Office 365, w tym tych, którzy dołączyli w pozostałym okresie obowiązywania bieżącej Rejestracji.</w:t>
      </w:r>
    </w:p>
    <w:p w:rsidR="001E7164" w:rsidRDefault="001E7164">
      <w:pPr>
        <w:pStyle w:val="ProductList-Body"/>
      </w:pPr>
    </w:p>
    <w:p w:rsidR="001E7164" w:rsidRDefault="00AA0F3E">
      <w:pPr>
        <w:pStyle w:val="ProductList-ClauseHeading"/>
        <w:outlineLvl w:val="4"/>
      </w:pPr>
      <w:r>
        <w:t>2.9 Zakupy LS From SA na Użytkownika</w:t>
      </w:r>
    </w:p>
    <w:p w:rsidR="001E7164" w:rsidRDefault="00AA0F3E">
      <w:pPr>
        <w:pStyle w:val="ProductList-Body"/>
      </w:pPr>
      <w:r>
        <w:t>Dla każdej Uprawnionej Licencji na urządzenie, o której mowa w punkcie 2.8, można zakupić maksymalnie jedną LS From SA na Użytkownika. W ramach jednorazowego wyjątku dla urządzeń przypisanych do Uprawnionych Licencji i używanych przez więcej niż jednego użytkownika Klient ma prawo zakupić dla każdego z korzystających z nich użytkowników LS From SA na Użytkownika, ale tylko pod warunkiem, że zakupi LS From SA na Użytkownika dla wszystkich użytkowników wszystkich Uprawnionych Urządzeń.</w:t>
      </w:r>
    </w:p>
    <w:p w:rsidR="001E7164" w:rsidRDefault="001E7164">
      <w:pPr>
        <w:pStyle w:val="ProductList-Body"/>
      </w:pPr>
    </w:p>
    <w:p w:rsidR="001E7164" w:rsidRDefault="00AA0F3E">
      <w:pPr>
        <w:pStyle w:val="ProductList-ClauseHeading"/>
        <w:outlineLvl w:val="4"/>
      </w:pPr>
      <w:r>
        <w:t>2.10 Korzyści pakietu SA dla LS na Użytkownika typu From SA na Office 365</w:t>
      </w:r>
    </w:p>
    <w:p w:rsidR="001E7164" w:rsidRDefault="00AA0F3E">
      <w:pPr>
        <w:pStyle w:val="ProductList-Body"/>
      </w:pPr>
      <w:r>
        <w:t>LS From SA na Użytkownika na usługę Office 365 (Enterprise E1, E3, E5 i Government E1, E3, E4) zapewniają te same Korzyści z pakietu SA co Produkty Uprawnione wymienione w powyższym punkcie 2.8.</w:t>
      </w:r>
    </w:p>
    <w:p w:rsidR="001E7164" w:rsidRDefault="001E7164">
      <w:pPr>
        <w:pStyle w:val="ProductList-Body"/>
      </w:pPr>
    </w:p>
    <w:p w:rsidR="001E7164" w:rsidRDefault="00AA0F3E">
      <w:pPr>
        <w:pStyle w:val="ProductList-ClauseHeading"/>
        <w:outlineLvl w:val="4"/>
      </w:pPr>
      <w:r>
        <w:t>2.11 Office 365 Enterprise K1</w:t>
      </w:r>
    </w:p>
    <w:p w:rsidR="001E7164" w:rsidRDefault="00AA0F3E">
      <w:pPr>
        <w:pStyle w:val="ProductList-Body"/>
      </w:pPr>
      <w:r>
        <w:t>Office 365 Enterprise K1 dawniej znany pod nazwą Business Productivity Online Deskless Suite</w:t>
      </w:r>
      <w:r>
        <w:fldChar w:fldCharType="begin"/>
      </w:r>
      <w:r>
        <w:instrText xml:space="preserve"> XE "Business Productivity Online Deskless Suite" </w:instrText>
      </w:r>
      <w:r>
        <w:fldChar w:fldCharType="end"/>
      </w:r>
      <w:r>
        <w:t xml:space="preserve"> (BPOS Deskless). Klienci z Brazylii i Chile, którzy zakupią Office 365 Enterprise K1, otrzymają pakiet BPOS Deskless. Klienci owi mogą w terminie późniejszym zmigrować do Office 365 Enterprise K1.</w:t>
      </w:r>
    </w:p>
    <w:p w:rsidR="001E7164" w:rsidRDefault="001E7164">
      <w:pPr>
        <w:pStyle w:val="ProductList-Body"/>
      </w:pPr>
    </w:p>
    <w:p w:rsidR="001E7164" w:rsidRDefault="00AA0F3E">
      <w:pPr>
        <w:pStyle w:val="ProductList-ClauseHeading"/>
        <w:outlineLvl w:val="4"/>
      </w:pPr>
      <w:r>
        <w:t>2.12 Office Multi Language Pack</w:t>
      </w:r>
    </w:p>
    <w:p w:rsidR="001E7164" w:rsidRDefault="00AA0F3E">
      <w:pPr>
        <w:pStyle w:val="ProductList-Body"/>
      </w:pPr>
      <w:r>
        <w:t>Klienci korzystający z pakietu Office 365, w skład którego wchodzi Office 365 ProPlus, mogą korzystać z najnowszej wersji Office Multi Language Pack</w:t>
      </w:r>
      <w:r>
        <w:fldChar w:fldCharType="begin"/>
      </w:r>
      <w:r>
        <w:instrText xml:space="preserve"> XE "Office Multi Language Pack" </w:instrText>
      </w:r>
      <w:r>
        <w:fldChar w:fldCharType="end"/>
      </w:r>
      <w:r>
        <w:t xml:space="preserve"> z kopiami aplikacji komputerowych; mogą ich używać w ramach uprawnionej licencji na pakiet Office 365. </w:t>
      </w:r>
    </w:p>
    <w:p w:rsidR="001E7164" w:rsidRDefault="001E7164">
      <w:pPr>
        <w:pStyle w:val="ProductList-Body"/>
      </w:pPr>
    </w:p>
    <w:p w:rsidR="001E7164" w:rsidRDefault="00AA0F3E">
      <w:pPr>
        <w:pStyle w:val="ProductList-ClauseHeading"/>
        <w:outlineLvl w:val="4"/>
      </w:pPr>
      <w:r>
        <w:t>2.13 E-Learning</w:t>
      </w:r>
    </w:p>
    <w:p w:rsidR="001E7164" w:rsidRDefault="00AA0F3E">
      <w:pPr>
        <w:pStyle w:val="ProductList-Body"/>
      </w:pPr>
      <w:r>
        <w:t>Klient może uzyskiwać dostęp do hostowanych kursów e-learningowych, o ile posiada co najmniej jedną licencję na Office 365 ProPlus (uprawnienie to nie obejmuje treści zgodnych ze SCORM). Z hostowanych kursów e-learningowych dotyczących usług Office 365 ProPlus mogą korzystać tylko ci użytkownicy Klienta, którzy mają aktywne licencje na Office 365 ProPlus. W tym celu muszą zalogować się w witrynie Online Training, używając swoich poświadczeń do usługi Office 365 ProPlus. Korzystanie przez Klienta z hostowanych kursów e-learningowych podlega warunkom używania witryny E-Learning.</w:t>
      </w:r>
    </w:p>
    <w:p w:rsidR="001E7164" w:rsidRDefault="001E7164">
      <w:pPr>
        <w:pStyle w:val="ProductList-Body"/>
      </w:pPr>
    </w:p>
    <w:p w:rsidR="001E7164" w:rsidRDefault="00AA0F3E">
      <w:pPr>
        <w:pStyle w:val="ProductList-ClauseHeading"/>
        <w:outlineLvl w:val="4"/>
      </w:pPr>
      <w:r>
        <w:t>2.14 Wykorzystanie klucza produktu Office 365 Midsize Business</w:t>
      </w:r>
    </w:p>
    <w:p w:rsidR="001E7164" w:rsidRDefault="00AA0F3E">
      <w:pPr>
        <w:pStyle w:val="ProductList-Body"/>
      </w:pPr>
      <w:r>
        <w:t>Office 365 Midsize Business</w:t>
      </w:r>
      <w:r>
        <w:fldChar w:fldCharType="begin"/>
      </w:r>
      <w:r>
        <w:instrText xml:space="preserve"> XE "Office 365 Midsize Business" </w:instrText>
      </w:r>
      <w:r>
        <w:fldChar w:fldCharType="end"/>
      </w:r>
      <w:r>
        <w:t xml:space="preserve"> będzie dostępny do 30 września 2015 roku, po którym to terminie niewykorzystane subskrypcje będą mogły zostać użyte w odniesieniu do produktu zastępującego.</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272" w:name="_Sec918"/>
      <w:r>
        <w:t>Office 365 Advanced Security Management</w:t>
      </w:r>
      <w:bookmarkEnd w:id="272"/>
      <w:r>
        <w:fldChar w:fldCharType="begin"/>
      </w:r>
      <w:r>
        <w:instrText xml:space="preserve"> TC "</w:instrText>
      </w:r>
      <w:bookmarkStart w:id="273" w:name="_Toc459538335"/>
      <w:r>
        <w:instrText>Office 365 Advanced Security Management</w:instrText>
      </w:r>
      <w:bookmarkEnd w:id="273"/>
      <w:r>
        <w:instrText>" \l 3</w:instrText>
      </w:r>
      <w:r>
        <w:fldChar w:fldCharType="end"/>
      </w:r>
    </w:p>
    <w:p w:rsidR="001E7164" w:rsidRDefault="00AA0F3E">
      <w:pPr>
        <w:pStyle w:val="ProductList-Offering1SubSection"/>
        <w:outlineLvl w:val="3"/>
      </w:pPr>
      <w:bookmarkStart w:id="274" w:name="_Sec919"/>
      <w:r>
        <w:t>1. Dostępność programów</w:t>
      </w:r>
      <w:bookmarkEnd w:id="274"/>
    </w:p>
    <w:tbl>
      <w:tblPr>
        <w:tblStyle w:val="PURTable"/>
        <w:tblW w:w="0" w:type="dxa"/>
        <w:tblLook w:val="04A0" w:firstRow="1" w:lastRow="0" w:firstColumn="1" w:lastColumn="0" w:noHBand="0" w:noVBand="1"/>
      </w:tblPr>
      <w:tblGrid>
        <w:gridCol w:w="4447"/>
        <w:gridCol w:w="807"/>
        <w:gridCol w:w="788"/>
        <w:gridCol w:w="795"/>
        <w:gridCol w:w="705"/>
        <w:gridCol w:w="828"/>
        <w:gridCol w:w="821"/>
        <w:gridCol w:w="799"/>
        <w:gridCol w:w="794"/>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none" w:sz="4" w:space="0" w:color="A5A5A5"/>
              <w:right w:val="none" w:sz="4" w:space="0" w:color="6E6E6E"/>
            </w:tcBorders>
          </w:tcPr>
          <w:p w:rsidR="001E7164" w:rsidRDefault="00AA0F3E">
            <w:pPr>
              <w:pStyle w:val="ProductList-TableBody"/>
            </w:pPr>
            <w:r>
              <w:rPr>
                <w:color w:val="000000"/>
              </w:rPr>
              <w:t>Office 365 Advanced Security Management (LS na Użytkownika)</w:t>
            </w:r>
            <w:r>
              <w:fldChar w:fldCharType="begin"/>
            </w:r>
            <w:r>
              <w:instrText xml:space="preserve"> XE "Office 365 Advanced Security Management (LS na Użytkownika)" </w:instrText>
            </w:r>
            <w:r>
              <w:fldChar w:fldCharType="end"/>
            </w:r>
          </w:p>
        </w:tc>
        <w:tc>
          <w:tcPr>
            <w:tcW w:w="860" w:type="dxa"/>
            <w:tcBorders>
              <w:top w:val="single" w:sz="6" w:space="0" w:color="FFFFFF"/>
              <w:left w:val="none" w:sz="4" w:space="0" w:color="6E6E6E"/>
              <w:bottom w:val="none" w:sz="4" w:space="0" w:color="A5A5A5"/>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3"/>
      </w:pPr>
      <w:bookmarkStart w:id="275" w:name="_Sec920"/>
      <w:r>
        <w:t>2. Postanowienia dotyczące produktu</w:t>
      </w:r>
      <w:bookmarkEnd w:id="275"/>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06">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563C1"/>
              </w:rPr>
              <w:t>Możliwość przedłużenia Okresu Obowiązywania</w:t>
            </w:r>
            <w:r>
              <w:fldChar w:fldCharType="end"/>
            </w:r>
            <w:r>
              <w:t>: Wszystkie</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"Wykluczenie dotyczące Uprawnionych Użytkowników: Wykluczenie dotyczące użytkowników, którzy korzystają z Produktów wyłącznie na podstawie tych licencji. (Zob. Słowniczek w celu uzyskania pełnej definicji)" </w:instrText>
            </w:r>
            <w:r>
              <w:fldChar w:fldCharType="separate"/>
            </w:r>
            <w:r>
              <w:rPr>
                <w:color w:val="0563C1"/>
              </w:rPr>
              <w:t>Wykluczenie dotyczące Uprawnionych Użytkowników</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xml:space="preserve">: Wszystkie </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(SCE):  Produkty, dla których klient z Rejestracją Server &amp; Cloud może zgłosić redukcję licencji subskrypcji lub przyszłe Przydzielone Zobowiązanie Roczne po upływie 12 miesięcy bez przerwy." </w:instrText>
            </w:r>
            <w:r>
              <w:fldChar w:fldCharType="separate"/>
            </w:r>
            <w:r>
              <w:rPr>
                <w:color w:val="0563C1"/>
              </w:rPr>
              <w:t>Uprawnienie do redukcji (SCE)</w:t>
            </w:r>
            <w:r>
              <w:fldChar w:fldCharType="end"/>
            </w:r>
            <w:r>
              <w:t>: Wszystkie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"Korzyści dotyczące korzystania przez uczniów/studentów: Opcja dla Instytucji mających licencję na uprawniony Produkt dla wszystkich pracowników w Organizacji umożliwiająca uzyskanie licencji na Produkt pozwalającej na korzystanie z niego przez Uczniów/Studentów danej Instytucji bez żadnych dodatkowych kosztów." </w:instrText>
            </w:r>
            <w:r>
              <w:fldChar w:fldCharType="separate"/>
            </w:r>
            <w:r>
              <w:rPr>
                <w:color w:val="0563C1"/>
              </w:rPr>
              <w:t>Korzyści dotyczące korzystania przez uczniów/studentów</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276" w:name="_Sec874"/>
      <w:r>
        <w:t>Skrytka klienta Office 365</w:t>
      </w:r>
      <w:bookmarkEnd w:id="276"/>
      <w:r>
        <w:fldChar w:fldCharType="begin"/>
      </w:r>
      <w:r>
        <w:instrText xml:space="preserve"> TC "</w:instrText>
      </w:r>
      <w:bookmarkStart w:id="277" w:name="_Toc459538336"/>
      <w:r>
        <w:instrText>Skrytka klienta Office 365</w:instrText>
      </w:r>
      <w:bookmarkEnd w:id="277"/>
      <w:r>
        <w:instrText>" \l 3</w:instrText>
      </w:r>
      <w:r>
        <w:fldChar w:fldCharType="end"/>
      </w:r>
    </w:p>
    <w:p w:rsidR="001E7164" w:rsidRDefault="00AA0F3E">
      <w:pPr>
        <w:pStyle w:val="ProductList-Offering1SubSection"/>
        <w:outlineLvl w:val="3"/>
      </w:pPr>
      <w:bookmarkStart w:id="278" w:name="_Sec875"/>
      <w:r>
        <w:t>1. Dostępność programów</w:t>
      </w:r>
      <w:bookmarkEnd w:id="278"/>
    </w:p>
    <w:tbl>
      <w:tblPr>
        <w:tblStyle w:val="PURTable"/>
        <w:tblW w:w="0" w:type="dxa"/>
        <w:tblLook w:val="04A0" w:firstRow="1" w:lastRow="0" w:firstColumn="1" w:lastColumn="0" w:noHBand="0" w:noVBand="1"/>
      </w:tblPr>
      <w:tblGrid>
        <w:gridCol w:w="4447"/>
        <w:gridCol w:w="807"/>
        <w:gridCol w:w="788"/>
        <w:gridCol w:w="795"/>
        <w:gridCol w:w="705"/>
        <w:gridCol w:w="828"/>
        <w:gridCol w:w="821"/>
        <w:gridCol w:w="799"/>
        <w:gridCol w:w="794"/>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none" w:sz="4" w:space="0" w:color="BFBFBF"/>
              <w:right w:val="none" w:sz="4" w:space="0" w:color="6E6E6E"/>
            </w:tcBorders>
          </w:tcPr>
          <w:p w:rsidR="001E7164" w:rsidRDefault="00AA0F3E">
            <w:pPr>
              <w:pStyle w:val="ProductList-TableBody"/>
            </w:pPr>
            <w:r>
              <w:t>Skrytka klienta usługi Office 365</w:t>
            </w:r>
            <w:r>
              <w:fldChar w:fldCharType="begin"/>
            </w:r>
            <w:r>
              <w:instrText xml:space="preserve"> XE "Skrytka klienta usługi Office 365" </w:instrText>
            </w:r>
            <w:r>
              <w:fldChar w:fldCharType="end"/>
            </w:r>
            <w:r>
              <w:t xml:space="preserve"> (LS na Użytkownika)</w:t>
            </w:r>
          </w:p>
        </w:tc>
        <w:tc>
          <w:tcPr>
            <w:tcW w:w="860" w:type="dxa"/>
            <w:tcBorders>
              <w:top w:val="single" w:sz="6" w:space="0" w:color="FFFFFF"/>
              <w:left w:val="none" w:sz="4" w:space="0" w:color="6E6E6E"/>
              <w:bottom w:val="none"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1E7164">
      <w:pPr>
        <w:pStyle w:val="ProductList-Body"/>
      </w:pPr>
    </w:p>
    <w:p w:rsidR="001E7164" w:rsidRDefault="00AA0F3E">
      <w:pPr>
        <w:pStyle w:val="ProductList-Offering1SubSection"/>
        <w:outlineLvl w:val="3"/>
      </w:pPr>
      <w:bookmarkStart w:id="279" w:name="_Sec876"/>
      <w:r>
        <w:t>2. Postanowienia dotyczące produktu</w:t>
      </w:r>
      <w:bookmarkEnd w:id="279"/>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07">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"Wykluczenie dotyczące Uprawnionych Użytkowników: Wykluczenie dotyczące użytkowników, którzy korzystają z Produktów wyłącznie na podstawie tych licencji. (Zob. Słowniczek w celu uzyskania pełnej definicji)" </w:instrText>
            </w:r>
            <w:r>
              <w:fldChar w:fldCharType="separate"/>
            </w:r>
            <w:r>
              <w:rPr>
                <w:color w:val="0563C1"/>
              </w:rPr>
              <w:t>Wykluczenie dotyczące Uprawnionych Użytkowników</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280" w:name="_Sec877"/>
      <w:r>
        <w:lastRenderedPageBreak/>
        <w:t>Office 365 Delve Analytics</w:t>
      </w:r>
      <w:bookmarkEnd w:id="280"/>
      <w:r>
        <w:fldChar w:fldCharType="begin"/>
      </w:r>
      <w:r>
        <w:instrText xml:space="preserve"> TC "</w:instrText>
      </w:r>
      <w:bookmarkStart w:id="281" w:name="_Toc459538337"/>
      <w:r>
        <w:instrText>Office 365 Delve Analytics</w:instrText>
      </w:r>
      <w:bookmarkEnd w:id="281"/>
      <w:r>
        <w:instrText>" \l 3</w:instrText>
      </w:r>
      <w:r>
        <w:fldChar w:fldCharType="end"/>
      </w:r>
    </w:p>
    <w:p w:rsidR="001E7164" w:rsidRDefault="00AA0F3E">
      <w:pPr>
        <w:pStyle w:val="ProductList-Offering1SubSection"/>
        <w:outlineLvl w:val="3"/>
      </w:pPr>
      <w:bookmarkStart w:id="282" w:name="_Sec878"/>
      <w:r>
        <w:t>1. Dostępność programów</w:t>
      </w:r>
      <w:bookmarkEnd w:id="282"/>
    </w:p>
    <w:tbl>
      <w:tblPr>
        <w:tblStyle w:val="PURTable"/>
        <w:tblW w:w="0" w:type="dxa"/>
        <w:tblLook w:val="04A0" w:firstRow="1" w:lastRow="0" w:firstColumn="1" w:lastColumn="0" w:noHBand="0" w:noVBand="1"/>
      </w:tblPr>
      <w:tblGrid>
        <w:gridCol w:w="4447"/>
        <w:gridCol w:w="807"/>
        <w:gridCol w:w="788"/>
        <w:gridCol w:w="795"/>
        <w:gridCol w:w="705"/>
        <w:gridCol w:w="828"/>
        <w:gridCol w:w="821"/>
        <w:gridCol w:w="799"/>
        <w:gridCol w:w="794"/>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none" w:sz="4" w:space="0" w:color="BFBFBF"/>
              <w:right w:val="none" w:sz="4" w:space="0" w:color="6E6E6E"/>
            </w:tcBorders>
          </w:tcPr>
          <w:p w:rsidR="001E7164" w:rsidRDefault="00AA0F3E">
            <w:pPr>
              <w:pStyle w:val="ProductList-TableBody"/>
            </w:pPr>
            <w:r>
              <w:t>Office 365 Delve Analytics</w:t>
            </w:r>
            <w:r>
              <w:fldChar w:fldCharType="begin"/>
            </w:r>
            <w:r>
              <w:instrText xml:space="preserve"> XE "Office 365 Delve Analytics" </w:instrText>
            </w:r>
            <w:r>
              <w:fldChar w:fldCharType="end"/>
            </w:r>
            <w:r>
              <w:t xml:space="preserve"> (LS na Użytkownika)</w:t>
            </w:r>
          </w:p>
        </w:tc>
        <w:tc>
          <w:tcPr>
            <w:tcW w:w="860" w:type="dxa"/>
            <w:tcBorders>
              <w:top w:val="single" w:sz="6" w:space="0" w:color="FFFFFF"/>
              <w:left w:val="none" w:sz="4" w:space="0" w:color="6E6E6E"/>
              <w:bottom w:val="none"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3"/>
      </w:pPr>
      <w:bookmarkStart w:id="283" w:name="_Sec879"/>
      <w:r>
        <w:t>2. Postanowienia dotyczące produktu</w:t>
      </w:r>
      <w:bookmarkEnd w:id="283"/>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08">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"Wykluczenie dotyczące Uprawnionych Użytkowników: Wykluczenie dotyczące użytkowników, którzy korzystają z Produktów wyłącznie na podstawie tych licencji. (Zob. Słowniczek w celu uzyskania pełnej definicji)" </w:instrText>
            </w:r>
            <w:r>
              <w:fldChar w:fldCharType="separate"/>
            </w:r>
            <w:r>
              <w:rPr>
                <w:color w:val="0563C1"/>
              </w:rPr>
              <w:t>Wykluczenie dotyczące Uprawnionych Użytkowników</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284" w:name="_Sec880"/>
      <w:r>
        <w:t>Office 365 Advanced eDiscovery</w:t>
      </w:r>
      <w:bookmarkEnd w:id="284"/>
      <w:r>
        <w:fldChar w:fldCharType="begin"/>
      </w:r>
      <w:r>
        <w:instrText xml:space="preserve"> TC "</w:instrText>
      </w:r>
      <w:bookmarkStart w:id="285" w:name="_Toc459538338"/>
      <w:r>
        <w:instrText>Office 365 Advanced eDiscovery</w:instrText>
      </w:r>
      <w:bookmarkEnd w:id="285"/>
      <w:r>
        <w:instrText>" \l 3</w:instrText>
      </w:r>
      <w:r>
        <w:fldChar w:fldCharType="end"/>
      </w:r>
    </w:p>
    <w:p w:rsidR="001E7164" w:rsidRDefault="00AA0F3E">
      <w:pPr>
        <w:pStyle w:val="ProductList-Offering1SubSection"/>
        <w:outlineLvl w:val="3"/>
      </w:pPr>
      <w:bookmarkStart w:id="286" w:name="_Sec881"/>
      <w:r>
        <w:t>1. Dostępność programów</w:t>
      </w:r>
      <w:bookmarkEnd w:id="286"/>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none" w:sz="4" w:space="0" w:color="BFBFBF"/>
              <w:right w:val="none" w:sz="4" w:space="0" w:color="6E6E6E"/>
            </w:tcBorders>
          </w:tcPr>
          <w:p w:rsidR="001E7164" w:rsidRDefault="00AA0F3E">
            <w:pPr>
              <w:pStyle w:val="ProductList-TableBody"/>
            </w:pPr>
            <w:r>
              <w:t>Office 365 Advanced eDiscovery</w:t>
            </w:r>
            <w:r>
              <w:fldChar w:fldCharType="begin"/>
            </w:r>
            <w:r>
              <w:instrText xml:space="preserve"> XE "Office 365 Advanced eDiscovery" </w:instrText>
            </w:r>
            <w:r>
              <w:fldChar w:fldCharType="end"/>
            </w:r>
            <w:r>
              <w:rPr>
                <w:color w:val="000000"/>
              </w:rPr>
              <w:t>(LS na Użytkownika)</w:t>
            </w:r>
          </w:p>
        </w:tc>
        <w:tc>
          <w:tcPr>
            <w:tcW w:w="860" w:type="dxa"/>
            <w:tcBorders>
              <w:top w:val="single" w:sz="6" w:space="0" w:color="FFFFFF"/>
              <w:left w:val="none" w:sz="4" w:space="0" w:color="6E6E6E"/>
              <w:bottom w:val="none"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3"/>
      </w:pPr>
      <w:bookmarkStart w:id="287" w:name="_Sec882"/>
      <w:r>
        <w:t>2. Postanowienia dotyczące produktu</w:t>
      </w:r>
      <w:bookmarkEnd w:id="287"/>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09">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"Wykluczenie dotyczące Uprawnionych Użytkowników: Wykluczenie dotyczące użytkowników, którzy korzystają z Produktów wyłącznie na podstawie tych licencji. (Zob. Słowniczek w celu uzyskania pełnej definicji)" </w:instrText>
            </w:r>
            <w:r>
              <w:fldChar w:fldCharType="separate"/>
            </w:r>
            <w:r>
              <w:rPr>
                <w:color w:val="0563C1"/>
              </w:rPr>
              <w:t>Wykluczenie dotyczące Uprawnionych Użytkowników</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288" w:name="_Sec665"/>
      <w:r>
        <w:t>Exchange Online</w:t>
      </w:r>
      <w:bookmarkEnd w:id="288"/>
      <w:r>
        <w:fldChar w:fldCharType="begin"/>
      </w:r>
      <w:r>
        <w:instrText xml:space="preserve"> TC "</w:instrText>
      </w:r>
      <w:bookmarkStart w:id="289" w:name="_Toc459538339"/>
      <w:r>
        <w:instrText>Exchange Online</w:instrText>
      </w:r>
      <w:bookmarkEnd w:id="289"/>
      <w:r>
        <w:instrText>" \l 3</w:instrText>
      </w:r>
      <w:r>
        <w:fldChar w:fldCharType="end"/>
      </w:r>
    </w:p>
    <w:p w:rsidR="001E7164" w:rsidRDefault="00AA0F3E">
      <w:pPr>
        <w:pStyle w:val="ProductList-Offering1SubSection"/>
        <w:outlineLvl w:val="3"/>
      </w:pPr>
      <w:bookmarkStart w:id="290" w:name="_Sec721"/>
      <w:r>
        <w:t>1. Dostępność programów</w:t>
      </w:r>
      <w:bookmarkEnd w:id="290"/>
    </w:p>
    <w:tbl>
      <w:tblPr>
        <w:tblStyle w:val="PURTable"/>
        <w:tblW w:w="0" w:type="dxa"/>
        <w:tblLook w:val="04A0" w:firstRow="1" w:lastRow="0" w:firstColumn="1" w:lastColumn="0" w:noHBand="0" w:noVBand="1"/>
      </w:tblPr>
      <w:tblGrid>
        <w:gridCol w:w="4455"/>
        <w:gridCol w:w="806"/>
        <w:gridCol w:w="787"/>
        <w:gridCol w:w="793"/>
        <w:gridCol w:w="705"/>
        <w:gridCol w:w="827"/>
        <w:gridCol w:w="820"/>
        <w:gridCol w:w="798"/>
        <w:gridCol w:w="793"/>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t>Exchange Online Plan 1</w:t>
            </w:r>
            <w:r>
              <w:fldChar w:fldCharType="begin"/>
            </w:r>
            <w:r>
              <w:instrText xml:space="preserve"> XE "Exchange Online Plan 1" </w:instrText>
            </w:r>
            <w:r>
              <w:fldChar w:fldCharType="end"/>
            </w:r>
            <w:r>
              <w:t xml:space="preserve"> (LS na Użytkownika)</w:t>
            </w:r>
          </w:p>
        </w:tc>
        <w:tc>
          <w:tcPr>
            <w:tcW w:w="860" w:type="dxa"/>
            <w:tcBorders>
              <w:top w:val="single" w:sz="6" w:space="0" w:color="FFFFF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Dodatek Exchange Online Plan 1</w:t>
            </w:r>
            <w:r>
              <w:fldChar w:fldCharType="begin"/>
            </w:r>
            <w:r>
              <w:instrText xml:space="preserve"> XE "Dodatek Exchange Online Plan 1"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Exchange Online Plan 1A for Alumni</w:t>
            </w:r>
            <w:r>
              <w:fldChar w:fldCharType="begin"/>
            </w:r>
            <w:r>
              <w:instrText xml:space="preserve"> XE "Exchange Online Plan 1A for Alumni"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Exchange Online Plan 2</w:t>
            </w:r>
            <w:r>
              <w:fldChar w:fldCharType="begin"/>
            </w:r>
            <w:r>
              <w:instrText xml:space="preserve"> XE "Exchange Online Plan 2"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Exchange Online Kiosk</w:t>
            </w:r>
            <w:r>
              <w:fldChar w:fldCharType="begin"/>
            </w:r>
            <w:r>
              <w:instrText xml:space="preserve"> XE "Exchange Online Kiosk"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Exchange Online Archiving for Exchange Online</w:t>
            </w:r>
            <w:r>
              <w:fldChar w:fldCharType="begin"/>
            </w:r>
            <w:r>
              <w:instrText xml:space="preserve"> XE "Exchange Online Archiving for Exchange Online"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Exchange Online Archiving for Exchange Server</w:t>
            </w:r>
            <w:r>
              <w:fldChar w:fldCharType="begin"/>
            </w:r>
            <w:r>
              <w:instrText xml:space="preserve"> XE "Exchange Online Archiving for Exchange Server"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Exchange Online Protection</w:t>
            </w:r>
            <w:r>
              <w:fldChar w:fldCharType="begin"/>
            </w:r>
            <w:r>
              <w:instrText xml:space="preserve"> XE "Exchange Online Protection"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Zaawansowana ochrona przed zagrożeniami w usłudze Office 365</w:t>
            </w:r>
            <w:r>
              <w:fldChar w:fldCharType="begin"/>
            </w:r>
            <w:r>
              <w:instrText xml:space="preserve"> XE "Zaawansowana ochrona przed zagrożeniami w usłudze Office 365"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rPr>
                <w:color w:val="000000"/>
              </w:rPr>
              <w:t>Usługa Importowania dla Office 365</w:t>
            </w:r>
            <w:r>
              <w:fldChar w:fldCharType="begin"/>
            </w:r>
            <w:r>
              <w:instrText xml:space="preserve"> XE "Usługa Importowania dla Office 365"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291" w:name="_Sec776"/>
      <w:r>
        <w:t>2. Postanowienia dotyczące produktu</w:t>
      </w:r>
      <w:bookmarkEnd w:id="291"/>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10">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563C1"/>
              </w:rPr>
              <w:t>Możliwość przedłużenia Okresu Obowiązywania</w:t>
            </w:r>
            <w:r>
              <w:fldChar w:fldCharType="end"/>
            </w:r>
            <w:r>
              <w:t>: Wszystkie (za wyjątkiem Encryption)</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1E7164" w:rsidRDefault="00AA0F3E">
            <w:pPr>
              <w:pStyle w:val="ProductList-TableBody"/>
            </w:pPr>
            <w:r>
              <w:lastRenderedPageBreak/>
              <w:fldChar w:fldCharType="begin"/>
            </w:r>
            <w:r>
              <w:instrText xml:space="preserve"> AutoTextList   \s NoStyle \t "Prawa do migracji: Szczególne postanowienia opublikowane w Zgłoszeniu Produktu lub Liście Produktów mogą zezwalać Klientowi na uaktualnienie oprogramowania lub innych Produktów z wcześniejszych wersji. (Zob. Słowniczek w celu uzyskania pełnej definicji)" </w:instrText>
            </w:r>
            <w:r>
              <w:fldChar w:fldCharType="separate"/>
            </w:r>
            <w:r>
              <w:rPr>
                <w:color w:val="0563C1"/>
              </w:rPr>
              <w:t>Prawa do migracji</w:t>
            </w:r>
            <w:r>
              <w:fldChar w:fldCharType="end"/>
            </w:r>
            <w:r>
              <w:t xml:space="preserve">: </w:t>
            </w:r>
            <w:hyperlink r:id="rId111">
              <w:r>
                <w:rPr>
                  <w:color w:val="00467F"/>
                  <w:u w:val="single"/>
                </w:rPr>
                <w:t>Lista Produktów – marzec 2014 r.</w:t>
              </w:r>
            </w:hyperlink>
            <w:r>
              <w:t>(Exchange Hosted Archive)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"Wykluczenie dotyczące Uprawnionych Użytkowników: Wykluczenie dotyczące użytkowników, którzy korzystają z Produktów wyłącznie na podstawie tych licencji. (Zob. Słowniczek w celu uzyskania pełnej definicji)" </w:instrText>
            </w:r>
            <w:r>
              <w:fldChar w:fldCharType="separate"/>
            </w:r>
            <w:r>
              <w:rPr>
                <w:color w:val="0563C1"/>
              </w:rPr>
              <w:t>Wykluczenie dotyczące Uprawnionych Użytkowników</w:t>
            </w:r>
            <w:r>
              <w:fldChar w:fldCharType="end"/>
            </w:r>
            <w:r>
              <w:t>: tylko K</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xml:space="preserve">: Wszystkie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Usługa Exchange Online Archiving for Exchange Server</w:t>
      </w:r>
    </w:p>
    <w:p w:rsidR="001E7164" w:rsidRDefault="00AA0F3E">
      <w:pPr>
        <w:pStyle w:val="ProductList-Body"/>
      </w:pPr>
      <w:r>
        <w:t>Exchange Online Archiving for Exchange Server to następca Usługi Online dla Exchange Hosted Archive</w:t>
      </w:r>
      <w:r>
        <w:fldChar w:fldCharType="begin"/>
      </w:r>
      <w:r>
        <w:instrText xml:space="preserve"> XE "Exchange Hosted Archive" </w:instrText>
      </w:r>
      <w:r>
        <w:fldChar w:fldCharType="end"/>
      </w:r>
      <w:r>
        <w:t>.</w:t>
      </w:r>
    </w:p>
    <w:p w:rsidR="001E7164" w:rsidRDefault="001E7164">
      <w:pPr>
        <w:pStyle w:val="ProductList-Body"/>
      </w:pPr>
    </w:p>
    <w:p w:rsidR="001E7164" w:rsidRDefault="00AA0F3E">
      <w:pPr>
        <w:pStyle w:val="ProductList-ClauseHeading"/>
        <w:outlineLvl w:val="4"/>
      </w:pPr>
      <w:r>
        <w:t>2.2 Usługa Exchange Online Archiving for Exchange Server A</w:t>
      </w:r>
    </w:p>
    <w:p w:rsidR="001E7164" w:rsidRDefault="00AA0F3E">
      <w:pPr>
        <w:pStyle w:val="ProductList-Body"/>
      </w:pPr>
      <w:r>
        <w:t>Instytucje edukacyjne, które posiadają Enrollment for Education Solutions i umowę Open Value Subscription – Education Solutions, posiadające pakiet licencji dostępowych (CAL) dostępnych w ramach programu Enterprise</w:t>
      </w:r>
      <w:r>
        <w:fldChar w:fldCharType="begin"/>
      </w:r>
      <w:r>
        <w:instrText xml:space="preserve"> XE "licencji dostępowych (CAL) dostępnych w ramach programu Enterprise" </w:instrText>
      </w:r>
      <w:r>
        <w:fldChar w:fldCharType="end"/>
      </w:r>
      <w:r>
        <w:t xml:space="preserve"> dla wszystkich pracowników i uczniów bądź studentów, mają prawo do odpowiedniej liczby LS na Użytkownika dla Exchange Online Archiving for Exchange Server A dla wszystkich użytkowników objętych licencją na wszystkich pracowników i uczniów bądź studentów w swoich strukturach. </w:t>
      </w:r>
    </w:p>
    <w:p w:rsidR="001E7164" w:rsidRDefault="001E7164">
      <w:pPr>
        <w:pStyle w:val="ProductList-Body"/>
      </w:pPr>
    </w:p>
    <w:p w:rsidR="001E7164" w:rsidRDefault="00AA0F3E">
      <w:pPr>
        <w:pStyle w:val="ProductList-ClauseHeading"/>
        <w:outlineLvl w:val="4"/>
      </w:pPr>
      <w:r>
        <w:t>2.3 Wymóg wstępny LS na Użytkownika na dodatek</w:t>
      </w:r>
    </w:p>
    <w:p w:rsidR="001E7164" w:rsidRDefault="00AA0F3E">
      <w:pPr>
        <w:pStyle w:val="ProductList-Body"/>
      </w:pPr>
      <w:r>
        <w:t xml:space="preserve">Informacje o dodatkach znajdują się w LS na Użytkownika na dodatki w pakietach </w:t>
      </w:r>
      <w:hyperlink w:anchor="_Sec634">
        <w:r>
          <w:rPr>
            <w:color w:val="00467F"/>
            <w:u w:val="single"/>
          </w:rPr>
          <w:t>Office 365</w:t>
        </w:r>
      </w:hyperlink>
      <w:r>
        <w:t>.</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292" w:name="_Sec666"/>
      <w:r>
        <w:t>OneDrive for Business</w:t>
      </w:r>
      <w:bookmarkEnd w:id="292"/>
      <w:r>
        <w:fldChar w:fldCharType="begin"/>
      </w:r>
      <w:r>
        <w:instrText xml:space="preserve"> TC "</w:instrText>
      </w:r>
      <w:bookmarkStart w:id="293" w:name="_Toc459538340"/>
      <w:r>
        <w:instrText>OneDrive for Business</w:instrText>
      </w:r>
      <w:bookmarkEnd w:id="293"/>
      <w:r>
        <w:instrText>" \l 3</w:instrText>
      </w:r>
      <w:r>
        <w:fldChar w:fldCharType="end"/>
      </w:r>
    </w:p>
    <w:p w:rsidR="001E7164" w:rsidRDefault="00AA0F3E">
      <w:pPr>
        <w:pStyle w:val="ProductList-Offering1SubSection"/>
        <w:outlineLvl w:val="3"/>
      </w:pPr>
      <w:bookmarkStart w:id="294" w:name="_Sec722"/>
      <w:r>
        <w:t>1. Dostępność programów</w:t>
      </w:r>
      <w:bookmarkEnd w:id="294"/>
    </w:p>
    <w:tbl>
      <w:tblPr>
        <w:tblStyle w:val="PURTable"/>
        <w:tblW w:w="0" w:type="dxa"/>
        <w:tblLook w:val="04A0" w:firstRow="1" w:lastRow="0" w:firstColumn="1" w:lastColumn="0" w:noHBand="0" w:noVBand="1"/>
      </w:tblPr>
      <w:tblGrid>
        <w:gridCol w:w="4452"/>
        <w:gridCol w:w="807"/>
        <w:gridCol w:w="789"/>
        <w:gridCol w:w="795"/>
        <w:gridCol w:w="705"/>
        <w:gridCol w:w="828"/>
        <w:gridCol w:w="821"/>
        <w:gridCol w:w="800"/>
        <w:gridCol w:w="787"/>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7F7F7F"/>
              <w:right w:val="none" w:sz="4" w:space="0" w:color="6E6E6E"/>
            </w:tcBorders>
          </w:tcPr>
          <w:p w:rsidR="001E7164" w:rsidRDefault="00AA0F3E">
            <w:pPr>
              <w:pStyle w:val="ProductList-TableBody"/>
            </w:pPr>
            <w:r>
              <w:t>OneDrive dla Firm — Plan 1</w:t>
            </w:r>
            <w:r>
              <w:fldChar w:fldCharType="begin"/>
            </w:r>
            <w:r>
              <w:instrText xml:space="preserve"> XE "OneDrive dla Firm — Plan 1" </w:instrText>
            </w:r>
            <w:r>
              <w:fldChar w:fldCharType="end"/>
            </w:r>
            <w:r>
              <w:t xml:space="preserve"> (LS na Użytkownika)</w:t>
            </w:r>
          </w:p>
        </w:tc>
        <w:tc>
          <w:tcPr>
            <w:tcW w:w="860" w:type="dxa"/>
            <w:tcBorders>
              <w:top w:val="single" w:sz="6" w:space="0" w:color="FFFFFF"/>
              <w:left w:val="none" w:sz="4" w:space="0" w:color="6E6E6E"/>
              <w:bottom w:val="dashed" w:sz="4" w:space="0" w:color="7F7F7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7F7F7F"/>
              <w:left w:val="none" w:sz="4" w:space="0" w:color="6E6E6E"/>
              <w:bottom w:val="none" w:sz="4" w:space="0" w:color="BFBFBF"/>
              <w:right w:val="none" w:sz="4" w:space="0" w:color="6E6E6E"/>
            </w:tcBorders>
          </w:tcPr>
          <w:p w:rsidR="001E7164" w:rsidRDefault="00AA0F3E">
            <w:pPr>
              <w:pStyle w:val="ProductList-TableBody"/>
            </w:pPr>
            <w:r>
              <w:t>OneDrive dla Firm — Plan 2</w:t>
            </w:r>
            <w:r>
              <w:fldChar w:fldCharType="begin"/>
            </w:r>
            <w:r>
              <w:instrText xml:space="preserve"> XE "OneDrive dla Firm — Plan 2" </w:instrText>
            </w:r>
            <w:r>
              <w:fldChar w:fldCharType="end"/>
            </w:r>
            <w:r>
              <w:t xml:space="preserve"> (LS na Użytkownika)</w:t>
            </w:r>
            <w:r>
              <w:fldChar w:fldCharType="begin"/>
            </w:r>
            <w:r>
              <w:instrText xml:space="preserve"> XE "" </w:instrText>
            </w:r>
            <w:r>
              <w:fldChar w:fldCharType="end"/>
            </w:r>
          </w:p>
        </w:tc>
        <w:tc>
          <w:tcPr>
            <w:tcW w:w="860" w:type="dxa"/>
            <w:tcBorders>
              <w:top w:val="dashed" w:sz="4" w:space="0" w:color="7F7F7F"/>
              <w:left w:val="none" w:sz="4" w:space="0" w:color="6E6E6E"/>
              <w:bottom w:val="none"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295" w:name="_Sec777"/>
      <w:r>
        <w:t>2. Postanowienia dotyczące produktu</w:t>
      </w:r>
      <w:bookmarkEnd w:id="295"/>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12">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563C1"/>
              </w:rPr>
              <w:t>Możliwość przedłużenia Okresu Obowiązywania</w:t>
            </w:r>
            <w:r>
              <w:fldChar w:fldCharType="end"/>
            </w:r>
            <w:r>
              <w:t>: Wszystkie</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xml:space="preserve">: Wszystkie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296" w:name="_Sec667"/>
      <w:r>
        <w:t>Project Online</w:t>
      </w:r>
      <w:bookmarkEnd w:id="296"/>
      <w:r>
        <w:fldChar w:fldCharType="begin"/>
      </w:r>
      <w:r>
        <w:instrText xml:space="preserve"> TC "</w:instrText>
      </w:r>
      <w:bookmarkStart w:id="297" w:name="_Toc459538341"/>
      <w:r>
        <w:instrText>Project Online</w:instrText>
      </w:r>
      <w:bookmarkEnd w:id="297"/>
      <w:r>
        <w:instrText>" \l 3</w:instrText>
      </w:r>
      <w:r>
        <w:fldChar w:fldCharType="end"/>
      </w:r>
    </w:p>
    <w:p w:rsidR="001E7164" w:rsidRDefault="00AA0F3E">
      <w:pPr>
        <w:pStyle w:val="ProductList-Offering1SubSection"/>
        <w:outlineLvl w:val="3"/>
      </w:pPr>
      <w:bookmarkStart w:id="298" w:name="_Sec723"/>
      <w:r>
        <w:t>1. Dostępność programów</w:t>
      </w:r>
      <w:bookmarkEnd w:id="298"/>
    </w:p>
    <w:tbl>
      <w:tblPr>
        <w:tblStyle w:val="PURTable"/>
        <w:tblW w:w="0" w:type="dxa"/>
        <w:tblLook w:val="04A0" w:firstRow="1" w:lastRow="0" w:firstColumn="1" w:lastColumn="0" w:noHBand="0" w:noVBand="1"/>
      </w:tblPr>
      <w:tblGrid>
        <w:gridCol w:w="4447"/>
        <w:gridCol w:w="807"/>
        <w:gridCol w:w="788"/>
        <w:gridCol w:w="795"/>
        <w:gridCol w:w="705"/>
        <w:gridCol w:w="828"/>
        <w:gridCol w:w="821"/>
        <w:gridCol w:w="799"/>
        <w:gridCol w:w="794"/>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t>Project Online Essentials</w:t>
            </w:r>
            <w:r>
              <w:fldChar w:fldCharType="begin"/>
            </w:r>
            <w:r>
              <w:instrText xml:space="preserve"> XE "Project Online Essentials" </w:instrText>
            </w:r>
            <w:r>
              <w:fldChar w:fldCharType="end"/>
            </w:r>
            <w:r>
              <w:t xml:space="preserve"> (LS na Użytkownika)</w:t>
            </w:r>
          </w:p>
        </w:tc>
        <w:tc>
          <w:tcPr>
            <w:tcW w:w="86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Dodatek Project Online Essentials</w:t>
            </w:r>
            <w:r>
              <w:fldChar w:fldCharType="begin"/>
            </w:r>
            <w:r>
              <w:instrText xml:space="preserve"> XE "Dodatek Project Online Essentials"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Project Online Professional</w:t>
            </w:r>
            <w:r>
              <w:fldChar w:fldCharType="begin"/>
            </w:r>
            <w:r>
              <w:instrText xml:space="preserve"> XE "Project Online Professional"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Dodatek Project Online Professional</w:t>
            </w:r>
            <w:r>
              <w:fldChar w:fldCharType="begin"/>
            </w:r>
            <w:r>
              <w:instrText xml:space="preserve"> XE "Dodatek Project Online Professional"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Project Online Professional From SA</w:t>
            </w:r>
            <w:r>
              <w:fldChar w:fldCharType="begin"/>
            </w:r>
            <w:r>
              <w:instrText xml:space="preserve"> XE "Project Online Professional From SA"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Project Online Premium</w:t>
            </w:r>
            <w:r>
              <w:fldChar w:fldCharType="begin"/>
            </w:r>
            <w:r>
              <w:instrText xml:space="preserve"> XE "Project Online Premium"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Dodatek Project Online Premium</w:t>
            </w:r>
            <w:r>
              <w:fldChar w:fldCharType="begin"/>
            </w:r>
            <w:r>
              <w:instrText xml:space="preserve"> XE "Dodatek Project Online Premium"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t>Project Online Premium From SA</w:t>
            </w:r>
            <w:r>
              <w:fldChar w:fldCharType="begin"/>
            </w:r>
            <w:r>
              <w:instrText xml:space="preserve"> XE "Project Online Premium From SA" </w:instrText>
            </w:r>
            <w:r>
              <w:fldChar w:fldCharType="end"/>
            </w:r>
            <w:r>
              <w:t xml:space="preserve"> (LS na Użytkownika)</w:t>
            </w:r>
          </w:p>
        </w:tc>
        <w:tc>
          <w:tcPr>
            <w:tcW w:w="860" w:type="dxa"/>
            <w:tcBorders>
              <w:top w:val="dashed" w:sz="4" w:space="0" w:color="BFBFBF"/>
              <w:left w:val="none" w:sz="4" w:space="0" w:color="6E6E6E"/>
              <w:bottom w:val="none"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299" w:name="_Sec778"/>
      <w:r>
        <w:t>2. Postanowienia dotyczące produktu</w:t>
      </w:r>
      <w:bookmarkEnd w:id="299"/>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13">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563C1"/>
              </w:rPr>
              <w:t>Możliwość przedłużenia Okresu Obowiązywania</w:t>
            </w:r>
            <w:r>
              <w:fldChar w:fldCharType="end"/>
            </w:r>
            <w:r>
              <w:t>: Wszystkie</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lastRenderedPageBreak/>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xml:space="preserve">: Wszystkie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p w:rsidR="001E7164" w:rsidRDefault="00AA0F3E">
      <w:pPr>
        <w:pStyle w:val="ProductList-ClauseHeading"/>
        <w:outlineLvl w:val="4"/>
      </w:pPr>
      <w:r>
        <w:t>2.1 Uprawnienia do zakupu LS na Użytkownika na usługę Project Online</w:t>
      </w:r>
    </w:p>
    <w:p w:rsidR="001E7164" w:rsidRDefault="00AA0F3E">
      <w:pPr>
        <w:pStyle w:val="ProductList-Body"/>
      </w:pPr>
      <w:r>
        <w:t xml:space="preserve">W odniesieniu do Produktów Uprawnionych wymienionych w poniższej tabeli można zakupić LS From SA na Użytkownika zamiast pakietów SA dla pełnopłatnych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bezterminowych z aktywnym pakietem SA. Można także zakupić LS From SA na Użytkownika zamiast Licencji Subskrypcyjnych na Produkty wymienione poniżej, pod warunkiem, że dana Licencja Subskrypcyjna została zakupiona przynajmniej trzy lata przed datą zakupu LS From SA na Użytkownika. LS From SA na Użytkownika można kupić tylko w rocznicę rejestracji lub na początku nowego okresu obowiązywania rejestracji.</w:t>
      </w:r>
    </w:p>
    <w:tbl>
      <w:tblPr>
        <w:tblStyle w:val="PURTable"/>
        <w:tblW w:w="0" w:type="dxa"/>
        <w:tblLook w:val="04A0" w:firstRow="1" w:lastRow="0" w:firstColumn="1" w:lastColumn="0" w:noHBand="0" w:noVBand="1"/>
      </w:tblPr>
      <w:tblGrid>
        <w:gridCol w:w="5416"/>
        <w:gridCol w:w="5374"/>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6E6E6E"/>
              <w:bottom w:val="single" w:sz="4" w:space="0" w:color="6E6E6E"/>
            </w:tcBorders>
            <w:shd w:val="clear" w:color="auto" w:fill="0072C6"/>
          </w:tcPr>
          <w:p w:rsidR="001E7164" w:rsidRDefault="00AA0F3E">
            <w:pPr>
              <w:pStyle w:val="ProductList-TableBody"/>
            </w:pPr>
            <w:r>
              <w:rPr>
                <w:color w:val="FFFFFF"/>
              </w:rPr>
              <w:t>Produkty Uprawnione</w:t>
            </w:r>
          </w:p>
        </w:tc>
        <w:tc>
          <w:tcPr>
            <w:tcW w:w="6120" w:type="dxa"/>
            <w:tcBorders>
              <w:bottom w:val="single" w:sz="4" w:space="0" w:color="6E6E6E"/>
              <w:right w:val="single" w:sz="4" w:space="0" w:color="6E6E6E"/>
            </w:tcBorders>
            <w:shd w:val="clear" w:color="auto" w:fill="0072C6"/>
          </w:tcPr>
          <w:p w:rsidR="001E7164" w:rsidRDefault="00AA0F3E">
            <w:pPr>
              <w:pStyle w:val="ProductList-TableBody"/>
            </w:pPr>
            <w:r>
              <w:rPr>
                <w:color w:val="FFFFFF"/>
              </w:rPr>
              <w:t>Właściwa licencja LS From SA na Użytkownika</w:t>
            </w:r>
          </w:p>
        </w:tc>
      </w:tr>
      <w:tr w:rsidR="001E7164">
        <w:tc>
          <w:tcPr>
            <w:tcW w:w="6120" w:type="dxa"/>
            <w:tcBorders>
              <w:top w:val="single" w:sz="4" w:space="0" w:color="6E6E6E"/>
              <w:left w:val="single" w:sz="4" w:space="0" w:color="6E6E6E"/>
              <w:bottom w:val="single" w:sz="4" w:space="0" w:color="6E6E6E"/>
              <w:right w:val="single" w:sz="4" w:space="0" w:color="6E6E6E"/>
            </w:tcBorders>
          </w:tcPr>
          <w:p w:rsidR="001E7164" w:rsidRDefault="00AA0F3E">
            <w:pPr>
              <w:pStyle w:val="ProductList-TableBody"/>
            </w:pPr>
            <w:r>
              <w:t>Project Professional</w:t>
            </w:r>
          </w:p>
        </w:tc>
        <w:tc>
          <w:tcPr>
            <w:tcW w:w="6120" w:type="dxa"/>
            <w:tcBorders>
              <w:top w:val="single" w:sz="4" w:space="0" w:color="6E6E6E"/>
              <w:left w:val="single" w:sz="4" w:space="0" w:color="6E6E6E"/>
              <w:bottom w:val="single" w:sz="4" w:space="0" w:color="6E6E6E"/>
              <w:right w:val="single" w:sz="4" w:space="0" w:color="6E6E6E"/>
            </w:tcBorders>
          </w:tcPr>
          <w:p w:rsidR="001E7164" w:rsidRDefault="00AA0F3E">
            <w:pPr>
              <w:pStyle w:val="ProductList-TableBody"/>
            </w:pPr>
            <w:r>
              <w:t>Project Online Professional From SA</w:t>
            </w:r>
          </w:p>
          <w:p w:rsidR="001E7164" w:rsidRDefault="00AA0F3E">
            <w:pPr>
              <w:pStyle w:val="ProductList-TableBody"/>
            </w:pPr>
            <w:r>
              <w:t>Project Online Premium From SA</w:t>
            </w:r>
          </w:p>
        </w:tc>
      </w:tr>
      <w:tr w:rsidR="001E7164">
        <w:tc>
          <w:tcPr>
            <w:tcW w:w="6120" w:type="dxa"/>
            <w:tcBorders>
              <w:top w:val="single" w:sz="4" w:space="0" w:color="6E6E6E"/>
              <w:left w:val="single" w:sz="4" w:space="0" w:color="6E6E6E"/>
              <w:bottom w:val="single" w:sz="4" w:space="0" w:color="6E6E6E"/>
              <w:right w:val="single" w:sz="4" w:space="0" w:color="6E6E6E"/>
            </w:tcBorders>
          </w:tcPr>
          <w:p w:rsidR="001E7164" w:rsidRDefault="00AA0F3E">
            <w:pPr>
              <w:pStyle w:val="ProductList-TableBody"/>
            </w:pPr>
            <w:r>
              <w:t>Licencja CAL na oprogramowanie Project Server</w:t>
            </w:r>
          </w:p>
        </w:tc>
        <w:tc>
          <w:tcPr>
            <w:tcW w:w="6120" w:type="dxa"/>
            <w:tcBorders>
              <w:top w:val="single" w:sz="4" w:space="0" w:color="6E6E6E"/>
              <w:left w:val="single" w:sz="4" w:space="0" w:color="6E6E6E"/>
              <w:bottom w:val="single" w:sz="4" w:space="0" w:color="6E6E6E"/>
              <w:right w:val="single" w:sz="4" w:space="0" w:color="6E6E6E"/>
            </w:tcBorders>
          </w:tcPr>
          <w:p w:rsidR="001E7164" w:rsidRDefault="00AA0F3E">
            <w:pPr>
              <w:pStyle w:val="ProductList-TableBody"/>
            </w:pPr>
            <w:r>
              <w:t>Project Online Essentials From SA</w:t>
            </w:r>
          </w:p>
          <w:p w:rsidR="001E7164" w:rsidRDefault="00AA0F3E">
            <w:pPr>
              <w:pStyle w:val="ProductList-TableBody"/>
            </w:pPr>
            <w:r>
              <w:t xml:space="preserve">Project Online Professional From SA </w:t>
            </w:r>
          </w:p>
          <w:p w:rsidR="001E7164" w:rsidRDefault="00AA0F3E">
            <w:pPr>
              <w:pStyle w:val="ProductList-TableBody"/>
            </w:pPr>
            <w:r>
              <w:t>Project Online Premium From SA</w:t>
            </w:r>
          </w:p>
        </w:tc>
      </w:tr>
    </w:tbl>
    <w:p w:rsidR="001E7164" w:rsidRDefault="001E7164">
      <w:pPr>
        <w:pStyle w:val="ProductList-Body"/>
      </w:pPr>
    </w:p>
    <w:p w:rsidR="001E7164" w:rsidRDefault="00AA0F3E">
      <w:pPr>
        <w:pStyle w:val="ProductList-ClauseHeading"/>
        <w:outlineLvl w:val="4"/>
      </w:pPr>
      <w:r>
        <w:t>2.2 Licencje uprawnione dla dodatków LS na użytkownika</w:t>
      </w:r>
    </w:p>
    <w:p w:rsidR="001E7164" w:rsidRDefault="00AA0F3E">
      <w:pPr>
        <w:pStyle w:val="ProductList-Body"/>
      </w:pPr>
      <w:r>
        <w:t>Każda Uprawniona Licencja musi mieć aktywny pakiet SA.</w:t>
      </w:r>
    </w:p>
    <w:tbl>
      <w:tblPr>
        <w:tblStyle w:val="PURTable"/>
        <w:tblW w:w="0" w:type="dxa"/>
        <w:tblLook w:val="04A0" w:firstRow="1" w:lastRow="0" w:firstColumn="1" w:lastColumn="0" w:noHBand="0" w:noVBand="1"/>
      </w:tblPr>
      <w:tblGrid>
        <w:gridCol w:w="5447"/>
        <w:gridCol w:w="5343"/>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6E6E6E"/>
              <w:left w:val="single" w:sz="4" w:space="0" w:color="6E6E6E"/>
              <w:bottom w:val="single" w:sz="4" w:space="0" w:color="6E6E6E"/>
              <w:right w:val="single" w:sz="4" w:space="0" w:color="6E6E6E"/>
            </w:tcBorders>
            <w:shd w:val="clear" w:color="auto" w:fill="0072C6"/>
          </w:tcPr>
          <w:p w:rsidR="001E7164" w:rsidRDefault="00AA0F3E">
            <w:pPr>
              <w:pStyle w:val="ProductList-TableBody"/>
            </w:pPr>
            <w:r>
              <w:rPr>
                <w:color w:val="FFFFFF"/>
              </w:rPr>
              <w:t>Licencje uprawnione</w:t>
            </w:r>
          </w:p>
        </w:tc>
        <w:tc>
          <w:tcPr>
            <w:tcW w:w="6000" w:type="dxa"/>
            <w:tcBorders>
              <w:top w:val="single" w:sz="4" w:space="0" w:color="6E6E6E"/>
              <w:left w:val="single" w:sz="4" w:space="0" w:color="6E6E6E"/>
              <w:bottom w:val="single" w:sz="4" w:space="0" w:color="6E6E6E"/>
              <w:right w:val="single" w:sz="4" w:space="0" w:color="6E6E6E"/>
            </w:tcBorders>
            <w:shd w:val="clear" w:color="auto" w:fill="0072C6"/>
          </w:tcPr>
          <w:p w:rsidR="001E7164" w:rsidRDefault="00AA0F3E">
            <w:pPr>
              <w:pStyle w:val="ProductList-TableBody"/>
            </w:pPr>
            <w:r>
              <w:rPr>
                <w:color w:val="FFFFFF"/>
              </w:rPr>
              <w:t>LS na Użytkownika na dodatek</w:t>
            </w:r>
          </w:p>
        </w:tc>
      </w:tr>
      <w:tr w:rsidR="001E7164">
        <w:tc>
          <w:tcPr>
            <w:tcW w:w="6120" w:type="dxa"/>
            <w:tcBorders>
              <w:top w:val="single" w:sz="4" w:space="0" w:color="6E6E6E"/>
              <w:left w:val="single" w:sz="4" w:space="0" w:color="6E6E6E"/>
              <w:bottom w:val="single" w:sz="4" w:space="0" w:color="6E6E6E"/>
              <w:right w:val="single" w:sz="4" w:space="0" w:color="6E6E6E"/>
            </w:tcBorders>
          </w:tcPr>
          <w:p w:rsidR="001E7164" w:rsidRDefault="00AA0F3E">
            <w:pPr>
              <w:pStyle w:val="ProductList-TableBody"/>
            </w:pPr>
            <w:r>
              <w:t>Project Professional</w:t>
            </w:r>
          </w:p>
        </w:tc>
        <w:tc>
          <w:tcPr>
            <w:tcW w:w="6000" w:type="dxa"/>
            <w:tcBorders>
              <w:top w:val="single" w:sz="4" w:space="0" w:color="6E6E6E"/>
              <w:left w:val="single" w:sz="4" w:space="0" w:color="6E6E6E"/>
              <w:bottom w:val="single" w:sz="4" w:space="0" w:color="6E6E6E"/>
              <w:right w:val="single" w:sz="4" w:space="0" w:color="6E6E6E"/>
            </w:tcBorders>
          </w:tcPr>
          <w:p w:rsidR="001E7164" w:rsidRDefault="00AA0F3E">
            <w:pPr>
              <w:pStyle w:val="ProductList-TableBody"/>
            </w:pPr>
            <w:r>
              <w:t>Dodatek Project Online Professional do oprogramowania Project Professional</w:t>
            </w:r>
          </w:p>
          <w:p w:rsidR="001E7164" w:rsidRDefault="00AA0F3E">
            <w:pPr>
              <w:pStyle w:val="ProductList-TableBody"/>
            </w:pPr>
            <w:r>
              <w:t>Dodatek Project Online Premium do oprogramowania Project Professional</w:t>
            </w:r>
          </w:p>
        </w:tc>
      </w:tr>
      <w:tr w:rsidR="001E7164">
        <w:tc>
          <w:tcPr>
            <w:tcW w:w="6120" w:type="dxa"/>
            <w:tcBorders>
              <w:top w:val="single" w:sz="4" w:space="0" w:color="6E6E6E"/>
              <w:left w:val="single" w:sz="4" w:space="0" w:color="6E6E6E"/>
              <w:bottom w:val="single" w:sz="4" w:space="0" w:color="6E6E6E"/>
              <w:right w:val="single" w:sz="4" w:space="0" w:color="6E6E6E"/>
            </w:tcBorders>
          </w:tcPr>
          <w:p w:rsidR="001E7164" w:rsidRDefault="00AA0F3E">
            <w:pPr>
              <w:pStyle w:val="ProductList-TableBody"/>
            </w:pPr>
            <w:r>
              <w:t>Project Standard</w:t>
            </w:r>
          </w:p>
        </w:tc>
        <w:tc>
          <w:tcPr>
            <w:tcW w:w="6000" w:type="dxa"/>
            <w:tcBorders>
              <w:top w:val="single" w:sz="4" w:space="0" w:color="6E6E6E"/>
              <w:left w:val="single" w:sz="4" w:space="0" w:color="6E6E6E"/>
              <w:bottom w:val="single" w:sz="4" w:space="0" w:color="6E6E6E"/>
              <w:right w:val="single" w:sz="4" w:space="0" w:color="6E6E6E"/>
            </w:tcBorders>
          </w:tcPr>
          <w:p w:rsidR="001E7164" w:rsidRDefault="00AA0F3E">
            <w:pPr>
              <w:pStyle w:val="ProductList-TableBody"/>
            </w:pPr>
            <w:r>
              <w:t>Dodatek Project Online Professional do oprogramowania Project Standard</w:t>
            </w:r>
          </w:p>
          <w:p w:rsidR="001E7164" w:rsidRDefault="00AA0F3E">
            <w:pPr>
              <w:pStyle w:val="ProductList-TableBody"/>
            </w:pPr>
            <w:r>
              <w:t>Dodatek Project Online Premium do oprogramowania Project Standard</w:t>
            </w:r>
          </w:p>
        </w:tc>
      </w:tr>
      <w:tr w:rsidR="001E7164">
        <w:tc>
          <w:tcPr>
            <w:tcW w:w="6120" w:type="dxa"/>
            <w:tcBorders>
              <w:top w:val="single" w:sz="4" w:space="0" w:color="6E6E6E"/>
              <w:left w:val="single" w:sz="4" w:space="0" w:color="6E6E6E"/>
              <w:bottom w:val="single" w:sz="4" w:space="0" w:color="6E6E6E"/>
              <w:right w:val="single" w:sz="4" w:space="0" w:color="6E6E6E"/>
            </w:tcBorders>
          </w:tcPr>
          <w:p w:rsidR="001E7164" w:rsidRDefault="00AA0F3E">
            <w:pPr>
              <w:pStyle w:val="ProductList-TableBody"/>
            </w:pPr>
            <w:r>
              <w:t>Licencja CAL na oprogramowanie Project Server</w:t>
            </w:r>
          </w:p>
        </w:tc>
        <w:tc>
          <w:tcPr>
            <w:tcW w:w="6000" w:type="dxa"/>
            <w:tcBorders>
              <w:top w:val="single" w:sz="4" w:space="0" w:color="6E6E6E"/>
              <w:left w:val="single" w:sz="4" w:space="0" w:color="6E6E6E"/>
              <w:bottom w:val="single" w:sz="4" w:space="0" w:color="6E6E6E"/>
              <w:right w:val="single" w:sz="4" w:space="0" w:color="6E6E6E"/>
            </w:tcBorders>
          </w:tcPr>
          <w:p w:rsidR="001E7164" w:rsidRDefault="00AA0F3E">
            <w:pPr>
              <w:pStyle w:val="ProductList-TableBody"/>
            </w:pPr>
            <w:r>
              <w:t>Dodatek Project Online Essentials do Project CAL</w:t>
            </w:r>
          </w:p>
          <w:p w:rsidR="001E7164" w:rsidRDefault="00AA0F3E">
            <w:pPr>
              <w:pStyle w:val="ProductList-TableBody"/>
            </w:pPr>
            <w:r>
              <w:t>Dodatek Project Online Professional do Project CAL</w:t>
            </w:r>
          </w:p>
          <w:p w:rsidR="001E7164" w:rsidRDefault="00AA0F3E">
            <w:pPr>
              <w:pStyle w:val="ProductList-TableBody"/>
            </w:pPr>
            <w:r>
              <w:t>Dodatek Project Online Premium do Project CAL</w:t>
            </w:r>
          </w:p>
        </w:tc>
      </w:tr>
    </w:tbl>
    <w:p w:rsidR="001E7164" w:rsidRDefault="001E7164">
      <w:pPr>
        <w:pStyle w:val="ProductList-Body"/>
      </w:pPr>
    </w:p>
    <w:p w:rsidR="001E7164" w:rsidRDefault="00AA0F3E">
      <w:pPr>
        <w:pStyle w:val="ProductList-ClauseHeading"/>
        <w:outlineLvl w:val="4"/>
      </w:pPr>
      <w:r>
        <w:t>2.3 Office Multi Language Pack</w:t>
      </w:r>
    </w:p>
    <w:p w:rsidR="001E7164" w:rsidRDefault="00AA0F3E">
      <w:pPr>
        <w:pStyle w:val="ProductList-Body"/>
      </w:pPr>
      <w:r>
        <w:t xml:space="preserve">Klienci, którzy wykupili subskrypcję Project Online Professional lub Project Online Premium, mogą używać najnowszej wersji wielojęzycznego pakietu Office z kopiami aplikacji komputerowych, które mają prawo używać na podstawie uprawnionej subskrypcji. Prawo do używania pakietu Office Multi Language Pack wygasa wraz z prawami powiązanymi z uprawnioną licencją. </w:t>
      </w:r>
    </w:p>
    <w:p w:rsidR="001E7164" w:rsidRDefault="001E7164">
      <w:pPr>
        <w:pStyle w:val="ProductList-Body"/>
      </w:pPr>
    </w:p>
    <w:p w:rsidR="001E7164" w:rsidRDefault="00AA0F3E">
      <w:pPr>
        <w:pStyle w:val="ProductList-ClauseHeading"/>
        <w:outlineLvl w:val="4"/>
      </w:pPr>
      <w:r>
        <w:t>2.4 Prawa dotyczące wdrażania oprogramowania Project Professional 2016</w:t>
      </w:r>
    </w:p>
    <w:p w:rsidR="001E7164" w:rsidRDefault="00AA0F3E">
      <w:pPr>
        <w:pStyle w:val="ProductList-Body"/>
      </w:pPr>
      <w:r>
        <w:t>Każdy użytkownik oprogramowania Office 2016 z subskrypcją Project Online Professional lub Project Online Premium może dokonać instalacji i używać jednej kopii oprogramowania Project Professional 2016 na urządzeniu, na którym zainstalowane jest oprogramowanie Office 2016.</w:t>
      </w:r>
    </w:p>
    <w:p w:rsidR="001E7164" w:rsidRDefault="001E7164">
      <w:pPr>
        <w:pStyle w:val="ProductList-Body"/>
      </w:pPr>
    </w:p>
    <w:p w:rsidR="001E7164" w:rsidRDefault="00AA0F3E">
      <w:pPr>
        <w:pStyle w:val="ProductList-ClauseHeading"/>
        <w:outlineLvl w:val="4"/>
      </w:pPr>
      <w:r>
        <w:t>2.5 Wykorzystanie klucza produktu Project Online i Project Pro dla Office 365</w:t>
      </w:r>
    </w:p>
    <w:p w:rsidR="001E7164" w:rsidRDefault="00AA0F3E">
      <w:pPr>
        <w:pStyle w:val="ProductList-Body"/>
      </w:pPr>
      <w:r>
        <w:t>Subskrypcje na Project Online i Project Pro dla Office 365 licencjonowane na podstawie umów Open, Open Value lub Open Value Subscription mogą zostać wykorzystane do 31 grudnia 2016 roku, po którym to terminie niewykorzystane subskrypcje będą mogły zostać użyte w odniesieniu do produktu zastępującego.</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300" w:name="_Sec668"/>
      <w:r>
        <w:t>SharePoint Online</w:t>
      </w:r>
      <w:bookmarkEnd w:id="300"/>
      <w:r>
        <w:fldChar w:fldCharType="begin"/>
      </w:r>
      <w:r>
        <w:instrText xml:space="preserve"> TC "</w:instrText>
      </w:r>
      <w:bookmarkStart w:id="301" w:name="_Toc459538342"/>
      <w:r>
        <w:instrText>SharePoint Online</w:instrText>
      </w:r>
      <w:bookmarkEnd w:id="301"/>
      <w:r>
        <w:instrText>" \l 3</w:instrText>
      </w:r>
      <w:r>
        <w:fldChar w:fldCharType="end"/>
      </w:r>
    </w:p>
    <w:p w:rsidR="001E7164" w:rsidRDefault="00AA0F3E">
      <w:pPr>
        <w:pStyle w:val="ProductList-Offering1SubSection"/>
        <w:outlineLvl w:val="3"/>
      </w:pPr>
      <w:bookmarkStart w:id="302" w:name="_Sec724"/>
      <w:r>
        <w:t>1. Dostępność programów</w:t>
      </w:r>
      <w:bookmarkEnd w:id="302"/>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7F7F7F"/>
              <w:right w:val="none" w:sz="4" w:space="0" w:color="6E6E6E"/>
            </w:tcBorders>
          </w:tcPr>
          <w:p w:rsidR="001E7164" w:rsidRDefault="00AA0F3E">
            <w:pPr>
              <w:pStyle w:val="ProductList-TableBody"/>
            </w:pPr>
            <w:r>
              <w:t xml:space="preserve">SharePoint Online Plan 1 </w:t>
            </w:r>
            <w:r>
              <w:fldChar w:fldCharType="begin"/>
            </w:r>
            <w:r>
              <w:instrText xml:space="preserve"> XE "SharePoint Online Plan 1 " </w:instrText>
            </w:r>
            <w:r>
              <w:fldChar w:fldCharType="end"/>
            </w:r>
            <w:r>
              <w:t>(LS na Użytkownika)</w:t>
            </w:r>
          </w:p>
        </w:tc>
        <w:tc>
          <w:tcPr>
            <w:tcW w:w="860" w:type="dxa"/>
            <w:tcBorders>
              <w:top w:val="single" w:sz="6" w:space="0" w:color="FFFFFF"/>
              <w:left w:val="none" w:sz="4" w:space="0" w:color="6E6E6E"/>
              <w:bottom w:val="dashed" w:sz="4" w:space="0" w:color="7F7F7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7F7F7F"/>
              <w:left w:val="none" w:sz="4" w:space="0" w:color="6E6E6E"/>
              <w:bottom w:val="dashed" w:sz="4" w:space="0" w:color="7F7F7F"/>
              <w:right w:val="none" w:sz="4" w:space="0" w:color="6E6E6E"/>
            </w:tcBorders>
          </w:tcPr>
          <w:p w:rsidR="001E7164" w:rsidRDefault="00AA0F3E">
            <w:pPr>
              <w:pStyle w:val="ProductList-TableBody"/>
            </w:pPr>
            <w:r>
              <w:t xml:space="preserve">Dodatek SharePoint Online Plan 1 </w:t>
            </w:r>
            <w:r>
              <w:fldChar w:fldCharType="begin"/>
            </w:r>
            <w:r>
              <w:instrText xml:space="preserve"> XE "Dodatek SharePoint Online Plan 1 " </w:instrText>
            </w:r>
            <w:r>
              <w:fldChar w:fldCharType="end"/>
            </w:r>
            <w:r>
              <w:t>(LS na Użytkownika)</w:t>
            </w:r>
          </w:p>
        </w:tc>
        <w:tc>
          <w:tcPr>
            <w:tcW w:w="860" w:type="dxa"/>
            <w:tcBorders>
              <w:top w:val="dashed" w:sz="4" w:space="0" w:color="7F7F7F"/>
              <w:left w:val="none" w:sz="4" w:space="0" w:color="6E6E6E"/>
              <w:bottom w:val="dashed" w:sz="4" w:space="0" w:color="7F7F7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7F7F7F"/>
              <w:left w:val="none" w:sz="4" w:space="0" w:color="6E6E6E"/>
              <w:bottom w:val="dashed" w:sz="4" w:space="0" w:color="7F7F7F"/>
              <w:right w:val="none" w:sz="4" w:space="0" w:color="6E6E6E"/>
            </w:tcBorders>
          </w:tcPr>
          <w:p w:rsidR="001E7164" w:rsidRDefault="00AA0F3E">
            <w:pPr>
              <w:pStyle w:val="ProductList-TableBody"/>
            </w:pPr>
            <w:r>
              <w:t>SharePoint Online Plan 2</w:t>
            </w:r>
            <w:r>
              <w:fldChar w:fldCharType="begin"/>
            </w:r>
            <w:r>
              <w:instrText xml:space="preserve"> XE "SharePoint Online Plan 2" </w:instrText>
            </w:r>
            <w:r>
              <w:fldChar w:fldCharType="end"/>
            </w:r>
            <w:r>
              <w:t xml:space="preserve"> (LS na Użytkownika)</w:t>
            </w:r>
          </w:p>
        </w:tc>
        <w:tc>
          <w:tcPr>
            <w:tcW w:w="860" w:type="dxa"/>
            <w:tcBorders>
              <w:top w:val="dashed" w:sz="4" w:space="0" w:color="7F7F7F"/>
              <w:left w:val="none" w:sz="4" w:space="0" w:color="6E6E6E"/>
              <w:bottom w:val="dashed" w:sz="4" w:space="0" w:color="7F7F7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7F7F7F"/>
              <w:left w:val="none" w:sz="4" w:space="0" w:color="6E6E6E"/>
              <w:bottom w:val="none" w:sz="4" w:space="0" w:color="BFBFBF"/>
              <w:right w:val="none" w:sz="4" w:space="0" w:color="6E6E6E"/>
            </w:tcBorders>
          </w:tcPr>
          <w:p w:rsidR="001E7164" w:rsidRDefault="00AA0F3E">
            <w:pPr>
              <w:pStyle w:val="ProductList-TableBody"/>
            </w:pPr>
            <w:r>
              <w:t>1 GB dodatkowego miejsca na dysku dla Office 365</w:t>
            </w:r>
            <w:r>
              <w:fldChar w:fldCharType="begin"/>
            </w:r>
            <w:r>
              <w:instrText xml:space="preserve"> XE "1 GB dodatkowego miejsca na dysku dla Office 365" </w:instrText>
            </w:r>
            <w:r>
              <w:fldChar w:fldCharType="end"/>
            </w:r>
            <w:r>
              <w:t xml:space="preserve"> (LS na Dodatek)</w:t>
            </w:r>
          </w:p>
        </w:tc>
        <w:tc>
          <w:tcPr>
            <w:tcW w:w="860" w:type="dxa"/>
            <w:tcBorders>
              <w:top w:val="dashed" w:sz="4" w:space="0" w:color="7F7F7F"/>
              <w:left w:val="none" w:sz="4" w:space="0" w:color="6E6E6E"/>
              <w:bottom w:val="none"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3"/>
      </w:pPr>
      <w:bookmarkStart w:id="303" w:name="_Sec779"/>
      <w:r>
        <w:t>2. Postanowienia dotyczące produktu</w:t>
      </w:r>
      <w:bookmarkEnd w:id="303"/>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14">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563C1"/>
              </w:rPr>
              <w:t>Możliwość przedłużenia Okresu Obowiązywania</w:t>
            </w:r>
            <w:r>
              <w:fldChar w:fldCharType="end"/>
            </w:r>
            <w:r>
              <w:t>: Wszystkie</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"Wykluczenie dotyczące Uprawnionych Użytkowników: Wykluczenie dotyczące użytkowników, którzy korzystają z Produktów wyłącznie na podstawie tych licencji. (Zob. Słowniczek w celu uzyskania pełnej definicji)" </w:instrText>
            </w:r>
            <w:r>
              <w:fldChar w:fldCharType="separate"/>
            </w:r>
            <w:r>
              <w:rPr>
                <w:color w:val="0563C1"/>
              </w:rPr>
              <w:t>Wykluczenie dotyczące Uprawnionych Użytkowników</w:t>
            </w:r>
            <w:r>
              <w:fldChar w:fldCharType="end"/>
            </w:r>
            <w:r>
              <w:t>: tylko K</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xml:space="preserve">: Wszystkie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lastRenderedPageBreak/>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Wymóg wstępny LS na Użytkownika na dodatek</w:t>
      </w:r>
    </w:p>
    <w:p w:rsidR="001E7164" w:rsidRDefault="00AA0F3E">
      <w:pPr>
        <w:pStyle w:val="ProductList-Body"/>
      </w:pPr>
      <w:r>
        <w:t xml:space="preserve">Informacje o dodatkach znajdują się w LS na Użytkownika na dodatki w pakietach </w:t>
      </w:r>
      <w:hyperlink w:anchor="_Sec634">
        <w:r>
          <w:rPr>
            <w:color w:val="00467F"/>
            <w:u w:val="single"/>
          </w:rPr>
          <w:t>Office 365</w:t>
        </w:r>
      </w:hyperlink>
      <w:r>
        <w:t>.</w:t>
      </w:r>
    </w:p>
    <w:p w:rsidR="001E7164" w:rsidRDefault="001E7164">
      <w:pPr>
        <w:pStyle w:val="ProductList-Body"/>
      </w:pPr>
    </w:p>
    <w:p w:rsidR="001E7164" w:rsidRDefault="00AA0F3E">
      <w:pPr>
        <w:pStyle w:val="ProductList-ClauseHeading"/>
        <w:outlineLvl w:val="4"/>
      </w:pPr>
      <w:r>
        <w:t>2.2 Wykorzystanie klucza dla SharePoint Online Plan 1 z Yammer oraz SharePoint Online Plan 2 z Yammer</w:t>
      </w:r>
    </w:p>
    <w:p w:rsidR="001E7164" w:rsidRDefault="00AA0F3E">
      <w:pPr>
        <w:pStyle w:val="ProductList-Body"/>
      </w:pPr>
      <w:r>
        <w:t>Subskrypcje na SharePoint Online Plan 1 z Yammer lub SharePoint Online Plan 2 z Yammer licencjonowane na podstawie umów Open, Open Value lub Open Value Subscription mogą zostać wykorzystane do 31 października 2015 roku, po którym to terminie niewykorzystane subskrypcje będą mogły zostać użyte w odniesieniu do produktu obejmującego dowolną z wymienionych usług.</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304" w:name="_Sec669"/>
      <w:r>
        <w:t>Skype dla firm Online</w:t>
      </w:r>
      <w:bookmarkEnd w:id="304"/>
      <w:r>
        <w:fldChar w:fldCharType="begin"/>
      </w:r>
      <w:r>
        <w:instrText xml:space="preserve"> TC "</w:instrText>
      </w:r>
      <w:bookmarkStart w:id="305" w:name="_Toc459538343"/>
      <w:r>
        <w:instrText>Skype dla firm Online</w:instrText>
      </w:r>
      <w:bookmarkEnd w:id="305"/>
      <w:r>
        <w:instrText>" \l 3</w:instrText>
      </w:r>
      <w:r>
        <w:fldChar w:fldCharType="end"/>
      </w:r>
    </w:p>
    <w:p w:rsidR="001E7164" w:rsidRDefault="00AA0F3E">
      <w:pPr>
        <w:pStyle w:val="ProductList-Offering1SubSection"/>
        <w:outlineLvl w:val="3"/>
      </w:pPr>
      <w:bookmarkStart w:id="306" w:name="_Sec725"/>
      <w:r>
        <w:t>1. Dostępność programów</w:t>
      </w:r>
      <w:bookmarkEnd w:id="306"/>
    </w:p>
    <w:tbl>
      <w:tblPr>
        <w:tblStyle w:val="PURTable"/>
        <w:tblW w:w="0" w:type="dxa"/>
        <w:tblLook w:val="04A0" w:firstRow="1" w:lastRow="0" w:firstColumn="1" w:lastColumn="0" w:noHBand="0" w:noVBand="1"/>
      </w:tblPr>
      <w:tblGrid>
        <w:gridCol w:w="4447"/>
        <w:gridCol w:w="807"/>
        <w:gridCol w:w="788"/>
        <w:gridCol w:w="795"/>
        <w:gridCol w:w="705"/>
        <w:gridCol w:w="828"/>
        <w:gridCol w:w="821"/>
        <w:gridCol w:w="799"/>
        <w:gridCol w:w="794"/>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A5A5A5"/>
              <w:right w:val="none" w:sz="4" w:space="0" w:color="6E6E6E"/>
            </w:tcBorders>
          </w:tcPr>
          <w:p w:rsidR="001E7164" w:rsidRDefault="00AA0F3E">
            <w:pPr>
              <w:pStyle w:val="ProductList-TableBody"/>
            </w:pPr>
            <w:r>
              <w:t>Skype dla firm Online — Plan 1</w:t>
            </w:r>
            <w:r>
              <w:fldChar w:fldCharType="begin"/>
            </w:r>
            <w:r>
              <w:instrText xml:space="preserve"> XE "Skype dla firm Online — Plan 1" </w:instrText>
            </w:r>
            <w:r>
              <w:fldChar w:fldCharType="end"/>
            </w:r>
            <w:r>
              <w:t xml:space="preserve"> (LS na Użytkownika)</w:t>
            </w:r>
          </w:p>
        </w:tc>
        <w:tc>
          <w:tcPr>
            <w:tcW w:w="860" w:type="dxa"/>
            <w:tcBorders>
              <w:top w:val="single" w:sz="6" w:space="0" w:color="FFFFFF"/>
              <w:left w:val="none" w:sz="4" w:space="0" w:color="6E6E6E"/>
              <w:bottom w:val="dashed" w:sz="4" w:space="0" w:color="A5A5A5"/>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A5A5A5"/>
              <w:left w:val="none" w:sz="4" w:space="0" w:color="6E6E6E"/>
              <w:bottom w:val="dashed" w:sz="4" w:space="0" w:color="A5A5A5"/>
              <w:right w:val="none" w:sz="4" w:space="0" w:color="6E6E6E"/>
            </w:tcBorders>
          </w:tcPr>
          <w:p w:rsidR="001E7164" w:rsidRDefault="00AA0F3E">
            <w:pPr>
              <w:pStyle w:val="ProductList-TableBody"/>
            </w:pPr>
            <w:r>
              <w:t>Dodatek Skype dla firm Online Plan 1</w:t>
            </w:r>
            <w:r>
              <w:fldChar w:fldCharType="begin"/>
            </w:r>
            <w:r>
              <w:instrText xml:space="preserve"> XE "Dodatek Skype dla firm Online Plan 1" </w:instrText>
            </w:r>
            <w:r>
              <w:fldChar w:fldCharType="end"/>
            </w:r>
            <w:r>
              <w:t xml:space="preserve"> (LS na Użytkownika)</w:t>
            </w:r>
          </w:p>
        </w:tc>
        <w:tc>
          <w:tcPr>
            <w:tcW w:w="860" w:type="dxa"/>
            <w:tcBorders>
              <w:top w:val="dashed" w:sz="4" w:space="0" w:color="A5A5A5"/>
              <w:left w:val="none" w:sz="4" w:space="0" w:color="6E6E6E"/>
              <w:bottom w:val="dashed" w:sz="4" w:space="0" w:color="A5A5A5"/>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A5A5A5"/>
              <w:left w:val="none" w:sz="4" w:space="0" w:color="6E6E6E"/>
              <w:bottom w:val="dashed" w:sz="4" w:space="0" w:color="A5A5A5"/>
              <w:right w:val="none" w:sz="4" w:space="0" w:color="6E6E6E"/>
            </w:tcBorders>
          </w:tcPr>
          <w:p w:rsidR="001E7164" w:rsidRDefault="00AA0F3E">
            <w:pPr>
              <w:pStyle w:val="ProductList-TableBody"/>
            </w:pPr>
            <w:r>
              <w:t>Skype dla firm Online Plan 2</w:t>
            </w:r>
            <w:r>
              <w:fldChar w:fldCharType="begin"/>
            </w:r>
            <w:r>
              <w:instrText xml:space="preserve"> XE "Skype dla firm Online Plan 2" </w:instrText>
            </w:r>
            <w:r>
              <w:fldChar w:fldCharType="end"/>
            </w:r>
            <w:r>
              <w:t xml:space="preserve"> (LS na Użytkownika)</w:t>
            </w:r>
          </w:p>
        </w:tc>
        <w:tc>
          <w:tcPr>
            <w:tcW w:w="860" w:type="dxa"/>
            <w:tcBorders>
              <w:top w:val="dashed" w:sz="4" w:space="0" w:color="A5A5A5"/>
              <w:left w:val="none" w:sz="4" w:space="0" w:color="6E6E6E"/>
              <w:bottom w:val="dashed" w:sz="4" w:space="0" w:color="A5A5A5"/>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"Chmura społecznościowa dla instytucji publicznych (dostępna tylko w USA)"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A5A5A5"/>
              <w:left w:val="none" w:sz="4" w:space="0" w:color="6E6E6E"/>
              <w:bottom w:val="dashed" w:sz="4" w:space="0" w:color="A5A5A5"/>
              <w:right w:val="none" w:sz="4" w:space="0" w:color="6E6E6E"/>
            </w:tcBorders>
          </w:tcPr>
          <w:p w:rsidR="001E7164" w:rsidRDefault="00AA0F3E">
            <w:pPr>
              <w:pStyle w:val="ProductList-TableBody"/>
            </w:pPr>
            <w:r>
              <w:t>Skype dla firm Online Cloud PBX</w:t>
            </w:r>
            <w:r>
              <w:fldChar w:fldCharType="begin"/>
            </w:r>
            <w:r>
              <w:instrText xml:space="preserve"> XE "Skype dla firm Online Cloud PBX" </w:instrText>
            </w:r>
            <w:r>
              <w:fldChar w:fldCharType="end"/>
            </w:r>
            <w:r>
              <w:t xml:space="preserve"> (LS na Użytkownika)</w:t>
            </w:r>
          </w:p>
        </w:tc>
        <w:tc>
          <w:tcPr>
            <w:tcW w:w="860" w:type="dxa"/>
            <w:tcBorders>
              <w:top w:val="dashed" w:sz="4" w:space="0" w:color="A5A5A5"/>
              <w:left w:val="none" w:sz="4" w:space="0" w:color="6E6E6E"/>
              <w:bottom w:val="dashed" w:sz="4" w:space="0" w:color="A5A5A5"/>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A5A5A5"/>
              <w:left w:val="none" w:sz="4" w:space="0" w:color="6E6E6E"/>
              <w:bottom w:val="dashed" w:sz="4" w:space="0" w:color="A5A5A5"/>
              <w:right w:val="none" w:sz="4" w:space="0" w:color="6E6E6E"/>
            </w:tcBorders>
          </w:tcPr>
          <w:p w:rsidR="001E7164" w:rsidRDefault="00AA0F3E">
            <w:pPr>
              <w:pStyle w:val="ProductList-TableBody"/>
            </w:pPr>
            <w:r>
              <w:t xml:space="preserve">Skype dla firm Online PSTN Conferencing </w:t>
            </w:r>
            <w:r>
              <w:fldChar w:fldCharType="begin"/>
            </w:r>
            <w:r>
              <w:instrText xml:space="preserve"> XE "Skype dla firm Online PSTN Conferencing " </w:instrText>
            </w:r>
            <w:r>
              <w:fldChar w:fldCharType="end"/>
            </w:r>
            <w:r>
              <w:t>(LS na Użytkownika)</w:t>
            </w:r>
          </w:p>
        </w:tc>
        <w:tc>
          <w:tcPr>
            <w:tcW w:w="860" w:type="dxa"/>
            <w:tcBorders>
              <w:top w:val="dashed" w:sz="4" w:space="0" w:color="A5A5A5"/>
              <w:left w:val="none" w:sz="4" w:space="0" w:color="6E6E6E"/>
              <w:bottom w:val="dashed" w:sz="4" w:space="0" w:color="A5A5A5"/>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A5A5A5"/>
              <w:left w:val="none" w:sz="4" w:space="0" w:color="6E6E6E"/>
              <w:bottom w:val="dashed" w:sz="4" w:space="0" w:color="A5A5A5"/>
              <w:right w:val="none" w:sz="4" w:space="0" w:color="6E6E6E"/>
            </w:tcBorders>
          </w:tcPr>
          <w:p w:rsidR="001E7164" w:rsidRDefault="00AA0F3E">
            <w:pPr>
              <w:pStyle w:val="ProductList-TableBody"/>
            </w:pPr>
            <w:r>
              <w:t>Skype dla firm Online PSTN Calling</w:t>
            </w:r>
            <w:r>
              <w:fldChar w:fldCharType="begin"/>
            </w:r>
            <w:r>
              <w:instrText xml:space="preserve"> XE "Skype dla firm Online PSTN Calling" </w:instrText>
            </w:r>
            <w:r>
              <w:fldChar w:fldCharType="end"/>
            </w:r>
            <w:r>
              <w:t xml:space="preserve"> (LS na Użytkownika)</w:t>
            </w:r>
          </w:p>
        </w:tc>
        <w:tc>
          <w:tcPr>
            <w:tcW w:w="860" w:type="dxa"/>
            <w:tcBorders>
              <w:top w:val="dashed" w:sz="4" w:space="0" w:color="A5A5A5"/>
              <w:left w:val="none" w:sz="4" w:space="0" w:color="6E6E6E"/>
              <w:bottom w:val="dashed" w:sz="4" w:space="0" w:color="A5A5A5"/>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r w:rsidR="001E7164">
        <w:tc>
          <w:tcPr>
            <w:tcW w:w="5020" w:type="dxa"/>
            <w:tcBorders>
              <w:top w:val="dashed" w:sz="4" w:space="0" w:color="A5A5A5"/>
              <w:left w:val="none" w:sz="4" w:space="0" w:color="6E6E6E"/>
              <w:bottom w:val="none" w:sz="4" w:space="0" w:color="A5A5A5"/>
              <w:right w:val="none" w:sz="4" w:space="0" w:color="6E6E6E"/>
            </w:tcBorders>
          </w:tcPr>
          <w:p w:rsidR="001E7164" w:rsidRDefault="00AA0F3E">
            <w:pPr>
              <w:pStyle w:val="ProductList-TableBody"/>
            </w:pPr>
            <w:r>
              <w:t>Używanie sieci PSTN w ramach usługi Skype dla firm</w:t>
            </w:r>
            <w:r>
              <w:fldChar w:fldCharType="begin"/>
            </w:r>
            <w:r>
              <w:instrText xml:space="preserve"> XE "Używanie sieci PSTN w ramach usługi Skype dla firm" </w:instrText>
            </w:r>
            <w:r>
              <w:fldChar w:fldCharType="end"/>
            </w:r>
            <w:r>
              <w:t xml:space="preserve"> (LS na Użytkownika)</w:t>
            </w:r>
          </w:p>
        </w:tc>
        <w:tc>
          <w:tcPr>
            <w:tcW w:w="860" w:type="dxa"/>
            <w:tcBorders>
              <w:top w:val="dashed" w:sz="4" w:space="0" w:color="A5A5A5"/>
              <w:left w:val="none" w:sz="4" w:space="0" w:color="6E6E6E"/>
              <w:bottom w:val="none" w:sz="4" w:space="0" w:color="A5A5A5"/>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r>
    </w:tbl>
    <w:p w:rsidR="001E7164" w:rsidRDefault="00AA0F3E">
      <w:pPr>
        <w:pStyle w:val="ProductList-Offering1SubSection"/>
        <w:outlineLvl w:val="3"/>
      </w:pPr>
      <w:bookmarkStart w:id="307" w:name="_Sec780"/>
      <w:r>
        <w:t>2. Postanowienia dotyczące produktu</w:t>
      </w:r>
      <w:bookmarkEnd w:id="307"/>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15">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563C1"/>
              </w:rPr>
              <w:t>Możliwość przedłużenia Okresu Obowiązywania</w:t>
            </w:r>
            <w:r>
              <w:fldChar w:fldCharType="end"/>
            </w:r>
            <w:r>
              <w:t>: Wszystkie</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xml:space="preserve">: Wszystkie (z wyjątkiem używania sieci PSTN w ramach usługi Skype dla firm)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Wszystkie (z wyjątkiem używania sieci PSTN w ramach usługi Skype dla firm)</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Lync for Mac 2011</w:t>
      </w:r>
    </w:p>
    <w:p w:rsidR="001E7164" w:rsidRDefault="00AA0F3E">
      <w:pPr>
        <w:pStyle w:val="ProductList-Body"/>
      </w:pPr>
      <w:r>
        <w:t>Plan 1 i Plan 2 Skype for Business Online wymagają osobnego zakupu i instalacji programu Skype for Business 2015 (lub Lync for Mac 2011</w:t>
      </w:r>
      <w:r>
        <w:fldChar w:fldCharType="begin"/>
      </w:r>
      <w:r>
        <w:instrText xml:space="preserve"> XE "Lync for Mac 2011" </w:instrText>
      </w:r>
      <w:r>
        <w:fldChar w:fldCharType="end"/>
      </w:r>
      <w:r>
        <w:t xml:space="preserve">), aby uzyskać dostęp do wszystkich elementów Planu 1 i Planu 2 usługi Skype for Business Online. W ramach oferty ograniczonej czasowo klienci mający licencję na Skype for Business Online otrzymują jedną licencjonowaną kopię Lync for Mac 2011, bez dodatkowych opłat na każdy okres próbny lub na każdą płatną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licencję</w:t>
      </w:r>
      <w:r>
        <w:fldChar w:fldCharType="end"/>
      </w:r>
      <w:r>
        <w:t xml:space="preserve"> subskrypcyjną na Skype for Business Online. Oprogramowanie to może być używane jedynie wraz z usługą Skype for Business Online, a wszystkie Prawa do Używania oprogramowania wygasają z chwilą wygaśnięcia podstawowej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lub przejścia do nowej, bardziej zaawansowanej wersji Skype for Business Online, w zależności od tego, która z tych dwóch okoliczności nastąpi wcześniej. Klienci mogą używać bezpłatnej wersji Skype for Business Basic 2015 dla użytkowników końcowych korzystających z systemu Windows.</w:t>
      </w:r>
    </w:p>
    <w:p w:rsidR="001E7164" w:rsidRDefault="001E7164">
      <w:pPr>
        <w:pStyle w:val="ProductList-Body"/>
      </w:pPr>
    </w:p>
    <w:p w:rsidR="001E7164" w:rsidRDefault="00AA0F3E">
      <w:pPr>
        <w:pStyle w:val="ProductList-ClauseHeading"/>
        <w:outlineLvl w:val="4"/>
      </w:pPr>
      <w:r>
        <w:t>2.2 Wymóg wstępny LS na Użytkownika na dodatek</w:t>
      </w:r>
    </w:p>
    <w:p w:rsidR="001E7164" w:rsidRDefault="00AA0F3E">
      <w:pPr>
        <w:pStyle w:val="ProductList-Body"/>
      </w:pPr>
      <w:r>
        <w:t xml:space="preserve">Informacje o dodatkach znajdują się w LS na Użytkownika na dodatki w pakietach </w:t>
      </w:r>
      <w:hyperlink w:anchor="_Sec634">
        <w:r>
          <w:rPr>
            <w:color w:val="00467F"/>
            <w:u w:val="single"/>
          </w:rPr>
          <w:t>Office 365</w:t>
        </w:r>
      </w:hyperlink>
      <w:r>
        <w:t>.</w:t>
      </w:r>
    </w:p>
    <w:p w:rsidR="001E7164" w:rsidRDefault="001E7164">
      <w:pPr>
        <w:pStyle w:val="ProductList-Body"/>
      </w:pPr>
    </w:p>
    <w:p w:rsidR="001E7164" w:rsidRDefault="00AA0F3E">
      <w:pPr>
        <w:pStyle w:val="ProductList-ClauseHeading"/>
        <w:outlineLvl w:val="4"/>
      </w:pPr>
      <w:r>
        <w:t>2.3 Używanie sieci PSTN w ramach usługi Skype dla firm</w:t>
      </w:r>
    </w:p>
    <w:p w:rsidR="001E7164" w:rsidRDefault="00AA0F3E">
      <w:pPr>
        <w:pStyle w:val="ProductList-Body"/>
      </w:pPr>
      <w:r>
        <w:t xml:space="preserve">Usługi polegające na używaniu sieci PSTN w ramach usługi Skype dla firm wymagają uiszczenia wstępnej płatności w portalu administracyjnym Office 365. Microsoft bezzwłocznie wystawi fakturę Klientowi lub jego Odsprzedawcy za każdą transakcję, w tym w przypadku włączonej opcji automatycznego uzupełniania, ilekroć osiągnięta zostanie minimalna wysokość salda. Wszelkie środki, które klient przeznaczy na usługi polegające na używaniu sieci PSTN w ramach usługi Skype, mogą być wykorzystane na te usługi, a środki, które nie zostaną wykorzystane w ciągu 12 miesięcy od daty transakcji, przepadają. </w:t>
      </w:r>
    </w:p>
    <w:p w:rsidR="001E7164" w:rsidRDefault="001E7164">
      <w:pPr>
        <w:pStyle w:val="ProductList-Body"/>
      </w:pPr>
    </w:p>
    <w:p w:rsidR="001E7164" w:rsidRDefault="00AA0F3E">
      <w:pPr>
        <w:pStyle w:val="ProductList-Body"/>
      </w:pPr>
      <w:r>
        <w:t>Opłaty za używanie usług będą naliczane na podstawie opublikowanych stawek Microsoft po użyciu tych usług. Usługi polegające na używaniu sieci PSTN w ramach usługi Skype dla firm nie podlegają stałym cenom, niezależnie od odniesień do stałych cen występujących we właściwej umowie licencjonowania zbiorowego.</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GroupHeading"/>
        <w:outlineLvl w:val="1"/>
      </w:pPr>
      <w:bookmarkStart w:id="308" w:name="_Sec635"/>
      <w:r>
        <w:t>Inne Usługi Online</w:t>
      </w:r>
      <w:bookmarkEnd w:id="308"/>
      <w:r>
        <w:fldChar w:fldCharType="begin"/>
      </w:r>
      <w:r>
        <w:instrText xml:space="preserve"> TC "</w:instrText>
      </w:r>
      <w:bookmarkStart w:id="309" w:name="_Toc459538344"/>
      <w:r>
        <w:instrText>Inne Usługi Online</w:instrText>
      </w:r>
      <w:bookmarkEnd w:id="309"/>
      <w:r>
        <w:instrText>" \l 2</w:instrText>
      </w:r>
      <w:r>
        <w:fldChar w:fldCharType="end"/>
      </w:r>
    </w:p>
    <w:p w:rsidR="001E7164" w:rsidRDefault="00AA0F3E">
      <w:pPr>
        <w:pStyle w:val="ProductList-Offering2HeadingNoBorder"/>
        <w:outlineLvl w:val="2"/>
      </w:pPr>
      <w:bookmarkStart w:id="310" w:name="_Sec670"/>
      <w:r>
        <w:t>Bing Maps</w:t>
      </w:r>
      <w:bookmarkEnd w:id="310"/>
      <w:r>
        <w:fldChar w:fldCharType="begin"/>
      </w:r>
      <w:r>
        <w:instrText xml:space="preserve"> TC "</w:instrText>
      </w:r>
      <w:bookmarkStart w:id="311" w:name="_Toc459538345"/>
      <w:r>
        <w:instrText>Bing Maps</w:instrText>
      </w:r>
      <w:bookmarkEnd w:id="311"/>
      <w:r>
        <w:instrText>" \l 3</w:instrText>
      </w:r>
      <w:r>
        <w:fldChar w:fldCharType="end"/>
      </w:r>
    </w:p>
    <w:p w:rsidR="001E7164" w:rsidRDefault="00AA0F3E">
      <w:pPr>
        <w:pStyle w:val="ProductList-Offering1SubSection"/>
        <w:outlineLvl w:val="3"/>
      </w:pPr>
      <w:bookmarkStart w:id="312" w:name="_Sec726"/>
      <w:r>
        <w:t>1. Dostępność programów</w:t>
      </w:r>
      <w:bookmarkEnd w:id="312"/>
    </w:p>
    <w:tbl>
      <w:tblPr>
        <w:tblStyle w:val="PURTable"/>
        <w:tblW w:w="0" w:type="dxa"/>
        <w:tblLook w:val="04A0" w:firstRow="1" w:lastRow="0" w:firstColumn="1" w:lastColumn="0" w:noHBand="0" w:noVBand="1"/>
      </w:tblPr>
      <w:tblGrid>
        <w:gridCol w:w="4454"/>
        <w:gridCol w:w="807"/>
        <w:gridCol w:w="788"/>
        <w:gridCol w:w="795"/>
        <w:gridCol w:w="705"/>
        <w:gridCol w:w="828"/>
        <w:gridCol w:w="821"/>
        <w:gridCol w:w="799"/>
        <w:gridCol w:w="787"/>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Subskrypcja miesięczna opłaty za Bing Maps Enterprise</w:t>
            </w:r>
            <w:r>
              <w:fldChar w:fldCharType="begin"/>
            </w:r>
            <w:r>
              <w:instrText xml:space="preserve"> XE "Subskrypcja miesięczna opłaty za Bing Maps Enterprise"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Subskrypcja miesięczna od 100 tys. transakcji w usłudze Bing Maps Internal Website Usage</w:t>
            </w:r>
            <w:r>
              <w:fldChar w:fldCharType="begin"/>
            </w:r>
            <w:r>
              <w:instrText xml:space="preserve"> XE "Subskrypcja miesięczna od 100 tys. transakcji w usłudze Bing Maps Internal Website Usage"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Subskrypcja miesięczna od 500 tys. (lub większej liczby) transakcji w usłudze Bing Maps Internal Website Usage</w:t>
            </w:r>
            <w:r>
              <w:fldChar w:fldCharType="begin"/>
            </w:r>
            <w:r>
              <w:instrText xml:space="preserve"> XE "Subskrypcja miesięczna od 500 tys. (lub większej liczby) transakcji w usłudze Bing Maps Internal Website Usage"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Subskrypcja miesięczna za użytkownika Bing Maps Known</w:t>
            </w:r>
            <w:r>
              <w:fldChar w:fldCharType="begin"/>
            </w:r>
            <w:r>
              <w:instrText xml:space="preserve"> XE "Subskrypcja miesięczna za użytkownika Bing Maps Known"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Subskrypcja miesięczna za użytkownika usługi Bing Maps Known 5K</w:t>
            </w:r>
            <w:r>
              <w:fldChar w:fldCharType="begin"/>
            </w:r>
            <w:r>
              <w:instrText xml:space="preserve"> XE "Subskrypcja miesięczna za użytkownika usługi Bing Maps Known 5K"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Subskrypcja miesięczna za 500 użytkowników Bing Maps Light Known</w:t>
            </w:r>
            <w:r>
              <w:fldChar w:fldCharType="begin"/>
            </w:r>
            <w:r>
              <w:instrText xml:space="preserve"> XE "Subskrypcja miesięczna za 500 użytkowników Bing Maps Light Known"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Subskrypcja miesięczna za 5 tys. użytkowników Bing Maps Light Known</w:t>
            </w:r>
            <w:r>
              <w:fldChar w:fldCharType="begin"/>
            </w:r>
            <w:r>
              <w:instrText xml:space="preserve"> XE "Subskrypcja miesięczna za 5 tys. użytkowników Bing Maps Light Known"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Bing Maps Asset Management for Windows, Europa lub Ameryka Północna</w:t>
            </w:r>
            <w:r>
              <w:fldChar w:fldCharType="begin"/>
            </w:r>
            <w:r>
              <w:instrText xml:space="preserve"> XE "Bing Maps Asset Management for Windows, Europa lub Ameryka Północna"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Subskrypcja miesięczna opłaty za usługę Bing Maps Asset Management for Windows Platform</w:t>
            </w:r>
            <w:r>
              <w:fldChar w:fldCharType="begin"/>
            </w:r>
            <w:r>
              <w:instrText xml:space="preserve"> XE "Subskrypcja miesięczna opłaty za usługę Bing Maps Asset Management for Windows Platform"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rPr>
                <w:color w:val="000000"/>
              </w:rPr>
              <w:t>Subskrypcja miesięczna od 100 tys. transakcji w usłudze Bing Maps Public Website Usage</w:t>
            </w:r>
            <w:r>
              <w:fldChar w:fldCharType="begin"/>
            </w:r>
            <w:r>
              <w:instrText xml:space="preserve"> XE "Subskrypcja miesięczna od 100 tys. transakcji w usłudze Bing Maps Public Website Usage"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50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rPr>
                <w:color w:val="000000"/>
              </w:rPr>
              <w:t>Subskrypcja miesięczna od 500 tys. (lub większej liczby) transakcji w usłudze Bing Maps Public Website Usage</w:t>
            </w:r>
            <w:r>
              <w:fldChar w:fldCharType="begin"/>
            </w:r>
            <w:r>
              <w:instrText xml:space="preserve"> XE "Subskrypcja miesięczna od 500 tys. (lub większej liczby) transakcji w usłudze Bing Maps Public Website Usage"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313" w:name="_Sec781"/>
      <w:r>
        <w:t>2. Postanowienia dotyczące produktu</w:t>
      </w:r>
      <w:bookmarkEnd w:id="313"/>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16">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Rozliczane Transakcje</w:t>
      </w:r>
    </w:p>
    <w:p w:rsidR="001E7164" w:rsidRDefault="00AA0F3E">
      <w:pPr>
        <w:pStyle w:val="ProductList-Body"/>
      </w:pPr>
      <w:r>
        <w:t>Każda LS na dodatek Bing Maps Public Website Usage oraz LS na dodatek Bing Maps Internal Website Usage uprawnia Klienta do liczby Rozliczanych Transakcji wskazanej w nazwie danego Produktu. W dniu wygaśnięcia okresu obowiązywania rejestracji wszystkie zakupione i niewykorzystane Rozliczane Transakcje przepadają.</w:t>
      </w:r>
    </w:p>
    <w:p w:rsidR="001E7164" w:rsidRDefault="001E7164">
      <w:pPr>
        <w:pStyle w:val="ProductList-Body"/>
      </w:pPr>
    </w:p>
    <w:p w:rsidR="001E7164" w:rsidRDefault="00AA0F3E">
      <w:pPr>
        <w:pStyle w:val="ProductList-ClauseHeading"/>
        <w:outlineLvl w:val="4"/>
      </w:pPr>
      <w:r>
        <w:t>2.2 LS na dodatek Bing Maps Platinum</w:t>
      </w:r>
    </w:p>
    <w:p w:rsidR="001E7164" w:rsidRDefault="00AA0F3E">
      <w:pPr>
        <w:pStyle w:val="ProductList-Body"/>
      </w:pPr>
      <w:r>
        <w:t>LS na dodatek Bing Maps Platinum można zakupić tylko raz na każdą rejestrację i podlega ona ograniczeniu użycia, wynoszącemu 400 mln Rozliczanych Transakcji rocznie. Klienci, którzy przekroczą ten limit, muszą zakupić dodatkowe Rozliczane Transakcje.</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314" w:name="_Sec672"/>
      <w:r>
        <w:t>Microsoft Learning</w:t>
      </w:r>
      <w:bookmarkEnd w:id="314"/>
      <w:r>
        <w:fldChar w:fldCharType="begin"/>
      </w:r>
      <w:r>
        <w:instrText xml:space="preserve"> TC "</w:instrText>
      </w:r>
      <w:bookmarkStart w:id="315" w:name="_Toc459538346"/>
      <w:r>
        <w:instrText>Microsoft Learning</w:instrText>
      </w:r>
      <w:bookmarkEnd w:id="315"/>
      <w:r>
        <w:instrText>" \l 3</w:instrText>
      </w:r>
      <w:r>
        <w:fldChar w:fldCharType="end"/>
      </w:r>
    </w:p>
    <w:p w:rsidR="001E7164" w:rsidRDefault="00AA0F3E">
      <w:pPr>
        <w:pStyle w:val="ProductList-Offering1SubSection"/>
        <w:outlineLvl w:val="3"/>
      </w:pPr>
      <w:bookmarkStart w:id="316" w:name="_Sec728"/>
      <w:r>
        <w:t>1. Dostępność programów</w:t>
      </w:r>
      <w:bookmarkEnd w:id="316"/>
    </w:p>
    <w:tbl>
      <w:tblPr>
        <w:tblStyle w:val="PURTable"/>
        <w:tblW w:w="0" w:type="dxa"/>
        <w:tblLook w:val="04A0" w:firstRow="1" w:lastRow="0" w:firstColumn="1" w:lastColumn="0" w:noHBand="0" w:noVBand="1"/>
      </w:tblPr>
      <w:tblGrid>
        <w:gridCol w:w="4464"/>
        <w:gridCol w:w="806"/>
        <w:gridCol w:w="787"/>
        <w:gridCol w:w="793"/>
        <w:gridCol w:w="704"/>
        <w:gridCol w:w="827"/>
        <w:gridCol w:w="820"/>
        <w:gridCol w:w="798"/>
        <w:gridCol w:w="785"/>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Microsoft Learning E-Reference Library</w:t>
            </w:r>
            <w:r>
              <w:fldChar w:fldCharType="begin"/>
            </w:r>
            <w:r>
              <w:instrText xml:space="preserve"> XE "Microsoft Learning E-Reference Library"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Microsoft Learning Imagine Academy</w:t>
            </w:r>
            <w:r>
              <w:fldChar w:fldCharType="begin"/>
            </w:r>
            <w:r>
              <w:instrText xml:space="preserve"> XE "Microsoft Learning Imagine Academy"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1 kupon egzaminacyjny Microsoft Learning MCP</w:t>
            </w:r>
            <w:r>
              <w:fldChar w:fldCharType="begin"/>
            </w:r>
            <w:r>
              <w:instrText xml:space="preserve"> XE "1 kupon egzaminacyjny Microsoft Learning MCP" </w:instrText>
            </w:r>
            <w:r>
              <w:fldChar w:fldCharType="end"/>
            </w:r>
            <w:r>
              <w:t xml:space="preserve"> (LS na Usługi)</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t>30 kuponów egzaminacyjnych Microsoft Learning MCP</w:t>
            </w:r>
            <w:r>
              <w:fldChar w:fldCharType="begin"/>
            </w:r>
            <w:r>
              <w:instrText xml:space="preserve"> XE "30 kuponów egzaminacyjnych Microsoft Learning MCP" </w:instrText>
            </w:r>
            <w:r>
              <w:fldChar w:fldCharType="end"/>
            </w:r>
            <w:r>
              <w:t xml:space="preserve"> (LS na Użytkownika)</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dashed" w:sz="4" w:space="0" w:color="BFBFBF"/>
              <w:right w:val="none" w:sz="4" w:space="0" w:color="6E6E6E"/>
            </w:tcBorders>
          </w:tcPr>
          <w:p w:rsidR="001E7164" w:rsidRDefault="00AA0F3E">
            <w:pPr>
              <w:pStyle w:val="ProductList-TableBody"/>
            </w:pPr>
            <w:r>
              <w:lastRenderedPageBreak/>
              <w:t>250 Licencji dla Placówki Egzaminacyjnej Microsoft Learning MTA</w:t>
            </w:r>
            <w:r>
              <w:fldChar w:fldCharType="begin"/>
            </w:r>
            <w:r>
              <w:instrText xml:space="preserve"> XE "250 Licencji dla Placówki Egzaminacyjnej Microsoft Learning MTA" </w:instrText>
            </w:r>
            <w:r>
              <w:fldChar w:fldCharType="end"/>
            </w:r>
            <w:r>
              <w:t xml:space="preserve"> (LS na Usługi)</w:t>
            </w:r>
          </w:p>
        </w:tc>
        <w:tc>
          <w:tcPr>
            <w:tcW w:w="860" w:type="dxa"/>
            <w:tcBorders>
              <w:top w:val="dashed" w:sz="4" w:space="0" w:color="BFBFB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r w:rsidR="001E7164">
        <w:tc>
          <w:tcPr>
            <w:tcW w:w="50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t>500 Licencji dla Placówki Egzaminacyjnej Microsoft Learning MOS</w:t>
            </w:r>
            <w:r>
              <w:fldChar w:fldCharType="begin"/>
            </w:r>
            <w:r>
              <w:instrText xml:space="preserve"> XE "500 Licencji dla Placówki Egzaminacyjnej Microsoft Learning MOS" </w:instrText>
            </w:r>
            <w:r>
              <w:fldChar w:fldCharType="end"/>
            </w:r>
            <w:r>
              <w:t xml:space="preserve"> (LS na Usługi)</w:t>
            </w:r>
          </w:p>
        </w:tc>
        <w:tc>
          <w:tcPr>
            <w:tcW w:w="86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r>
    </w:tbl>
    <w:p w:rsidR="001E7164" w:rsidRDefault="00AA0F3E">
      <w:pPr>
        <w:pStyle w:val="ProductList-Offering1SubSection"/>
        <w:outlineLvl w:val="3"/>
      </w:pPr>
      <w:bookmarkStart w:id="317" w:name="_Sec783"/>
      <w:r>
        <w:t>2. Postanowienia dotyczące produktu</w:t>
      </w:r>
      <w:bookmarkEnd w:id="317"/>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17">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t>2.1 Kupony</w:t>
      </w:r>
    </w:p>
    <w:p w:rsidR="001E7164" w:rsidRDefault="00AA0F3E">
      <w:pPr>
        <w:pStyle w:val="ProductList-Body"/>
      </w:pPr>
      <w:r>
        <w:t xml:space="preserve">Kupony są przekazywane przy zakupie i tracą ważność z upływem 12 miesięcy od daty zakupu. </w:t>
      </w:r>
    </w:p>
    <w:p w:rsidR="001E7164" w:rsidRDefault="001E7164">
      <w:pPr>
        <w:pStyle w:val="ProductList-Body"/>
      </w:pPr>
    </w:p>
    <w:p w:rsidR="001E7164" w:rsidRDefault="00AA0F3E">
      <w:pPr>
        <w:pStyle w:val="ProductList-ClauseHeading"/>
        <w:outlineLvl w:val="4"/>
      </w:pPr>
      <w:r>
        <w:t>2.2 Microsoft Office Specialist (MOS) Microsoft Technology Associate (MTA) i Licencja dla placówki przeprowadzającej egzaminy certyfikacyjne Microsoft Certification Educator</w:t>
      </w:r>
    </w:p>
    <w:p w:rsidR="001E7164" w:rsidRDefault="00AA0F3E">
      <w:pPr>
        <w:pStyle w:val="ProductList-Body"/>
      </w:pPr>
      <w:r>
        <w:t xml:space="preserve">Aby być uprawnionym do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dla placówki, Klient musi posiadać status autoryzowanego centrum egzaminacyjnego Certiport.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Licencja</w:t>
      </w:r>
      <w:r>
        <w:fldChar w:fldCharType="end"/>
      </w:r>
      <w:r>
        <w:t xml:space="preserve"> dla placówki wygaśnie automatycznie z chwilą upływu 12 miesięcy od daty zakupu. Wszystkie niewykorzystane egzaminy certyfikacyjne przepadają.</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318" w:name="_Sec673"/>
      <w:r>
        <w:t>Microsoft Translator</w:t>
      </w:r>
      <w:bookmarkEnd w:id="318"/>
      <w:r>
        <w:fldChar w:fldCharType="begin"/>
      </w:r>
      <w:r>
        <w:instrText xml:space="preserve"> TC "</w:instrText>
      </w:r>
      <w:bookmarkStart w:id="319" w:name="_Toc459538347"/>
      <w:r>
        <w:instrText>Microsoft Translator</w:instrText>
      </w:r>
      <w:bookmarkEnd w:id="319"/>
      <w:r>
        <w:instrText>" \l 3</w:instrText>
      </w:r>
      <w:r>
        <w:fldChar w:fldCharType="end"/>
      </w:r>
    </w:p>
    <w:p w:rsidR="001E7164" w:rsidRDefault="00AA0F3E">
      <w:pPr>
        <w:pStyle w:val="ProductList-Offering1SubSection"/>
        <w:outlineLvl w:val="3"/>
      </w:pPr>
      <w:bookmarkStart w:id="320" w:name="_Sec729"/>
      <w:r>
        <w:t>1. Dostępność programów</w:t>
      </w:r>
      <w:bookmarkEnd w:id="320"/>
    </w:p>
    <w:tbl>
      <w:tblPr>
        <w:tblStyle w:val="PURTable"/>
        <w:tblW w:w="0" w:type="dxa"/>
        <w:tblLook w:val="04A0" w:firstRow="1" w:lastRow="0" w:firstColumn="1" w:lastColumn="0" w:noHBand="0" w:noVBand="1"/>
      </w:tblPr>
      <w:tblGrid>
        <w:gridCol w:w="4445"/>
        <w:gridCol w:w="809"/>
        <w:gridCol w:w="782"/>
        <w:gridCol w:w="797"/>
        <w:gridCol w:w="707"/>
        <w:gridCol w:w="829"/>
        <w:gridCol w:w="823"/>
        <w:gridCol w:w="802"/>
        <w:gridCol w:w="790"/>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none" w:sz="4" w:space="0" w:color="BFBFBF"/>
              <w:right w:val="none" w:sz="4" w:space="0" w:color="6E6E6E"/>
            </w:tcBorders>
          </w:tcPr>
          <w:p w:rsidR="001E7164" w:rsidRDefault="00AA0F3E">
            <w:pPr>
              <w:pStyle w:val="ProductList-TableBody"/>
            </w:pPr>
            <w:r>
              <w:rPr>
                <w:color w:val="000000"/>
              </w:rPr>
              <w:t>API Microsoft Translator</w:t>
            </w:r>
            <w:r>
              <w:fldChar w:fldCharType="begin"/>
            </w:r>
            <w:r>
              <w:instrText xml:space="preserve"> XE "API Microsoft Translator"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321" w:name="_Sec784"/>
      <w:r>
        <w:t>2. Postanowienia dotyczące produktu</w:t>
      </w:r>
      <w:bookmarkEnd w:id="321"/>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18">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322" w:name="_Sec1148"/>
      <w:r>
        <w:t>Minecraft: Education Edition</w:t>
      </w:r>
      <w:bookmarkEnd w:id="322"/>
      <w:r>
        <w:fldChar w:fldCharType="begin"/>
      </w:r>
      <w:r>
        <w:instrText xml:space="preserve"> TC "</w:instrText>
      </w:r>
      <w:bookmarkStart w:id="323" w:name="_Toc459538348"/>
      <w:r>
        <w:instrText>Minecraft: Education Edition</w:instrText>
      </w:r>
      <w:bookmarkEnd w:id="323"/>
      <w:r>
        <w:instrText>" \l 3</w:instrText>
      </w:r>
      <w:r>
        <w:fldChar w:fldCharType="end"/>
      </w:r>
    </w:p>
    <w:p w:rsidR="001E7164" w:rsidRDefault="00AA0F3E">
      <w:pPr>
        <w:pStyle w:val="ProductList-Offering1SubSection"/>
        <w:outlineLvl w:val="3"/>
      </w:pPr>
      <w:bookmarkStart w:id="324" w:name="_Sec1149"/>
      <w:r>
        <w:t>1. Dostępność programów</w:t>
      </w:r>
      <w:bookmarkEnd w:id="324"/>
    </w:p>
    <w:tbl>
      <w:tblPr>
        <w:tblStyle w:val="PURTable"/>
        <w:tblW w:w="0" w:type="dxa"/>
        <w:tblLook w:val="04A0" w:firstRow="1" w:lastRow="0" w:firstColumn="1" w:lastColumn="0" w:noHBand="0" w:noVBand="1"/>
      </w:tblPr>
      <w:tblGrid>
        <w:gridCol w:w="4432"/>
        <w:gridCol w:w="808"/>
        <w:gridCol w:w="781"/>
        <w:gridCol w:w="796"/>
        <w:gridCol w:w="706"/>
        <w:gridCol w:w="829"/>
        <w:gridCol w:w="822"/>
        <w:gridCol w:w="800"/>
        <w:gridCol w:w="810"/>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none" w:sz="4" w:space="0" w:color="BFBFBF"/>
              <w:right w:val="none" w:sz="4" w:space="0" w:color="6E6E6E"/>
            </w:tcBorders>
          </w:tcPr>
          <w:p w:rsidR="001E7164" w:rsidRDefault="00AA0F3E">
            <w:pPr>
              <w:pStyle w:val="ProductList-TableBody"/>
            </w:pPr>
            <w:r>
              <w:rPr>
                <w:color w:val="000000"/>
              </w:rPr>
              <w:t>Minecraft: Education Edition</w:t>
            </w:r>
            <w:r>
              <w:fldChar w:fldCharType="begin"/>
            </w:r>
            <w:r>
              <w:instrText xml:space="preserve"> XE "Minecraft: Education Edition"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dla Całej Organizacji" </w:instrText>
            </w:r>
            <w:r>
              <w:fldChar w:fldCharType="separate"/>
            </w:r>
            <w:r>
              <w:rPr>
                <w:color w:val="000000"/>
              </w:rPr>
              <w:t>AO</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3"/>
      </w:pPr>
      <w:bookmarkStart w:id="325" w:name="_Sec1150"/>
      <w:r>
        <w:t>2. Postanowienia dotyczące produktu</w:t>
      </w:r>
      <w:bookmarkEnd w:id="325"/>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19">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Zakres stosowania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Wykluczenie dotyczące Uprawnionych Użytkowników: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4"/>
      </w:pPr>
      <w:r>
        <w:lastRenderedPageBreak/>
        <w:t>2.1 Uprawnienie do korzystania z bezpłatnej oferty dla studentów</w:t>
      </w:r>
    </w:p>
    <w:p w:rsidR="001E7164" w:rsidRDefault="00AA0F3E">
      <w:pPr>
        <w:pStyle w:val="ProductList-Body"/>
      </w:pPr>
      <w:r>
        <w:t>Instytucje mogą bezpłatnie nabyć Licencje na oprogramowanie Minecraft: Education Edition dla swoich studentów, jeśli zakupiły Licencje na oprogramowanie Minecraft: Education Edition dla Pracowników Naukowo-Dydaktycznych dla wszystkich swoich Pracowników Naukowo-Dydaktycznych i Pracowników Administracyjnych. Nabyte w ten sposób licencje nie spełniają żadnych wymogów związanych z zamówieniami.</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326" w:name="_Sec674"/>
      <w:r>
        <w:t>Power BI Pro</w:t>
      </w:r>
      <w:bookmarkEnd w:id="326"/>
      <w:r>
        <w:fldChar w:fldCharType="begin"/>
      </w:r>
      <w:r>
        <w:instrText xml:space="preserve"> TC "</w:instrText>
      </w:r>
      <w:bookmarkStart w:id="327" w:name="_Toc459538349"/>
      <w:r>
        <w:instrText>Power BI Pro</w:instrText>
      </w:r>
      <w:bookmarkEnd w:id="327"/>
      <w:r>
        <w:instrText>" \l 3</w:instrText>
      </w:r>
      <w:r>
        <w:fldChar w:fldCharType="end"/>
      </w:r>
    </w:p>
    <w:p w:rsidR="001E7164" w:rsidRDefault="00AA0F3E">
      <w:pPr>
        <w:pStyle w:val="ProductList-Offering1SubSection"/>
        <w:outlineLvl w:val="3"/>
      </w:pPr>
      <w:bookmarkStart w:id="328" w:name="_Sec730"/>
      <w:r>
        <w:t>1. Dostępność programów</w:t>
      </w:r>
      <w:bookmarkEnd w:id="328"/>
    </w:p>
    <w:tbl>
      <w:tblPr>
        <w:tblStyle w:val="PURTable"/>
        <w:tblW w:w="0" w:type="dxa"/>
        <w:tblLook w:val="04A0" w:firstRow="1" w:lastRow="0" w:firstColumn="1" w:lastColumn="0" w:noHBand="0" w:noVBand="1"/>
      </w:tblPr>
      <w:tblGrid>
        <w:gridCol w:w="4422"/>
        <w:gridCol w:w="810"/>
        <w:gridCol w:w="793"/>
        <w:gridCol w:w="798"/>
        <w:gridCol w:w="707"/>
        <w:gridCol w:w="830"/>
        <w:gridCol w:w="823"/>
        <w:gridCol w:w="803"/>
        <w:gridCol w:w="798"/>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rPr>
                <w:color w:val="FFFFFF"/>
              </w:rPr>
              <w:t>Punkt</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dashed" w:sz="4" w:space="0" w:color="BFBFBF"/>
              <w:right w:val="none" w:sz="4" w:space="0" w:color="6E6E6E"/>
            </w:tcBorders>
          </w:tcPr>
          <w:p w:rsidR="001E7164" w:rsidRDefault="00AA0F3E">
            <w:pPr>
              <w:pStyle w:val="ProductList-TableBody"/>
            </w:pPr>
            <w:r>
              <w:rPr>
                <w:color w:val="000000"/>
              </w:rPr>
              <w:t>Power BI Pro</w:t>
            </w:r>
            <w:r>
              <w:fldChar w:fldCharType="begin"/>
            </w:r>
            <w:r>
              <w:instrText xml:space="preserve"> XE "Power BI Pro"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5020" w:type="dxa"/>
            <w:tcBorders>
              <w:top w:val="dashed" w:sz="4" w:space="0" w:color="BFBFBF"/>
              <w:left w:val="none" w:sz="4" w:space="0" w:color="6E6E6E"/>
              <w:bottom w:val="none" w:sz="4" w:space="0" w:color="BFBFBF"/>
              <w:right w:val="none" w:sz="4" w:space="0" w:color="6E6E6E"/>
            </w:tcBorders>
          </w:tcPr>
          <w:p w:rsidR="001E7164" w:rsidRDefault="00AA0F3E">
            <w:pPr>
              <w:pStyle w:val="ProductList-TableBody"/>
            </w:pPr>
            <w:r>
              <w:rPr>
                <w:color w:val="000000"/>
              </w:rPr>
              <w:t>Power BI Pro A</w:t>
            </w:r>
            <w:r>
              <w:fldChar w:fldCharType="begin"/>
            </w:r>
            <w:r>
              <w:instrText xml:space="preserve"> XE "Power BI Pro 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r>
              <w:t>,</w:t>
            </w:r>
            <w:r>
              <w:fldChar w:fldCharType="begin"/>
            </w:r>
            <w:r>
              <w:instrText xml:space="preserve"> AutoTextList   \s NoStyle \t "Oferta dla Studentów" </w:instrText>
            </w:r>
            <w:r>
              <w:fldChar w:fldCharType="separate"/>
            </w:r>
            <w:r>
              <w:rPr>
                <w:color w:val="000000"/>
              </w:rPr>
              <w:t>ST</w:t>
            </w:r>
            <w:r>
              <w:fldChar w:fldCharType="end"/>
            </w:r>
          </w:p>
        </w:tc>
      </w:tr>
    </w:tbl>
    <w:p w:rsidR="001E7164" w:rsidRDefault="00AA0F3E">
      <w:pPr>
        <w:pStyle w:val="ProductList-Offering1SubSection"/>
        <w:outlineLvl w:val="3"/>
      </w:pPr>
      <w:bookmarkStart w:id="329" w:name="_Sec785"/>
      <w:r>
        <w:t>2. Postanowienia dotyczące produktu</w:t>
      </w:r>
      <w:bookmarkEnd w:id="329"/>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20">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Możliwość przedłużenia Okresu Obowiązywania: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"Wykluczenie dotyczące Uprawnionych Użytkowników: Wykluczenie dotyczące użytkowników, którzy korzystają z Produktów wyłącznie na podstawie tych licencji. (Zob. Słowniczek w celu uzyskania pełnej definicji)" </w:instrText>
            </w:r>
            <w:r>
              <w:fldChar w:fldCharType="separate"/>
            </w:r>
            <w:r>
              <w:rPr>
                <w:color w:val="0563C1"/>
              </w:rPr>
              <w:t>Wykluczenie dotyczące Uprawnionych Użytkowników</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redukcji: Usługa online dla klienta posiadającego rejestrację Enterprise Enrollment, Enterprise Subscription Enrollment, Microsoft Azure Enrollment lub Enrollment for Education Solutions może zgłosić redukcję licencji lub Roczną alokację zobowiązań." </w:instrText>
            </w:r>
            <w:r>
              <w:fldChar w:fldCharType="separate"/>
            </w:r>
            <w:r>
              <w:rPr>
                <w:color w:val="0563C1"/>
              </w:rPr>
              <w:t>Uprawnienie do redukcji</w:t>
            </w:r>
            <w:r>
              <w:fldChar w:fldCharType="end"/>
            </w:r>
            <w:r>
              <w:t>: Wszystkie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uaktualnienia: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2HeadingNoBorder"/>
        <w:outlineLvl w:val="2"/>
      </w:pPr>
      <w:bookmarkStart w:id="330" w:name="_Sec676"/>
      <w:r>
        <w:t>Yammer Enterprise</w:t>
      </w:r>
      <w:bookmarkEnd w:id="330"/>
      <w:r>
        <w:fldChar w:fldCharType="begin"/>
      </w:r>
      <w:r>
        <w:instrText xml:space="preserve"> TC "</w:instrText>
      </w:r>
      <w:bookmarkStart w:id="331" w:name="_Toc459538350"/>
      <w:r>
        <w:instrText>Yammer Enterprise</w:instrText>
      </w:r>
      <w:bookmarkEnd w:id="331"/>
      <w:r>
        <w:instrText>" \l 3</w:instrText>
      </w:r>
      <w:r>
        <w:fldChar w:fldCharType="end"/>
      </w:r>
    </w:p>
    <w:p w:rsidR="001E7164" w:rsidRDefault="00AA0F3E">
      <w:pPr>
        <w:pStyle w:val="ProductList-Offering1SubSection"/>
        <w:outlineLvl w:val="3"/>
      </w:pPr>
      <w:bookmarkStart w:id="332" w:name="_Sec732"/>
      <w:r>
        <w:t>1. Dostępność programów</w:t>
      </w:r>
      <w:bookmarkEnd w:id="332"/>
    </w:p>
    <w:tbl>
      <w:tblPr>
        <w:tblStyle w:val="PURTable"/>
        <w:tblW w:w="0" w:type="dxa"/>
        <w:tblLook w:val="04A0" w:firstRow="1" w:lastRow="0" w:firstColumn="1" w:lastColumn="0" w:noHBand="0" w:noVBand="1"/>
      </w:tblPr>
      <w:tblGrid>
        <w:gridCol w:w="4440"/>
        <w:gridCol w:w="809"/>
        <w:gridCol w:w="791"/>
        <w:gridCol w:w="797"/>
        <w:gridCol w:w="706"/>
        <w:gridCol w:w="829"/>
        <w:gridCol w:w="822"/>
        <w:gridCol w:w="801"/>
        <w:gridCol w:w="789"/>
      </w:tblGrid>
      <w:tr w:rsidR="001E7164">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pPr>
            <w:r>
              <w:rPr>
                <w:color w:val="FFFFFF"/>
              </w:rPr>
              <w:t>Usługi Online</w:t>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"Punkt: Wartość przypisana Produktowi, która służy do obliczania poziomu ceny z tytułu zawartej z Klientem umowy licencjonowania zbiorowego."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"Licencja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"Select i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oraz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"Umowa Enterprise i Umowa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1E7164" w:rsidRDefault="00AA0F3E">
            <w:pPr>
              <w:pStyle w:val="ProductList-TableBody"/>
              <w:jc w:val="center"/>
            </w:pPr>
            <w:r>
              <w:fldChar w:fldCharType="begin"/>
            </w:r>
            <w:r>
              <w:instrText xml:space="preserve"> AutoTextList   \s NoStyle \t "Rejestracja Enrollment for Education Solutions" </w:instrText>
            </w:r>
            <w:r>
              <w:fldChar w:fldCharType="separate"/>
            </w:r>
            <w:r>
              <w:rPr>
                <w:color w:val="FFFFFF"/>
              </w:rPr>
              <w:t>EES</w:t>
            </w:r>
            <w:r>
              <w:fldChar w:fldCharType="end"/>
            </w:r>
          </w:p>
        </w:tc>
      </w:tr>
      <w:tr w:rsidR="001E7164">
        <w:tc>
          <w:tcPr>
            <w:tcW w:w="5020" w:type="dxa"/>
            <w:tcBorders>
              <w:top w:val="single" w:sz="6" w:space="0" w:color="FFFFFF"/>
              <w:left w:val="none" w:sz="4" w:space="0" w:color="6E6E6E"/>
              <w:bottom w:val="none" w:sz="4" w:space="0" w:color="BFBFBF"/>
              <w:right w:val="none" w:sz="4" w:space="0" w:color="6E6E6E"/>
            </w:tcBorders>
          </w:tcPr>
          <w:p w:rsidR="001E7164" w:rsidRDefault="00AA0F3E">
            <w:pPr>
              <w:pStyle w:val="ProductList-TableBody"/>
            </w:pPr>
            <w:r>
              <w:rPr>
                <w:color w:val="000000"/>
              </w:rPr>
              <w:t>Yammer Enterprise</w:t>
            </w:r>
            <w:r>
              <w:fldChar w:fldCharType="begin"/>
            </w:r>
            <w:r>
              <w:instrText xml:space="preserve"> XE "Yammer Enterprise"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1E7164" w:rsidRDefault="00AA0F3E">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"Open Minimum"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"Nie dla Całej Organizacji w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1E7164" w:rsidRDefault="00AA0F3E">
            <w:pPr>
              <w:pStyle w:val="ProductList-TableBody"/>
              <w:jc w:val="center"/>
            </w:pPr>
            <w:r>
              <w:fldChar w:fldCharType="begin"/>
            </w:r>
            <w:r>
              <w:instrText xml:space="preserve"> AutoTextList   \s NoStyle \t "Produkt Dodatkowy"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bl>
    <w:p w:rsidR="001E7164" w:rsidRDefault="00AA0F3E">
      <w:pPr>
        <w:pStyle w:val="ProductList-Offering1SubSection"/>
        <w:outlineLvl w:val="3"/>
      </w:pPr>
      <w:bookmarkStart w:id="333" w:name="_Sec787"/>
      <w:r>
        <w:t>2. Postanowienia dotyczące produktu</w:t>
      </w:r>
      <w:bookmarkEnd w:id="333"/>
    </w:p>
    <w:tbl>
      <w:tblPr>
        <w:tblStyle w:val="PURTable"/>
        <w:tblW w:w="0" w:type="dxa"/>
        <w:tblLook w:val="04A0" w:firstRow="1" w:lastRow="0" w:firstColumn="1" w:lastColumn="0" w:noHBand="0" w:noVBand="1"/>
      </w:tblPr>
      <w:tblGrid>
        <w:gridCol w:w="3632"/>
        <w:gridCol w:w="3568"/>
        <w:gridCol w:w="3590"/>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"Postanowienia dotyczące Usługi: Postanowienia i warunki regulujące używanie Produktu Usługi Online." </w:instrText>
            </w:r>
            <w:r>
              <w:fldChar w:fldCharType="separate"/>
            </w:r>
            <w:r>
              <w:rPr>
                <w:color w:val="0563C1"/>
              </w:rPr>
              <w:t>Postanowienia dotyczące Usługi</w:t>
            </w:r>
            <w:r>
              <w:fldChar w:fldCharType="end"/>
            </w:r>
            <w:r>
              <w:t xml:space="preserve">: </w:t>
            </w:r>
            <w:hyperlink r:id="rId121">
              <w:r>
                <w:rPr>
                  <w:color w:val="00467F"/>
                  <w:u w:val="single"/>
                </w:rPr>
                <w:t>Postanowienia dotyczące Usług Online</w:t>
              </w:r>
            </w:hyperlink>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"Kategoria Produktów: Grupa Produktów, do której należy Produkt, utworzona w celu określenia zniżek cenowych. Są trzy kategorie pul Produktów: Aplikacje, Serwery i Systemy." </w:instrText>
            </w:r>
            <w:r>
              <w:fldChar w:fldCharType="separate"/>
            </w:r>
            <w:r>
              <w:rPr>
                <w:color w:val="0563C1"/>
              </w:rPr>
              <w:t>Kategoria Produktów</w:t>
            </w:r>
            <w:r>
              <w:fldChar w:fldCharType="end"/>
            </w:r>
            <w:r>
              <w:t>: Serwer</w:t>
            </w:r>
          </w:p>
        </w:tc>
        <w:tc>
          <w:tcPr>
            <w:tcW w:w="4040" w:type="dxa"/>
            <w:tcBorders>
              <w:top w:val="single" w:sz="18" w:space="0" w:color="00188F"/>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"Możliwość przedłużenia Okresu Obowiązywania: Usługi online, które mogą zostać przedłużone zgodnie z zapisami umów licencyjnych Enterprise i Enterprise Subscription." </w:instrText>
            </w:r>
            <w:r>
              <w:fldChar w:fldCharType="separate"/>
            </w:r>
            <w:r>
              <w:rPr>
                <w:color w:val="0563C1"/>
              </w:rPr>
              <w:t>Możliwość przedłużenia Okresu Obowiązywania</w:t>
            </w:r>
            <w:r>
              <w:fldChar w:fldCharType="end"/>
            </w:r>
            <w:r>
              <w:t>: Wszystkie</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Prawa do migracji: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Wymóg wstępny: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Promocje: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1E7164" w:rsidRDefault="00AA0F3E">
            <w:pPr>
              <w:pStyle w:val="ProductList-TableBody"/>
            </w:pPr>
            <w:r>
              <w:fldChar w:fldCharType="begin"/>
            </w:r>
            <w:r>
              <w:instrText xml:space="preserve"> AutoTextList   \s NoStyle \t "Wykluczenie dotyczące Uprawnionych Użytkowników: Wykluczenie dotyczące użytkowników, którzy korzystają z Produktów wyłącznie na podstawie tych licencji. (Zob. Słowniczek w celu uzyskania pełnej definicji)" </w:instrText>
            </w:r>
            <w:r>
              <w:fldChar w:fldCharType="separate"/>
            </w:r>
            <w:r>
              <w:rPr>
                <w:color w:val="0563C1"/>
              </w:rPr>
              <w:t>Wykluczenie dotyczące Uprawnionych Użytkowników</w:t>
            </w:r>
            <w:r>
              <w:fldChar w:fldCharType="end"/>
            </w:r>
            <w:r>
              <w:t>: tak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nie dotyczy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Uprawnienie do redukcji (SCE): nie dotyczy</w:t>
            </w:r>
          </w:p>
        </w:tc>
      </w:tr>
      <w:tr w:rsidR="001E7164">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AA0F3E">
            <w:pPr>
              <w:pStyle w:val="ProductList-TableBody"/>
            </w:pPr>
            <w:r>
              <w:rPr>
                <w:color w:val="404040"/>
              </w:rPr>
              <w:t>Korzyści dotyczące korzystania przez uczniów/studentów: nie dotyczy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fldChar w:fldCharType="begin"/>
            </w:r>
            <w:r>
              <w:instrText xml:space="preserve"> AutoTextList   \s NoStyle \t "Uprawnienie do uaktualnienia: Licencja na subskrypcję usługi online, którą klient korporacyjny lub posiadający subskrypcję Enterprise może zamówić w ramach zamówienia uaktualniającego lub rocznego, a nie w cyklu miesięcznym." </w:instrText>
            </w:r>
            <w:r>
              <w:fldChar w:fldCharType="separate"/>
            </w:r>
            <w:r>
              <w:rPr>
                <w:color w:val="0563C1"/>
              </w:rPr>
              <w:t>Uprawnienie do uaktualnienia</w:t>
            </w:r>
            <w:r>
              <w:fldChar w:fldCharType="end"/>
            </w:r>
            <w:r>
              <w:t>: tak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1E7164" w:rsidRDefault="001E7164">
            <w:pPr>
              <w:pStyle w:val="ProductList-TableBody"/>
            </w:pPr>
          </w:p>
        </w:tc>
      </w:tr>
    </w:tbl>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1E7164">
      <w:pPr>
        <w:sectPr w:rsidR="001E7164">
          <w:headerReference w:type="default" r:id="rId122"/>
          <w:footerReference w:type="default" r:id="rId123"/>
          <w:type w:val="continuous"/>
          <w:pgSz w:w="12240" w:h="15840" w:code="1"/>
          <w:pgMar w:top="1170" w:right="720" w:bottom="720" w:left="720" w:header="432" w:footer="288" w:gutter="0"/>
          <w:cols w:space="360"/>
        </w:sectPr>
      </w:pPr>
    </w:p>
    <w:p w:rsidR="001E7164" w:rsidRDefault="00AA0F3E">
      <w:pPr>
        <w:pStyle w:val="ProductList-SectionHeading"/>
        <w:pageBreakBefore/>
        <w:outlineLvl w:val="0"/>
      </w:pPr>
      <w:bookmarkStart w:id="334" w:name="_Sec549"/>
      <w:bookmarkEnd w:id="210"/>
      <w:r>
        <w:lastRenderedPageBreak/>
        <w:t>Słowniczek</w:t>
      </w:r>
      <w:r>
        <w:fldChar w:fldCharType="begin"/>
      </w:r>
      <w:r>
        <w:instrText xml:space="preserve"> TC "</w:instrText>
      </w:r>
      <w:bookmarkStart w:id="335" w:name="_Toc459538351"/>
      <w:r>
        <w:instrText>Słowniczek</w:instrText>
      </w:r>
      <w:bookmarkEnd w:id="335"/>
      <w:r>
        <w:instrText>" \l 1</w:instrText>
      </w:r>
      <w:r>
        <w:fldChar w:fldCharType="end"/>
      </w:r>
    </w:p>
    <w:p w:rsidR="001E7164" w:rsidRDefault="00AA0F3E">
      <w:pPr>
        <w:pStyle w:val="ProductList-Offering1Heading"/>
        <w:outlineLvl w:val="1"/>
      </w:pPr>
      <w:bookmarkStart w:id="336" w:name="_Sec550"/>
      <w:r>
        <w:t>Atrybuty</w:t>
      </w:r>
      <w:bookmarkEnd w:id="336"/>
      <w:r>
        <w:fldChar w:fldCharType="begin"/>
      </w:r>
      <w:r>
        <w:instrText xml:space="preserve"> TC "</w:instrText>
      </w:r>
      <w:bookmarkStart w:id="337" w:name="_Toc459538352"/>
      <w:r>
        <w:instrText>Atrybuty</w:instrText>
      </w:r>
      <w:bookmarkEnd w:id="337"/>
      <w:r>
        <w:instrText>" \l 2</w:instrText>
      </w:r>
      <w:r>
        <w:fldChar w:fldCharType="end"/>
      </w:r>
    </w:p>
    <w:p w:rsidR="001E7164" w:rsidRDefault="00AA0F3E">
      <w:pPr>
        <w:pStyle w:val="ProductList-BodySpaced"/>
      </w:pPr>
      <w:r>
        <w:t>Atrybuty są podane w tabelach zawartych w każdym Zgłoszeniu Produktu i określają prawa lub warunki dotyczące danego Produktu.</w:t>
      </w:r>
    </w:p>
    <w:p w:rsidR="001E7164" w:rsidRDefault="001E7164">
      <w:pPr>
        <w:pStyle w:val="ProductList-BodySpaced"/>
      </w:pPr>
    </w:p>
    <w:p w:rsidR="001E7164" w:rsidRDefault="00AA0F3E">
      <w:pPr>
        <w:pStyle w:val="ProductList-BodySpaced"/>
      </w:pPr>
      <w:r>
        <w:rPr>
          <w:b/>
          <w:color w:val="00188F"/>
        </w:rPr>
        <w:t>Dodatkowe Oprogramowanie</w:t>
      </w:r>
      <w:r>
        <w:t>: Oprogramowanie wskazane w dokumencie Prawa do Używania dotyczącym Produktów Serwerowych, z którego wolno Klientowi korzystać na dowolnym urządzeniu razem z używanym oprogramowaniem serwera.</w:t>
      </w:r>
    </w:p>
    <w:p w:rsidR="001E7164" w:rsidRDefault="00AA0F3E">
      <w:pPr>
        <w:pStyle w:val="ProductList-BodySpaced"/>
      </w:pPr>
      <w:r>
        <w:rPr>
          <w:b/>
          <w:color w:val="00188F"/>
        </w:rPr>
        <w:t>Wymaganie dot. Dostępu Klienta</w:t>
      </w:r>
      <w:r>
        <w:t>: Stanowi o tym, czy dostęp do danego Produktu będącego oprogramowaniem serwerowym przez użytkowników i urządzenia wymaga Licencji CAL.</w:t>
      </w:r>
    </w:p>
    <w:p w:rsidR="001E7164" w:rsidRDefault="00AA0F3E">
      <w:pPr>
        <w:pStyle w:val="ProductList-BodySpaced"/>
      </w:pPr>
      <w:r>
        <w:rPr>
          <w:b/>
          <w:color w:val="00188F"/>
        </w:rPr>
        <w:t>Odzyskiwanie Awaryjne</w:t>
      </w:r>
      <w:r>
        <w:t xml:space="preserve">: Prawa dostępne dla klientów SA w zakresie używania oprogramowania w celach związanych z warunkowym poawaryjnym odzyskiwaniem danych i procesów; więcej informacji zawarto w części </w:t>
      </w:r>
      <w:hyperlink w:anchor="_Sec588">
        <w:r>
          <w:rPr>
            <w:color w:val="00467F"/>
            <w:u w:val="single"/>
          </w:rPr>
          <w:t>Serwery – prawa do odzyskiwania awaryjnego</w:t>
        </w:r>
      </w:hyperlink>
      <w:r>
        <w:t xml:space="preserve"> w </w:t>
      </w:r>
      <w:hyperlink w:anchor="_Sec564">
        <w:r>
          <w:rPr>
            <w:color w:val="00467F"/>
            <w:u w:val="single"/>
          </w:rPr>
          <w:t>Załączniku B</w:t>
        </w:r>
      </w:hyperlink>
      <w:r>
        <w:t xml:space="preserve"> – Pakiet Software Assurance.</w:t>
      </w:r>
    </w:p>
    <w:p w:rsidR="001E7164" w:rsidRDefault="00AA0F3E">
      <w:pPr>
        <w:pStyle w:val="ProductList-BodySpaced"/>
      </w:pPr>
      <w:r>
        <w:rPr>
          <w:b/>
          <w:color w:val="00188F"/>
        </w:rPr>
        <w:t>Edycje Niższe</w:t>
      </w:r>
      <w:r>
        <w:t>: Dozwolone wersje niższe, odpowiadające określonym wydaniom wyższym. Klient może używać dozwolonej wersji niższej zamiast objętej licencją wersji wyższej, zgodnie z Powszechnymi postanowieniami licencyjnymi.</w:t>
      </w:r>
    </w:p>
    <w:p w:rsidR="001E7164" w:rsidRDefault="00AA0F3E">
      <w:pPr>
        <w:pStyle w:val="ProductList-BodySpaced"/>
      </w:pPr>
      <w:r>
        <w:rPr>
          <w:b/>
          <w:color w:val="00188F"/>
        </w:rPr>
        <w:t>Możliwość Przedłużenia Okresu Obowiązywania</w:t>
      </w:r>
      <w:r>
        <w:t>: Usługi online, które mogą zostać przedłużone zgodnie z zapisami umów licencyjnych Enterprise i Enterprise Subscription.</w:t>
      </w:r>
    </w:p>
    <w:p w:rsidR="001E7164" w:rsidRDefault="00AA0F3E">
      <w:pPr>
        <w:pStyle w:val="ProductList-BodySpaced"/>
      </w:pPr>
      <w:r>
        <w:rPr>
          <w:b/>
          <w:color w:val="00188F"/>
        </w:rPr>
        <w:t>Wymaganie dot. Dostępu Użytkowników Zewnętrznych</w:t>
      </w:r>
      <w:r>
        <w:t xml:space="preserve">: Wskazuje na szczególne wymagania lub opcje licencyjne dotyczące uzyskiwania dostępu przez </w:t>
      </w:r>
      <w:r>
        <w:fldChar w:fldCharType="begin"/>
      </w:r>
      <w:r>
        <w:instrText xml:space="preserve"> AutoTextList   \s NoStyle \t "Użytkownicy Zewnętrzni to użytkownicy, którzy ani nie są pracownikami Klienta ani Podmiotów Stowarzyszonych Klienta, ani nie są pracującymi w obiektach Klienta kontrahentami lub przedstawicielami Klienta lub jego Podmiotów Stowarzyszonych." </w:instrText>
      </w:r>
      <w:r>
        <w:fldChar w:fldCharType="separate"/>
      </w:r>
      <w:r>
        <w:rPr>
          <w:color w:val="0563C1"/>
        </w:rPr>
        <w:t>Użytkowników Zewnętrznych</w:t>
      </w:r>
      <w:r>
        <w:fldChar w:fldCharType="end"/>
      </w:r>
      <w:r>
        <w:t>.</w:t>
      </w:r>
    </w:p>
    <w:p w:rsidR="001E7164" w:rsidRDefault="00AA0F3E">
      <w:pPr>
        <w:pStyle w:val="ProductList-BodySpaced"/>
      </w:pPr>
      <w:r>
        <w:rPr>
          <w:b/>
          <w:color w:val="00188F"/>
        </w:rPr>
        <w:t>Uprawnienia na wypadek awarii</w:t>
      </w:r>
      <w:r>
        <w:t xml:space="preserve">: Korzyść związana z pakietem SA umożliwiająca Klientowi uruchamianie pasywnych wystąpień Produktu (wystąpień awaryjnych) o funkcji fail-over w związku z uruchamianiem oprogramowania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na wypadek wystąpienia awarii. Pasywne Wystąpienia awaryjne można uruchamiać w odrębnym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Środowisku Systemu Operacyjnego</w:t>
      </w:r>
      <w:r>
        <w:fldChar w:fldCharType="end"/>
      </w:r>
      <w:r>
        <w:t xml:space="preserve">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lub na odrębnym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Serwerze</w:t>
      </w:r>
      <w:r>
        <w:fldChar w:fldCharType="end"/>
      </w:r>
      <w:r>
        <w:t xml:space="preserve"> przeznaczonym do użytku przez Klienta. Uprawnienia na wypadek awarii mają zastosowanie wyłącznie w przypadku, gdy liczba licencji, która w innej sytuacji byłaby wymagana do uruchomienia pasywnych wystąpień awaryjnych, nie przekracza liczby licencji wymaganych do uruchomienia odpowiednich wystąpień produkcyjnych.</w:t>
      </w:r>
    </w:p>
    <w:p w:rsidR="001E7164" w:rsidRDefault="00AA0F3E">
      <w:pPr>
        <w:pStyle w:val="ProductList-BodySpaced"/>
      </w:pPr>
      <w:r>
        <w:rPr>
          <w:b/>
          <w:color w:val="00188F"/>
        </w:rPr>
        <w:t>Rządowa chmura społecznościowa (dostępna tylko w USA)</w:t>
      </w:r>
      <w:r>
        <w:t xml:space="preserve">: Usługi Online dostępne wyłącznie dla uprawnionych instytucji władz federalnych, stanowych, lokalnych lub plemiennych w Stanach Zjednoczonych. Zasady korzystania z usług dla rządowych chmur społecznościowych są takie same jak w przypadku standardowych odpowiedników pozarządowych z wieloma dzierżawcami, o ile nie podano inaczej. Usługi Online oferowane jako usługi dla rządowych chmur społecznościowych nie dają prawa do rezerwacji Licencji. Licencjonowane Usługi Online są oferowane jako usługi dla rządowych chmur społecznościowych i pozarządowych chmur społecznościowych. Klienci mogą korzystać z jednego bądź z drugiego rozwiązania, ale nie mogą łączyć ze sobą obu rozwiązań. Usługi Online przeznaczone dla rządowych chmur społecznościowych nie mogą być wdrażane w tej samej domenie, razem ze specyficznymi usługami dla pozarządowych chmur społecznościowych. </w:t>
      </w:r>
    </w:p>
    <w:p w:rsidR="001E7164" w:rsidRDefault="00AA0F3E">
      <w:pPr>
        <w:pStyle w:val="ProductList-BodySpaced"/>
      </w:pPr>
      <w:r>
        <w:rPr>
          <w:b/>
          <w:color w:val="00188F"/>
        </w:rPr>
        <w:t>Uwzględnione Technologie</w:t>
      </w:r>
      <w:r>
        <w:t>: Oznacza inne komponenty Microsoft, zawarte w Produkcie. Więcej informacji na ten temat można znaleźć w części Uwzględnione Technologie w Powszechnych postanowieniach licencyjnych.</w:t>
      </w:r>
    </w:p>
    <w:p w:rsidR="001E7164" w:rsidRDefault="00AA0F3E">
      <w:pPr>
        <w:pStyle w:val="ProductList-BodySpaced"/>
      </w:pPr>
      <w:r>
        <w:rPr>
          <w:b/>
          <w:color w:val="00188F"/>
        </w:rPr>
        <w:t>Przenoszenie Licencji</w:t>
      </w:r>
      <w:r>
        <w:t xml:space="preserve">: Prawa przysługujące klientom z pakietem SA w celu zmiany przypisania licencji poza standardowymi datami bądź w celu umożliwienia im używania Produktów na serwerach dzierżawionych wielu podmiotom zewnętrznym, znajdujących się poza własnymi centrami danych Klienta. Szczegółowe informacje na ten temat można znaleźć w części Przenoszenie Licencji w </w:t>
      </w:r>
      <w:hyperlink w:anchor="_Sec564">
        <w:r>
          <w:rPr>
            <w:color w:val="00467F"/>
            <w:u w:val="single"/>
          </w:rPr>
          <w:t>Załączniku B</w:t>
        </w:r>
      </w:hyperlink>
      <w:r>
        <w:t xml:space="preserve"> — Pakiet Software Assurance.</w:t>
      </w:r>
    </w:p>
    <w:p w:rsidR="001E7164" w:rsidRDefault="00AA0F3E">
      <w:pPr>
        <w:pStyle w:val="ProductList-BodySpaced"/>
      </w:pPr>
      <w:r>
        <w:rPr>
          <w:b/>
          <w:color w:val="00188F"/>
        </w:rPr>
        <w:t>Postanowienia licencyjne</w:t>
      </w:r>
      <w:r>
        <w:t>: Postanowienia i warunki regulujące instalowanie i używanie Produktu.</w:t>
      </w:r>
    </w:p>
    <w:p w:rsidR="001E7164" w:rsidRDefault="00AA0F3E">
      <w:pPr>
        <w:pStyle w:val="ProductList-BodySpaced"/>
      </w:pPr>
      <w:r>
        <w:rPr>
          <w:b/>
          <w:color w:val="00188F"/>
        </w:rPr>
        <w:t>Prawa do migracji</w:t>
      </w:r>
      <w:r>
        <w:t>: Szczególne postanowienia opublikowane w Zgłoszeniu Produktu lub Liście Produktów mogą zezwalać Klientowi na uaktualnienie oprogramowania lub innych Produktów z wcześniejszych wersji. Klient może również posiadać niestandardowe prawa do używania starszych wersji tych samych lub innych Produktów zamiast wersji bieżących.</w:t>
      </w:r>
    </w:p>
    <w:p w:rsidR="001E7164" w:rsidRDefault="00AA0F3E">
      <w:pPr>
        <w:pStyle w:val="ProductList-BodySpaced"/>
      </w:pPr>
      <w:r>
        <w:rPr>
          <w:b/>
          <w:color w:val="00188F"/>
        </w:rPr>
        <w:t>Wymóg wstępny</w:t>
      </w:r>
      <w:r>
        <w:t>: Oznacza, że zakup Licencji na dany Produkt wymaga spełnienia konkretnych dodatkowych warunków.</w:t>
      </w:r>
    </w:p>
    <w:p w:rsidR="001E7164" w:rsidRDefault="00AA0F3E">
      <w:pPr>
        <w:pStyle w:val="ProductList-BodySpaced"/>
      </w:pPr>
      <w:r>
        <w:rPr>
          <w:b/>
          <w:color w:val="00188F"/>
        </w:rPr>
        <w:t>Wymóg wstępny (SA)</w:t>
      </w:r>
      <w:r>
        <w:t>:Oznacza, że zakup pakietu SA na dany Produkt wymaga spełnienia konkretnych dodatkowych warunków.</w:t>
      </w:r>
    </w:p>
    <w:p w:rsidR="001E7164" w:rsidRDefault="00AA0F3E">
      <w:pPr>
        <w:pStyle w:val="ProductList-BodySpaced"/>
      </w:pPr>
      <w:r>
        <w:rPr>
          <w:b/>
          <w:color w:val="00188F"/>
        </w:rPr>
        <w:t>Wcześniejsza wersja</w:t>
      </w:r>
      <w:r>
        <w:t>: Wcześniejsze wersje Produktu i ich Data Dostępności.</w:t>
      </w:r>
    </w:p>
    <w:p w:rsidR="001E7164" w:rsidRDefault="00AA0F3E">
      <w:pPr>
        <w:pStyle w:val="ProductList-BodySpaced"/>
      </w:pPr>
      <w:r>
        <w:rPr>
          <w:b/>
          <w:color w:val="00188F"/>
        </w:rPr>
        <w:t>Powiadomienia</w:t>
      </w:r>
      <w:r>
        <w:t xml:space="preserve">: Określa powiadomienia dotyczące Produktu. Szczegółowe informacje można znaleźć w części Powiadomienia </w:t>
      </w:r>
      <w:hyperlink w:anchor="_Sec537">
        <w:r>
          <w:rPr>
            <w:color w:val="00467F"/>
            <w:u w:val="single"/>
          </w:rPr>
          <w:t>Powszechnych postanowień licencyjnych</w:t>
        </w:r>
      </w:hyperlink>
      <w:r>
        <w:t>.</w:t>
      </w:r>
    </w:p>
    <w:p w:rsidR="001E7164" w:rsidRDefault="00AA0F3E">
      <w:pPr>
        <w:pStyle w:val="ProductList-BodySpaced"/>
      </w:pPr>
      <w:r>
        <w:rPr>
          <w:b/>
          <w:color w:val="00188F"/>
        </w:rPr>
        <w:t>Program Subskrypcji Online (OSP)</w:t>
      </w:r>
      <w:r>
        <w:t>: Produkt jest dostępny w programie subskrypcji online.</w:t>
      </w:r>
    </w:p>
    <w:p w:rsidR="001E7164" w:rsidRDefault="00AA0F3E">
      <w:pPr>
        <w:pStyle w:val="ProductList-BodySpaced"/>
      </w:pPr>
      <w:r>
        <w:rPr>
          <w:b/>
          <w:color w:val="00188F"/>
        </w:rPr>
        <w:t>Kategoria Produktów</w:t>
      </w:r>
      <w:r>
        <w:t>: Grupa Produktów, do której należy Produkt, utworzona w celu określenia zniżek cenowych. Są trzy kategorie pul Produktów: Aplikacje, Serwery i Systemy.</w:t>
      </w:r>
    </w:p>
    <w:p w:rsidR="001E7164" w:rsidRDefault="00AA0F3E">
      <w:pPr>
        <w:pStyle w:val="ProductList-BodySpaced"/>
      </w:pPr>
      <w:r>
        <w:rPr>
          <w:b/>
          <w:color w:val="00188F"/>
        </w:rPr>
        <w:t>Szczególne postanowienia licencyjne</w:t>
      </w:r>
      <w:r>
        <w:t>: Oznacza, że postanowienia dotyczące konkretnego Produktu, regulujące jego wdrażanie i używanie zamieszczono niżej w tabeli Praw do Używania.</w:t>
      </w:r>
    </w:p>
    <w:p w:rsidR="001E7164" w:rsidRDefault="00AA0F3E">
      <w:pPr>
        <w:pStyle w:val="ProductList-BodySpaced"/>
      </w:pPr>
      <w:r>
        <w:rPr>
          <w:b/>
          <w:color w:val="00188F"/>
        </w:rPr>
        <w:t>Promocje</w:t>
      </w:r>
      <w:r>
        <w:t xml:space="preserve">: Oznacza, że Produktu dotyczą oferty ograniczone czasowo zgodnie z opisem w </w:t>
      </w:r>
      <w:hyperlink w:anchor="_Sec572">
        <w:r>
          <w:rPr>
            <w:color w:val="00467F"/>
            <w:u w:val="single"/>
          </w:rPr>
          <w:t>Załączniku E</w:t>
        </w:r>
      </w:hyperlink>
      <w:r>
        <w:t xml:space="preserve"> – Promocje.</w:t>
      </w:r>
    </w:p>
    <w:p w:rsidR="001E7164" w:rsidRDefault="00AA0F3E">
      <w:pPr>
        <w:pStyle w:val="ProductList-BodySpaced"/>
      </w:pPr>
      <w:r>
        <w:rPr>
          <w:b/>
          <w:color w:val="00188F"/>
        </w:rPr>
        <w:t>Wykluczenie dotyczące Uprawnionych Użytkowników</w:t>
      </w:r>
      <w:r>
        <w:t xml:space="preserve">: Wykluczenie dotyczące użytkowników, którzy korzystają z Produktów wyłącznie na podstawie tych licencji. Tacy użytkownicy nie będą kwalifikowani jako Uprawnieni Użytkownicy na podstawie zawartej z danym Klientem umowy licencjonowania zbiorowego bez względu na jakiekolwiek postanowienia tej umowy stanowiące inaczej. </w:t>
      </w:r>
    </w:p>
    <w:p w:rsidR="001E7164" w:rsidRDefault="00AA0F3E">
      <w:pPr>
        <w:pStyle w:val="ProductList-BodySpaced"/>
      </w:pPr>
      <w:r>
        <w:rPr>
          <w:b/>
          <w:color w:val="00188F"/>
        </w:rPr>
        <w:t>Uprawnienie do redukcji</w:t>
      </w:r>
      <w:r>
        <w:t>: Usługa online dla klienta posiadającego rejestrację Enterprise Enrollment, Enterprise Subscription Enrollment, Microsoft Azure Enrollment lub Enrollment for Education Solutions może zgłosić redukcję licencji lub Roczną alokację zobowiązań.</w:t>
      </w:r>
    </w:p>
    <w:p w:rsidR="001E7164" w:rsidRDefault="00AA0F3E">
      <w:pPr>
        <w:pStyle w:val="ProductList-BodySpaced"/>
      </w:pPr>
      <w:r>
        <w:rPr>
          <w:b/>
          <w:color w:val="00188F"/>
        </w:rPr>
        <w:lastRenderedPageBreak/>
        <w:t>Uprawnienie do redukcji (SCE)</w:t>
      </w:r>
      <w:r>
        <w:t>: Produkty, dla których klient z Rejestracją Server &amp; Cloud może zgłosić redukcję licencji subskrypcji lub przyszłe Przydzielone Zobowiązanie Roczne po upływie 12 miesięcy bez przerwy.</w:t>
      </w:r>
    </w:p>
    <w:p w:rsidR="001E7164" w:rsidRDefault="00AA0F3E">
      <w:pPr>
        <w:pStyle w:val="ProductList-BodySpaced"/>
      </w:pPr>
      <w:r>
        <w:rPr>
          <w:b/>
          <w:color w:val="00188F"/>
        </w:rPr>
        <w:t>Prawa do używania w ramach Roamingu</w:t>
      </w:r>
      <w:r>
        <w:t xml:space="preserve">: Korzyść z pakietu SA zezwalająca </w:t>
      </w:r>
      <w:r>
        <w:fldChar w:fldCharType="begin"/>
      </w:r>
      <w:r>
        <w:instrText xml:space="preserve"> AutoTextList   \s NoStyle \t "Użytkownik Główny oznacza użytkownika korzystającego z Licencjonowanego Urządzenia przez ponad 50% czasu w dowolnym okresie 90 dni." </w:instrText>
      </w:r>
      <w:r>
        <w:fldChar w:fldCharType="separate"/>
      </w:r>
      <w:r>
        <w:rPr>
          <w:color w:val="0563C1"/>
        </w:rPr>
        <w:t>Głównemu Użytkownikowi</w:t>
      </w:r>
      <w:r>
        <w:fldChar w:fldCharType="end"/>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Licencjonowanego Urządzenia</w:t>
      </w:r>
      <w:r>
        <w:fldChar w:fldCharType="end"/>
      </w:r>
      <w:r>
        <w:t xml:space="preserve"> na uzyskanie pewnego dostępu i nadająca mu pewne prawa do używania. </w:t>
      </w:r>
      <w:r>
        <w:fldChar w:fldCharType="begin"/>
      </w:r>
      <w:r>
        <w:instrText xml:space="preserve"> AutoTextList   \s NoStyle \t "Użytkownik Główny oznacza użytkownika korzystającego z Licencjonowanego Urządzenia przez ponad 50% czasu w dowolnym okresie 90 dni." </w:instrText>
      </w:r>
      <w:r>
        <w:fldChar w:fldCharType="separate"/>
      </w:r>
      <w:r>
        <w:rPr>
          <w:color w:val="0563C1"/>
        </w:rPr>
        <w:t>Główny Użytkownik</w:t>
      </w:r>
      <w:r>
        <w:fldChar w:fldCharType="end"/>
      </w:r>
      <w:r>
        <w:t xml:space="preserve"> może używać </w:t>
      </w:r>
      <w:r>
        <w:fldChar w:fldCharType="begin"/>
      </w:r>
      <w:r>
        <w:instrText xml:space="preserve"> AutoTextList   \s NoStyle \t " Uprawnione Urządzenie Innego Producenta oznacza urządzenie, które nie jest pod bezpośrednią ani pośrednią kontrolą Klienta lub Podmiotów Stowarzyszonych Klienta (np. publiczny kiosk innego producenta)." </w:instrText>
      </w:r>
      <w:r>
        <w:fldChar w:fldCharType="separate"/>
      </w:r>
      <w:r>
        <w:rPr>
          <w:color w:val="0563C1"/>
        </w:rPr>
        <w:t>Uprawnionego Urządzenia Innego Producenta</w:t>
      </w:r>
      <w:r>
        <w:fldChar w:fldCharType="end"/>
      </w:r>
      <w:r>
        <w:t xml:space="preserve"> do (i) uzyskiwania zdalnego dostępu do dozwolonych Wystąpień lub kopii oprogramowania działającego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Serwerach</w:t>
      </w:r>
      <w:r>
        <w:fldChar w:fldCharType="end"/>
      </w:r>
      <w:r>
        <w:t xml:space="preserve"> przeznaczonych do użytku Klienta i ich używania, (ii) lokalnego używania dozwolonego Wystąpienia lub kopii w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Wirtualnym Środowisku Systemu Operacyjnego</w:t>
      </w:r>
      <w:r>
        <w:fldChar w:fldCharType="end"/>
      </w:r>
      <w:r>
        <w:t xml:space="preserve"> lub (iii) lokalnego uzyskiwania dostępu do dozwolonego Wystąpienia lub kopii oprogramowania na dysku USB za pośrednictwem funkcji Windows to Go, przy czym w każdym przypadku wyłącznie do celów związanych z pracą podczas przebywania przez użytkownika poza terenem obiektów Klienta. Żaden inny użytkownik nie może korzystać z oprogramowania na podstawie tej samej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w tym samym czasie. Niezależnie od stanowiących inaczej postanowień znajdujących się w zawartej przez Klienta umowie licencjonowania zbiorowego, Uprawnione Komputery i Urządzenia nie obejmują żadnych Uprawnionych Urządzeń Innych Producentów umożliwiających użytkownikom Klienta dostęp do oprogramowania oraz (ewentualnie) innego produktu Enterprise oraz korzystanie z nich wyłącznie na podstawie Praw do Używania w ramach Roamingu.</w:t>
      </w:r>
    </w:p>
    <w:p w:rsidR="001E7164" w:rsidRDefault="00AA0F3E">
      <w:pPr>
        <w:pStyle w:val="ProductList-BodySpaced"/>
      </w:pPr>
      <w:r>
        <w:rPr>
          <w:b/>
        </w:rPr>
        <w:t>Prawa Równoważne Prawom z Pakietu Software Assurance</w:t>
      </w:r>
      <w:r>
        <w:t xml:space="preserve">. </w:t>
      </w:r>
      <w:r>
        <w:fldChar w:fldCharType="begin"/>
      </w:r>
      <w:r>
        <w:instrText xml:space="preserve"> AutoTextList   \s NoStyle \t "Licencja LS oznacza licencję subskrypcyjną umożliwiającą dostęp przed określony okres do oprogramowania lub usługi hostowanej." </w:instrText>
      </w:r>
      <w:r>
        <w:fldChar w:fldCharType="separate"/>
      </w:r>
      <w:r>
        <w:rPr>
          <w:color w:val="0563C1"/>
        </w:rPr>
        <w:t>Licencje Subskrypcyjne</w:t>
      </w:r>
      <w:r>
        <w:fldChar w:fldCharType="end"/>
      </w:r>
      <w:r>
        <w:t xml:space="preserve"> na Oprogramowanie uzyskane w ramach rejestracji Server and Cloud Enrollment lub umowy Microsoft Products and Services Agreement zapewniają takie same prawa i korzyści z Pakietu Software Assurance w okresie Subskrypcji jak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Licencje</w:t>
      </w:r>
      <w:r>
        <w:fldChar w:fldCharType="end"/>
      </w:r>
      <w:r>
        <w:t xml:space="preserve"> z Pakietem Software Assurance.</w:t>
      </w:r>
    </w:p>
    <w:p w:rsidR="001E7164" w:rsidRDefault="00AA0F3E">
      <w:pPr>
        <w:pStyle w:val="ProductList-BodySpaced"/>
      </w:pPr>
      <w:r>
        <w:rPr>
          <w:b/>
          <w:color w:val="00188F"/>
        </w:rPr>
        <w:t>Obsługa w Ramach Oddzielnych Procesów (Self Hosting)</w:t>
      </w:r>
      <w:r>
        <w:t xml:space="preserve">: Korzyść z pakietu SA, dopuszczająca używanie Produktów na potrzeby warunkowego hostingu; więcej informacji na ten temat zawarto w części Serwery – Aplikacje Obsługiwane w Ramach Oddzielnych Procesów w </w:t>
      </w:r>
      <w:hyperlink w:anchor="_Sec564">
        <w:r>
          <w:rPr>
            <w:color w:val="00467F"/>
            <w:u w:val="single"/>
          </w:rPr>
          <w:t>Załączniku B</w:t>
        </w:r>
      </w:hyperlink>
      <w:r>
        <w:t xml:space="preserve"> – Pakiet Software Assurance.</w:t>
      </w:r>
    </w:p>
    <w:p w:rsidR="001E7164" w:rsidRDefault="00AA0F3E">
      <w:pPr>
        <w:pStyle w:val="ProductList-BodySpaced"/>
      </w:pPr>
      <w:r>
        <w:rPr>
          <w:b/>
          <w:color w:val="00188F"/>
        </w:rPr>
        <w:t>Pula korzyści pakietu SA</w:t>
      </w:r>
      <w:r>
        <w:t xml:space="preserve">: Oznacza kategorię Produktów, określoną w celu ustalenia korzyści pakietu SA mających szerokie odniesienie do tejże Grupy Produktów, wymienionych w </w:t>
      </w:r>
      <w:hyperlink w:anchor="_Sec564">
        <w:r>
          <w:rPr>
            <w:color w:val="00467F"/>
            <w:u w:val="single"/>
          </w:rPr>
          <w:t>Załączniku B</w:t>
        </w:r>
      </w:hyperlink>
      <w:r>
        <w:t xml:space="preserve"> – Pakiet Software Assurance.</w:t>
      </w:r>
    </w:p>
    <w:p w:rsidR="001E7164" w:rsidRDefault="00AA0F3E">
      <w:pPr>
        <w:pStyle w:val="ProductList-BodySpaced"/>
      </w:pPr>
      <w:r>
        <w:rPr>
          <w:b/>
          <w:color w:val="00188F"/>
        </w:rPr>
        <w:t>Korzyści dotyczące korzystania przez uczniów/studentów</w:t>
      </w:r>
      <w:r>
        <w:t>: Opcja dla Instytucji mających licencję na uprawniony Produkt dla wszystkich pracowników w Organizacji umożliwiająca uzyskanie licencji na Produkt pozwalającej na korzystanie z niego przez Uczniów/Studentów danej Instytucji bez żadnych dodatkowych kosztów. Uprawniony Produkt oraz Produkt spełniający wymagania do uzyskania Korzyści dotyczących korzystania przez uczniów/studentów są określone w Zgłoszeniu Produktu. Te licencje dla uczniów/studentów nie mogą być brane pod uwagę w ocenie wypełnienia minimalnych wymogów związanych z zamówieniem.</w:t>
      </w:r>
    </w:p>
    <w:p w:rsidR="001E7164" w:rsidRDefault="00AA0F3E">
      <w:pPr>
        <w:pStyle w:val="ProductList-BodySpaced"/>
      </w:pPr>
      <w:r>
        <w:rPr>
          <w:b/>
          <w:color w:val="00188F"/>
        </w:rPr>
        <w:t>Pakiet</w:t>
      </w:r>
      <w:r>
        <w:t xml:space="preserve">: Produkt złożony z komponentów, które podlegają także licencjonowaniu jako osobne Produkty. Pakiet jest licencjonowany w ramach jednej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przypisanej do danego użytkownika lub urządzenia, która umożliwia korzystanie ze wszystkich komponentów na jednym urządzeniu lub przez jednego użytkownika, do których jest przypisana licencja. Elementów Pakietu nie można rozdzielać. Nie mogą one być używane na oddzielnych urządzeniach ani przez różnych użytkowników.</w:t>
      </w:r>
    </w:p>
    <w:p w:rsidR="001E7164" w:rsidRDefault="00AA0F3E">
      <w:pPr>
        <w:pStyle w:val="ProductList-BodySpaced"/>
      </w:pPr>
      <w:r>
        <w:rPr>
          <w:b/>
          <w:color w:val="00188F"/>
        </w:rPr>
        <w:t>Uprawnienie do uaktualnienia</w:t>
      </w:r>
      <w:r>
        <w:t>: Licencja na subskrypcję usługi online, którą klient korporacyjny lub posiadający subskrypcję Enterprise może zamówić w ramach zamówienia uaktualniającego lub rocznego, a nie w cyklu miesięcznym.</w:t>
      </w:r>
    </w:p>
    <w:p w:rsidR="001E7164" w:rsidRDefault="00AA0F3E">
      <w:pPr>
        <w:pStyle w:val="ProductList-BodySpaced"/>
      </w:pPr>
      <w:r>
        <w:rPr>
          <w:b/>
          <w:color w:val="00188F"/>
        </w:rPr>
        <w:t>Zniżka UTD</w:t>
      </w:r>
      <w:r>
        <w:t xml:space="preserve">: Zniżka dostępna dla posiadaczy Open Value Subscription zamawiających licencje dla Produktu w trakcie pierwszego roku obowiązywania umowy, jeśli mają oni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Licencję</w:t>
      </w:r>
      <w:r>
        <w:fldChar w:fldCharType="end"/>
      </w:r>
      <w:r>
        <w:t xml:space="preserve"> na odpowiedni uprawniony Produkt.</w:t>
      </w:r>
    </w:p>
    <w:p w:rsidR="001E7164" w:rsidRDefault="001E7164">
      <w:pPr>
        <w:pStyle w:val="ProductList-BodySpaced"/>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Spaced"/>
      </w:pPr>
    </w:p>
    <w:p w:rsidR="001E7164" w:rsidRDefault="00AA0F3E">
      <w:pPr>
        <w:pStyle w:val="ProductList-Offering1Heading"/>
        <w:outlineLvl w:val="1"/>
      </w:pPr>
      <w:bookmarkStart w:id="338" w:name="_Sec551"/>
      <w:r>
        <w:t>Wartości w komórkach</w:t>
      </w:r>
      <w:bookmarkEnd w:id="338"/>
      <w:r>
        <w:fldChar w:fldCharType="begin"/>
      </w:r>
      <w:r>
        <w:instrText xml:space="preserve"> TC "</w:instrText>
      </w:r>
      <w:bookmarkStart w:id="339" w:name="_Toc459538353"/>
      <w:r>
        <w:instrText>Wartości w komórkach</w:instrText>
      </w:r>
      <w:bookmarkEnd w:id="339"/>
      <w:r>
        <w:instrText>" \l 2</w:instrText>
      </w:r>
      <w:r>
        <w:fldChar w:fldCharType="end"/>
      </w:r>
    </w:p>
    <w:p w:rsidR="001E7164" w:rsidRDefault="00AA0F3E">
      <w:pPr>
        <w:pStyle w:val="ProductList-BodySpaced"/>
      </w:pPr>
      <w:r>
        <w:t>Wartości podane w komórkach tabeli przedstawiającej dostępność programu dla każdego Zgłoszenia Produktu określają zasady, na jakich dany Produkt jest oferowany w poszczególnych programach. Umowy programów licencjonowania zbiorowego definiują wymienione tu typy ofert.</w:t>
      </w:r>
    </w:p>
    <w:p w:rsidR="001E7164" w:rsidRDefault="001E7164">
      <w:pPr>
        <w:pStyle w:val="ProductList-BodySpaced"/>
      </w:pPr>
    </w:p>
    <w:p w:rsidR="001E7164" w:rsidRDefault="00AA0F3E">
      <w:pPr>
        <w:pStyle w:val="ProductList-BodySpaced"/>
      </w:pPr>
      <w:r>
        <w:rPr>
          <w:b/>
          <w:color w:val="00188F"/>
        </w:rPr>
        <w:t>A</w:t>
      </w:r>
      <w:r>
        <w:t xml:space="preserve">= </w:t>
      </w:r>
      <w:r>
        <w:rPr>
          <w:color w:val="00188F"/>
        </w:rPr>
        <w:t>Produkt Dodatkowy</w:t>
      </w:r>
      <w:r>
        <w:t>: Produkt jest oferowany jako produkt dodatkowy.</w:t>
      </w:r>
    </w:p>
    <w:p w:rsidR="001E7164" w:rsidRDefault="00AA0F3E">
      <w:pPr>
        <w:pStyle w:val="ProductList-BodySpaced"/>
      </w:pPr>
      <w:r>
        <w:rPr>
          <w:b/>
          <w:color w:val="00188F"/>
        </w:rPr>
        <w:t>AO</w:t>
      </w:r>
      <w:r>
        <w:t xml:space="preserve">= </w:t>
      </w:r>
      <w:r>
        <w:rPr>
          <w:color w:val="00188F"/>
        </w:rPr>
        <w:t>Produkt Dodatkowy dla całej organizacji</w:t>
      </w:r>
      <w:r>
        <w:t>: Produkt oferowany jako Produkt Dodatkowy do wdrożenia na poziomie całej organizacji.</w:t>
      </w:r>
    </w:p>
    <w:p w:rsidR="001E7164" w:rsidRDefault="00AA0F3E">
      <w:pPr>
        <w:pStyle w:val="ProductList-BodySpaced"/>
      </w:pPr>
      <w:r>
        <w:rPr>
          <w:b/>
          <w:color w:val="00188F"/>
        </w:rPr>
        <w:t>E</w:t>
      </w:r>
      <w:r>
        <w:t xml:space="preserve"> = </w:t>
      </w:r>
      <w:r>
        <w:rPr>
          <w:color w:val="00188F"/>
        </w:rPr>
        <w:t>Produkt Enterprise</w:t>
      </w:r>
      <w:r>
        <w:t>: Produkt oferowany jako Enterprise, ale nie typu Desktop.</w:t>
      </w:r>
    </w:p>
    <w:p w:rsidR="001E7164" w:rsidRDefault="00AA0F3E">
      <w:pPr>
        <w:pStyle w:val="ProductList-BodySpaced"/>
      </w:pPr>
      <w:r>
        <w:rPr>
          <w:b/>
          <w:color w:val="00188F"/>
        </w:rPr>
        <w:t>ED</w:t>
      </w:r>
      <w:r>
        <w:t xml:space="preserve"> = </w:t>
      </w:r>
      <w:r>
        <w:rPr>
          <w:color w:val="00188F"/>
        </w:rPr>
        <w:t>Education Desktop</w:t>
      </w:r>
      <w:r>
        <w:t>: Produkt jest oferowany jako produkt na platformę edukacyjną z pakietem licencji dostępowych (CAL) dostępnych w ramach programu Enterprise lub pakietem podstawowych licencji dostępowych (CAL) w ramach rejestracji Enrollment for Education Solutions i Umowy Open Value Subscription – Education Solutions.</w:t>
      </w:r>
    </w:p>
    <w:p w:rsidR="001E7164" w:rsidRDefault="00AA0F3E">
      <w:pPr>
        <w:pStyle w:val="ProductList-BodySpaced"/>
      </w:pPr>
      <w:r>
        <w:rPr>
          <w:b/>
          <w:color w:val="00188F"/>
        </w:rPr>
        <w:t>EO</w:t>
      </w:r>
      <w:r>
        <w:t xml:space="preserve"> = </w:t>
      </w:r>
      <w:r>
        <w:rPr>
          <w:color w:val="00188F"/>
        </w:rPr>
        <w:t>Usługa Enterprise Online</w:t>
      </w:r>
      <w:r>
        <w:t xml:space="preserve">: Usługa online jest oferowana w formie dla firm lub platformy i spełnia wymagania Produktu Enterprise. EO dla podstawowej licencji dostępowej (CAL) i licencji dostępowej (CAL) dostępnej w ramach programu Enterprise wymagają odpowiedniego pakietu licencji dostępowych (CAL) Bridge. </w:t>
      </w:r>
    </w:p>
    <w:p w:rsidR="001E7164" w:rsidRDefault="00AA0F3E">
      <w:pPr>
        <w:pStyle w:val="ProductList-BodySpaced"/>
      </w:pPr>
      <w:r>
        <w:rPr>
          <w:b/>
          <w:color w:val="00188F"/>
        </w:rPr>
        <w:t>OM</w:t>
      </w:r>
      <w:r>
        <w:t xml:space="preserve"> = </w:t>
      </w:r>
      <w:r>
        <w:rPr>
          <w:color w:val="00188F"/>
        </w:rPr>
        <w:t>Open Minimum</w:t>
      </w:r>
      <w:r>
        <w:t>: Każda Licencja liczy się wyłącznie jako pięć Licencji do celów złożenia minimalnego zamówienia początkowego.</w:t>
      </w:r>
    </w:p>
    <w:p w:rsidR="001E7164" w:rsidRDefault="00AA0F3E">
      <w:pPr>
        <w:pStyle w:val="ProductList-BodySpaced"/>
      </w:pPr>
      <w:r>
        <w:rPr>
          <w:b/>
          <w:color w:val="00188F"/>
        </w:rPr>
        <w:t>OW</w:t>
      </w:r>
      <w:r>
        <w:t xml:space="preserve"> = </w:t>
      </w:r>
      <w:r>
        <w:rPr>
          <w:color w:val="00188F"/>
        </w:rPr>
        <w:t>Dla całej organizacji</w:t>
      </w:r>
      <w:r>
        <w:t>: dostępne w opcji dla całej organizacji.</w:t>
      </w:r>
    </w:p>
    <w:p w:rsidR="001E7164" w:rsidRDefault="00AA0F3E">
      <w:pPr>
        <w:pStyle w:val="ProductList-BodySpaced"/>
      </w:pPr>
      <w:r>
        <w:rPr>
          <w:b/>
          <w:color w:val="00188F"/>
        </w:rPr>
        <w:t>P</w:t>
      </w:r>
      <w:r>
        <w:t xml:space="preserve"> = </w:t>
      </w:r>
      <w:r>
        <w:rPr>
          <w:color w:val="00188F"/>
        </w:rPr>
        <w:t>Nie dla Całej Organizacji w Open Value</w:t>
      </w:r>
      <w:r>
        <w:t>: Produkt jest oferowany na zasadzie nie dla całej organizacji w Open Value.</w:t>
      </w:r>
    </w:p>
    <w:p w:rsidR="001E7164" w:rsidRDefault="00AA0F3E">
      <w:pPr>
        <w:pStyle w:val="ProductList-BodySpaced"/>
      </w:pPr>
      <w:r>
        <w:rPr>
          <w:b/>
          <w:color w:val="00188F"/>
        </w:rPr>
        <w:t>SD</w:t>
      </w:r>
      <w:r>
        <w:t xml:space="preserve">= </w:t>
      </w:r>
      <w:r>
        <w:rPr>
          <w:color w:val="00188F"/>
        </w:rPr>
        <w:t>Produkt platformy School Desktop</w:t>
      </w:r>
      <w:r>
        <w:t>: Produkt jest oferowany jako produkt School Desktop z pakietem licencji dostępowych (CAL) dostępnych w ramach programu Enterprise lub pakietem podstawowych licencji dostępowych (CAL) na podstawie umowy Campus and School. SD liczy jest jako trzy jednostki.</w:t>
      </w:r>
    </w:p>
    <w:p w:rsidR="001E7164" w:rsidRDefault="00AA0F3E">
      <w:pPr>
        <w:pStyle w:val="ProductList-BodySpaced"/>
      </w:pPr>
      <w:r>
        <w:rPr>
          <w:b/>
          <w:color w:val="00188F"/>
        </w:rPr>
        <w:t>ST</w:t>
      </w:r>
      <w:r>
        <w:t xml:space="preserve"> = </w:t>
      </w:r>
      <w:r>
        <w:rPr>
          <w:color w:val="00188F"/>
        </w:rPr>
        <w:t>Oferta dla Studentów</w:t>
      </w:r>
      <w:r>
        <w:t>: Produkt jest oferowany jako oferta „dla Studentów” i musi być zamawiany dla pełnej Liczby Studentów.</w:t>
      </w:r>
    </w:p>
    <w:p w:rsidR="001E7164" w:rsidRDefault="00AA0F3E">
      <w:pPr>
        <w:pStyle w:val="ProductList-BodySpaced"/>
      </w:pPr>
      <w:r>
        <w:rPr>
          <w:b/>
          <w:color w:val="00188F"/>
        </w:rPr>
        <w:t>SP</w:t>
      </w:r>
      <w:r>
        <w:t xml:space="preserve"> = </w:t>
      </w:r>
      <w:r>
        <w:rPr>
          <w:color w:val="00188F"/>
        </w:rPr>
        <w:t>Produkt Server and Tools</w:t>
      </w:r>
      <w:r>
        <w:t>: Produkt jest oferowany w ramach rejestracji Server and Cloud Enrollment.</w:t>
      </w:r>
    </w:p>
    <w:p w:rsidR="001E7164" w:rsidRDefault="00AA0F3E">
      <w:pPr>
        <w:pStyle w:val="ProductList-BodySpaced"/>
      </w:pPr>
      <w:r>
        <w:rPr>
          <w:b/>
          <w:color w:val="00188F"/>
        </w:rPr>
        <w:lastRenderedPageBreak/>
        <w:t>UC</w:t>
      </w:r>
      <w:r>
        <w:t xml:space="preserve"> = </w:t>
      </w:r>
      <w:r>
        <w:rPr>
          <w:color w:val="00188F"/>
        </w:rPr>
        <w:t>Chmura społecznościowa dla instytucji publicznych (dostępna tylko w USA)</w:t>
      </w:r>
      <w:r>
        <w:t>: Ta Usługa Online jest oferowana jako usługa chmury społecznościowej dla instytucji publicznych Stanów Zjednoczonych.</w:t>
      </w:r>
    </w:p>
    <w:p w:rsidR="001E7164" w:rsidRDefault="001E7164">
      <w:pPr>
        <w:pStyle w:val="ProductList-BodySpaced"/>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Spaced"/>
      </w:pPr>
    </w:p>
    <w:p w:rsidR="001E7164" w:rsidRDefault="00AA0F3E">
      <w:pPr>
        <w:pStyle w:val="ProductList-Offering1Heading"/>
        <w:outlineLvl w:val="1"/>
      </w:pPr>
      <w:bookmarkStart w:id="340" w:name="_Sec552"/>
      <w:r>
        <w:t>Nagłówki kolumn</w:t>
      </w:r>
      <w:bookmarkEnd w:id="340"/>
      <w:r>
        <w:fldChar w:fldCharType="begin"/>
      </w:r>
      <w:r>
        <w:instrText xml:space="preserve"> TC "</w:instrText>
      </w:r>
      <w:bookmarkStart w:id="341" w:name="_Toc459538354"/>
      <w:r>
        <w:instrText>Nagłówki kolumn</w:instrText>
      </w:r>
      <w:bookmarkEnd w:id="341"/>
      <w:r>
        <w:instrText>" \l 2</w:instrText>
      </w:r>
      <w:r>
        <w:fldChar w:fldCharType="end"/>
      </w:r>
    </w:p>
    <w:p w:rsidR="001E7164" w:rsidRDefault="00AA0F3E">
      <w:pPr>
        <w:pStyle w:val="ProductList-BodySpaced"/>
      </w:pPr>
      <w:r>
        <w:t>W tabeli Dostępność Programu dla każdego Zgłoszenia Produktu wyświetlane są odpowiednie nagłówki, porządkując informacje o dostępności programów według programów, typów ofert, punktów i dat dostępności.</w:t>
      </w:r>
    </w:p>
    <w:p w:rsidR="001E7164" w:rsidRDefault="001E7164">
      <w:pPr>
        <w:pStyle w:val="ProductList-BodySpaced"/>
      </w:pPr>
    </w:p>
    <w:p w:rsidR="001E7164" w:rsidRDefault="00AA0F3E">
      <w:pPr>
        <w:pStyle w:val="ProductList-BodySpaced"/>
      </w:pPr>
      <w:r>
        <w:rPr>
          <w:b/>
          <w:color w:val="00188F"/>
        </w:rPr>
        <w:t>DA</w:t>
      </w:r>
      <w:r>
        <w:t xml:space="preserve">= </w:t>
      </w:r>
      <w:r>
        <w:rPr>
          <w:color w:val="00188F"/>
        </w:rPr>
        <w:t>Data Dostępności</w:t>
      </w:r>
      <w:r>
        <w:t>: data najwcześniejszej dostępności Produktu przedstawiona w formacie miesiąc/rok. W przypadku oprogramowania jest to wcześniejsza z dwóch dat: daty, od której można zamawiać w Microsoft licencje LUB data udostępniania oprogramowania do pobrania w Centrum Usług Licencjonowania Zbiorowego (VLSC).</w:t>
      </w:r>
    </w:p>
    <w:p w:rsidR="001E7164" w:rsidRDefault="00AA0F3E">
      <w:pPr>
        <w:pStyle w:val="ProductList-BodySpaced"/>
      </w:pPr>
      <w:r>
        <w:rPr>
          <w:b/>
          <w:color w:val="00188F"/>
        </w:rPr>
        <w:t>EA/EAS</w:t>
      </w:r>
      <w:r>
        <w:t xml:space="preserve"> = </w:t>
      </w:r>
      <w:r>
        <w:rPr>
          <w:color w:val="00188F"/>
        </w:rPr>
        <w:t>Umowa Enterprise i Umowa Enterprise Subscription</w:t>
      </w:r>
      <w:r>
        <w:t>: Obejmuje Rejestracje Enterprise i Enterprise Subscription, w tym Rejestrację Server Cloud.</w:t>
      </w:r>
    </w:p>
    <w:p w:rsidR="001E7164" w:rsidRDefault="00AA0F3E">
      <w:pPr>
        <w:pStyle w:val="ProductList-BodySpaced"/>
      </w:pPr>
      <w:r>
        <w:rPr>
          <w:b/>
          <w:color w:val="00188F"/>
        </w:rPr>
        <w:t>EES</w:t>
      </w:r>
      <w:r>
        <w:t xml:space="preserve"> = </w:t>
      </w:r>
      <w:r>
        <w:rPr>
          <w:color w:val="00188F"/>
        </w:rPr>
        <w:t>Enrollment for Education Solutions</w:t>
      </w:r>
      <w:r>
        <w:t>: Obejmuje rejestracje Enrollment for Education Solutions i School Enrollment w ramach Umowy Campus and School (CASA).</w:t>
      </w:r>
    </w:p>
    <w:p w:rsidR="001E7164" w:rsidRDefault="00AA0F3E">
      <w:pPr>
        <w:pStyle w:val="ProductList-BodySpaced"/>
      </w:pPr>
      <w:r>
        <w:rPr>
          <w:b/>
          <w:color w:val="00188F"/>
        </w:rPr>
        <w:t>L</w:t>
      </w:r>
      <w:r>
        <w:t xml:space="preserve"> = </w:t>
      </w:r>
      <w:r>
        <w:rPr>
          <w:color w:val="00188F"/>
        </w:rPr>
        <w:t>Licencja</w:t>
      </w:r>
      <w:r>
        <w:t>: Wartość punktowa dla wskazanej licencji oprogramowania. Jeśli wartość punktowa znajduje się w nawiasach, to dotyczy Umowy Campus and School.</w:t>
      </w:r>
    </w:p>
    <w:p w:rsidR="001E7164" w:rsidRDefault="00AA0F3E">
      <w:pPr>
        <w:pStyle w:val="ProductList-BodySpaced"/>
      </w:pPr>
      <w:r>
        <w:rPr>
          <w:b/>
          <w:color w:val="00188F"/>
        </w:rPr>
        <w:t xml:space="preserve">L/SA </w:t>
      </w:r>
      <w:r>
        <w:t xml:space="preserve">= </w:t>
      </w:r>
      <w:r>
        <w:rPr>
          <w:color w:val="00188F"/>
        </w:rPr>
        <w:t>Licencja i pakiet SA</w:t>
      </w:r>
      <w:r>
        <w:t>: Wartość punktowa dotycząca łączonej oferty kupna licencji razem z pakietem SA.</w:t>
      </w:r>
    </w:p>
    <w:p w:rsidR="001E7164" w:rsidRDefault="00AA0F3E">
      <w:pPr>
        <w:pStyle w:val="ProductList-BodySpaced"/>
      </w:pPr>
      <w:r>
        <w:rPr>
          <w:b/>
          <w:color w:val="00188F"/>
        </w:rPr>
        <w:t>MPSA</w:t>
      </w:r>
      <w:r>
        <w:t xml:space="preserve"> = </w:t>
      </w:r>
      <w:r>
        <w:rPr>
          <w:color w:val="00188F"/>
        </w:rPr>
        <w:t>Umowa w Sprawie Produktów i Usług Microsoft</w:t>
      </w:r>
      <w:r>
        <w:t>.</w:t>
      </w:r>
    </w:p>
    <w:p w:rsidR="001E7164" w:rsidRDefault="00AA0F3E">
      <w:pPr>
        <w:pStyle w:val="ProductList-BodySpaced"/>
      </w:pPr>
      <w:r>
        <w:rPr>
          <w:b/>
          <w:color w:val="00188F"/>
        </w:rPr>
        <w:t>OL</w:t>
      </w:r>
      <w:r>
        <w:t xml:space="preserve"> = </w:t>
      </w:r>
      <w:r>
        <w:rPr>
          <w:color w:val="00188F"/>
        </w:rPr>
        <w:t>Licencja Open</w:t>
      </w:r>
      <w:r>
        <w:t>: Tam gdzie jest to dostępne, licencja Open obejmuje licencje Open, Open for Academic, Open for Government oraz Open for Charity.</w:t>
      </w:r>
    </w:p>
    <w:p w:rsidR="001E7164" w:rsidRDefault="00AA0F3E">
      <w:pPr>
        <w:pStyle w:val="ProductList-BodySpaced"/>
      </w:pPr>
      <w:r>
        <w:rPr>
          <w:b/>
          <w:color w:val="00188F"/>
        </w:rPr>
        <w:t>OV/OVS</w:t>
      </w:r>
      <w:r>
        <w:t xml:space="preserve">= </w:t>
      </w:r>
      <w:r>
        <w:rPr>
          <w:color w:val="00188F"/>
        </w:rPr>
        <w:t>Open Value i Open Value Subscription:</w:t>
      </w:r>
      <w:r>
        <w:t xml:space="preserve"> obejmuje Open Value, Open Value Subscription, Open Value for Government i Open Value Subscription for Government.</w:t>
      </w:r>
    </w:p>
    <w:p w:rsidR="001E7164" w:rsidRDefault="00AA0F3E">
      <w:pPr>
        <w:pStyle w:val="ProductList-BodySpaced"/>
      </w:pPr>
      <w:r>
        <w:rPr>
          <w:b/>
          <w:color w:val="00188F"/>
        </w:rPr>
        <w:t>OVS-ES</w:t>
      </w:r>
      <w:r>
        <w:t xml:space="preserve"> = </w:t>
      </w:r>
      <w:r>
        <w:rPr>
          <w:color w:val="00188F"/>
        </w:rPr>
        <w:t>Open Value Subscription — Education Solutions</w:t>
      </w:r>
      <w:r>
        <w:t>.</w:t>
      </w:r>
    </w:p>
    <w:p w:rsidR="001E7164" w:rsidRDefault="00AA0F3E">
      <w:pPr>
        <w:pStyle w:val="ProductList-BodySpaced"/>
      </w:pPr>
      <w:r>
        <w:rPr>
          <w:b/>
          <w:color w:val="00188F"/>
        </w:rPr>
        <w:t>Punkt</w:t>
      </w:r>
      <w:r>
        <w:t xml:space="preserve"> = wartość przypisana Produktowi, służąca do obliczania poziomu ceny w ramach zawartej z Klientem umowy licencjonowania zbiorowego.</w:t>
      </w:r>
    </w:p>
    <w:p w:rsidR="001E7164" w:rsidRDefault="00AA0F3E">
      <w:pPr>
        <w:pStyle w:val="ProductList-BodySpaced"/>
      </w:pPr>
      <w:r>
        <w:rPr>
          <w:b/>
          <w:color w:val="00188F"/>
        </w:rPr>
        <w:t>SA</w:t>
      </w:r>
      <w:r>
        <w:t xml:space="preserve"> = </w:t>
      </w:r>
      <w:r>
        <w:rPr>
          <w:color w:val="00188F"/>
        </w:rPr>
        <w:t>Software Assurance</w:t>
      </w:r>
      <w:r>
        <w:t>: wartość punktowa dla oferty kupna wskazanego oprogramowania razem z pakietem SA.</w:t>
      </w:r>
    </w:p>
    <w:p w:rsidR="001E7164" w:rsidRDefault="00AA0F3E">
      <w:pPr>
        <w:pStyle w:val="ProductList-BodySpaced"/>
      </w:pPr>
      <w:r>
        <w:rPr>
          <w:b/>
          <w:color w:val="00188F"/>
        </w:rPr>
        <w:t>S/S+</w:t>
      </w:r>
      <w:r>
        <w:t xml:space="preserve"> = </w:t>
      </w:r>
      <w:r>
        <w:rPr>
          <w:color w:val="00188F"/>
        </w:rPr>
        <w:t>Select i Select Plus</w:t>
      </w:r>
      <w:r>
        <w:t>: Obejmuje Select for Academic, Select Plus for Academic, Select for Government oraz Select Plus for Government.</w:t>
      </w:r>
    </w:p>
    <w:p w:rsidR="001E7164" w:rsidRDefault="001E7164">
      <w:pPr>
        <w:pStyle w:val="ProductList-BodySpaced"/>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Spaced"/>
      </w:pPr>
    </w:p>
    <w:p w:rsidR="001E7164" w:rsidRDefault="00AA0F3E">
      <w:pPr>
        <w:pStyle w:val="ProductList-Offering1Heading"/>
        <w:outlineLvl w:val="1"/>
      </w:pPr>
      <w:bookmarkStart w:id="342" w:name="_Sec553"/>
      <w:r>
        <w:t>Definicje</w:t>
      </w:r>
      <w:bookmarkEnd w:id="342"/>
      <w:r>
        <w:fldChar w:fldCharType="begin"/>
      </w:r>
      <w:r>
        <w:instrText xml:space="preserve"> TC "</w:instrText>
      </w:r>
      <w:bookmarkStart w:id="343" w:name="_Toc459538355"/>
      <w:r>
        <w:instrText>Definicje</w:instrText>
      </w:r>
      <w:bookmarkEnd w:id="343"/>
      <w:r>
        <w:instrText>" \l 2</w:instrText>
      </w:r>
      <w:r>
        <w:fldChar w:fldCharType="end"/>
      </w:r>
    </w:p>
    <w:p w:rsidR="001E7164" w:rsidRDefault="00AA0F3E">
      <w:pPr>
        <w:pStyle w:val="ProductList-BodySpaced"/>
      </w:pPr>
      <w:r>
        <w:rPr>
          <w:b/>
        </w:rPr>
        <w:t>Program Academic</w:t>
      </w:r>
      <w:r>
        <w:t xml:space="preserve"> oznacza Konto Zakupowe Academic w ramach umowy MPSA, Licencję Academic Select, Select Plus for Academic, Umowę Campus i School lub Open Value Subscription — Education Solutions.</w:t>
      </w:r>
    </w:p>
    <w:p w:rsidR="001E7164" w:rsidRDefault="00AA0F3E">
      <w:pPr>
        <w:pStyle w:val="ProductList-BodySpaced"/>
      </w:pPr>
      <w:r>
        <w:rPr>
          <w:b/>
          <w:color w:val="00188F"/>
        </w:rPr>
        <w:t xml:space="preserve">Dodatek </w:t>
      </w:r>
      <w:r>
        <w:t xml:space="preserve">oznacza licencję nabywaną dodatkowo względem wcześniej nabytej Licencji Uprawnionej (lub zbioru Licencji Uprawnionych) i z nią (z nimi) związaną, przypisywaną do jednego Uprawnionego Użytkownika (zgodnie z definicją w Rejestracji Klienta). Każdy Dodatek do LS na Użytkownika nieuwzględniony indywidualnie w OST podlega tym samym postanowieniom licencyjnym, co pełna LS na Użytkownika dotycząca tej samej usługi. </w:t>
      </w:r>
    </w:p>
    <w:p w:rsidR="001E7164" w:rsidRDefault="00AA0F3E">
      <w:pPr>
        <w:pStyle w:val="ProductList-BodySpaced"/>
      </w:pPr>
      <w:r>
        <w:rPr>
          <w:b/>
          <w:color w:val="00188F"/>
        </w:rPr>
        <w:t>Dodatkowa Licencja CAL</w:t>
      </w:r>
      <w:r>
        <w:t xml:space="preserve"> oznacza Licencję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CAL</w:t>
      </w:r>
      <w:r>
        <w:fldChar w:fldCharType="end"/>
      </w:r>
      <w:r>
        <w:t xml:space="preserve">, która musi towarzyszyć podstawowej Licencji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CAL</w:t>
      </w:r>
      <w:r>
        <w:fldChar w:fldCharType="end"/>
      </w:r>
      <w:r>
        <w:t>.</w:t>
      </w:r>
    </w:p>
    <w:p w:rsidR="001E7164" w:rsidRDefault="00AA0F3E">
      <w:pPr>
        <w:pStyle w:val="ProductList-BodySpaced"/>
      </w:pPr>
      <w:r>
        <w:rPr>
          <w:b/>
          <w:color w:val="00188F"/>
        </w:rPr>
        <w:t>Dodatkowa Licencja typu External Connector</w:t>
      </w:r>
      <w:r>
        <w:t xml:space="preserve"> oznacza </w:t>
      </w:r>
      <w:r>
        <w:fldChar w:fldCharType="begin"/>
      </w:r>
      <w:r>
        <w:instrText xml:space="preserve"> AutoTextList   \s NoStyle \t "Licencja typu External Connector oznacza licencję przypisaną do Serwera przeznaczonego do użytku przez Klienta, umożliwiającą dostęp do odpowiedniej wersji oprogramowania serwera lub jego wcześniejszych wersji Użytkownikom Zewnętrznym." </w:instrText>
      </w:r>
      <w:r>
        <w:fldChar w:fldCharType="separate"/>
      </w:r>
      <w:r>
        <w:rPr>
          <w:color w:val="0563C1"/>
        </w:rPr>
        <w:t>Licencję typu External Connector</w:t>
      </w:r>
      <w:r>
        <w:fldChar w:fldCharType="end"/>
      </w:r>
      <w:r>
        <w:t xml:space="preserve">, która musi towarzyszyć podstawowej </w:t>
      </w:r>
      <w:r>
        <w:fldChar w:fldCharType="begin"/>
      </w:r>
      <w:r>
        <w:instrText xml:space="preserve"> AutoTextList   \s NoStyle \t "Licencja typu External Connector oznacza licencję przypisaną do Serwera przeznaczonego do użytku przez Klienta, umożliwiającą dostęp do odpowiedniej wersji oprogramowania serwera lub jego wcześniejszych wersji Użytkownikom Zewnętrznym." </w:instrText>
      </w:r>
      <w:r>
        <w:fldChar w:fldCharType="separate"/>
      </w:r>
      <w:r>
        <w:rPr>
          <w:color w:val="0563C1"/>
        </w:rPr>
        <w:t>Licencji typu External Connector</w:t>
      </w:r>
      <w:r>
        <w:fldChar w:fldCharType="end"/>
      </w:r>
      <w:r>
        <w:t>.</w:t>
      </w:r>
    </w:p>
    <w:p w:rsidR="001E7164" w:rsidRDefault="00AA0F3E">
      <w:pPr>
        <w:pStyle w:val="ProductList-BodySpaced"/>
      </w:pPr>
      <w:r>
        <w:rPr>
          <w:b/>
          <w:color w:val="00188F"/>
        </w:rPr>
        <w:t>Licencja CAL</w:t>
      </w:r>
      <w:r>
        <w:t xml:space="preserve"> oznacza licencję dostępową, którą można przypisać do użytkownika lub urządzenia, zależnie od potrzeb. Licencja CAL użytkownika umożliwia jednemu użytkownikowi dostęp z dowolnego urządzenia do odpowiedniej wersji oprogramowania serwerowego lub jego wersji wcześniejszych. Licencja CAL urządzenia umożliwia dowolnemu użytkownikowi dostęp z jednego urządzenia do odpowiednich wersji oprogramowania serwerowego lub jego wersji wcześniejszych. Licencje CAL umożliwiają dostęp do oprogramowania serwerowego działającego wyłącznie na Licencjonowanych Serwerach klienta.</w:t>
      </w:r>
    </w:p>
    <w:p w:rsidR="001E7164" w:rsidRDefault="00AA0F3E">
      <w:pPr>
        <w:pStyle w:val="ProductList-BodySpaced"/>
      </w:pPr>
      <w:r>
        <w:rPr>
          <w:b/>
          <w:color w:val="00188F"/>
        </w:rPr>
        <w:t>Licencja Równoważna Licencji CAL</w:t>
      </w:r>
      <w:r>
        <w:t xml:space="preserve"> oznacza </w:t>
      </w:r>
      <w:r>
        <w:fldChar w:fldCharType="begin"/>
      </w:r>
      <w:r>
        <w:instrText xml:space="preserve"> AutoTextList   \s NoStyle \t "Licencja LS oznacza licencję subskrypcyjną umożliwiającą dostęp przed określony okres do oprogramowania lub usługi hostowanej." </w:instrText>
      </w:r>
      <w:r>
        <w:fldChar w:fldCharType="separate"/>
      </w:r>
      <w:r>
        <w:rPr>
          <w:color w:val="0563C1"/>
        </w:rPr>
        <w:t>LS</w:t>
      </w:r>
      <w:r>
        <w:fldChar w:fldCharType="end"/>
      </w:r>
      <w:r>
        <w:t xml:space="preserve"> na Użytkownika lub </w:t>
      </w:r>
      <w:r>
        <w:fldChar w:fldCharType="begin"/>
      </w:r>
      <w:r>
        <w:instrText xml:space="preserve"> AutoTextList   \s NoStyle \t "Licencja typu External Connector oznacza licencję przypisaną do Serwera przeznaczonego do użytku przez Klienta, umożliwiającą dostęp do odpowiedniej wersji oprogramowania serwera lub jego wcześniejszych wersji Użytkownikom Zewnętrznym." </w:instrText>
      </w:r>
      <w:r>
        <w:fldChar w:fldCharType="separate"/>
      </w:r>
      <w:r>
        <w:rPr>
          <w:color w:val="0563C1"/>
        </w:rPr>
        <w:t>licencję typu External Connector</w:t>
      </w:r>
      <w:r>
        <w:fldChar w:fldCharType="end"/>
      </w:r>
      <w:r>
        <w:t xml:space="preserve"> wskazaną w tabeli „Dostęp do oprogramowania serwera” Produktu lub pakiet licencji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CAL</w:t>
      </w:r>
      <w:r>
        <w:fldChar w:fldCharType="end"/>
      </w:r>
      <w:r>
        <w:t xml:space="preserve"> lub </w:t>
      </w:r>
      <w:r>
        <w:fldChar w:fldCharType="begin"/>
      </w:r>
      <w:r>
        <w:instrText xml:space="preserve"> AutoTextList   \s NoStyle \t "Licencja LS oznacza licencję subskrypcyjną umożliwiającą dostęp przed określony okres do oprogramowania lub usługi hostowanej." </w:instrText>
      </w:r>
      <w:r>
        <w:fldChar w:fldCharType="separate"/>
      </w:r>
      <w:r>
        <w:rPr>
          <w:color w:val="0563C1"/>
        </w:rPr>
        <w:t>LS</w:t>
      </w:r>
      <w:r>
        <w:fldChar w:fldCharType="end"/>
      </w:r>
      <w:r>
        <w:t xml:space="preserve"> odpowiednio wskazanych w Tabeli Licencji Równoważnych Licencjom CAL, </w:t>
      </w:r>
      <w:hyperlink w:anchor="_Sec591">
        <w:r>
          <w:rPr>
            <w:color w:val="00467F"/>
            <w:u w:val="single"/>
          </w:rPr>
          <w:t>Załącznik A</w:t>
        </w:r>
      </w:hyperlink>
      <w:r>
        <w:t xml:space="preserve">. Pakiet Licencji CAL to Licencja Równoważna Licencji CAL, jednak wyłącznie w przypadku zakupu przez Klienta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po Dacie Dostępności danego Produktu Serwerowego lub w przypadku, gdy Klient w Dacie Dostępności posiada aktywny pakiet SA.</w:t>
      </w:r>
    </w:p>
    <w:p w:rsidR="001E7164" w:rsidRDefault="00AA0F3E">
      <w:pPr>
        <w:pStyle w:val="ProductList-BodySpaced"/>
      </w:pPr>
      <w:r>
        <w:rPr>
          <w:b/>
          <w:color w:val="00188F"/>
        </w:rPr>
        <w:t>Środowisko Systemu Operacyjnego Klienta</w:t>
      </w:r>
      <w:r>
        <w:t xml:space="preserve"> oznacza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Środowisko Systemu Operacyjnego</w:t>
      </w:r>
      <w:r>
        <w:fldChar w:fldCharType="end"/>
      </w:r>
      <w:r>
        <w:t>, w którym jest uruchamiany system operacyjny klienta.</w:t>
      </w:r>
    </w:p>
    <w:p w:rsidR="001E7164" w:rsidRDefault="00AA0F3E">
      <w:pPr>
        <w:pStyle w:val="ProductList-BodySpaced"/>
      </w:pPr>
      <w:r>
        <w:rPr>
          <w:b/>
          <w:color w:val="00188F"/>
        </w:rPr>
        <w:t>Klastrowa Aplikacja HPC</w:t>
      </w:r>
      <w:r>
        <w:t xml:space="preserve"> oznacza aplikacje o dużej mocy obliczeniowej, służące do wykonywania złożonych obliczeń lub równoległego wykonywania ściśle ze sobą związanych zestawów obliczeń. Klastrowe aplikacje HPC dzielą złożone obliczenia na zestaw działań i zadań, koordynowanych przez narzędzie do tworzenia harmonogramów zadań, oferowanych na przykład przez Microsoft HPC Pack lub podobne oprogramowanie pośredniczące HPC, które rozkłada je równolegle w jednym lub kilku komputerach pracujących w klastrze HPC.</w:t>
      </w:r>
    </w:p>
    <w:p w:rsidR="001E7164" w:rsidRDefault="00AA0F3E">
      <w:pPr>
        <w:pStyle w:val="ProductList-BodySpaced"/>
      </w:pPr>
      <w:r>
        <w:rPr>
          <w:b/>
          <w:color w:val="00188F"/>
        </w:rPr>
        <w:lastRenderedPageBreak/>
        <w:t>Węzeł Klastra</w:t>
      </w:r>
      <w:r>
        <w:t xml:space="preserve"> oznacza urządzenie przeznaczone do uruchamiania </w:t>
      </w:r>
      <w:r>
        <w:fldChar w:fldCharType="begin"/>
      </w:r>
      <w:r>
        <w:instrText xml:space="preserve"> AutoTextList   \s NoStyle \t "Klastrowa Aplikacja HPC oznacza aplikacje o dużej mocy obliczeniowej, służące do wykonywania złożonych obliczeń lub równoległego wykonywania ściśle ze sobą związanych zestawów obliczeń. (Zob. Słowniczek w celu uzyskania pełnej definicji)" </w:instrText>
      </w:r>
      <w:r>
        <w:fldChar w:fldCharType="separate"/>
      </w:r>
      <w:r>
        <w:rPr>
          <w:color w:val="0563C1"/>
        </w:rPr>
        <w:t>Klastrowych Aplikacji HPC</w:t>
      </w:r>
      <w:r>
        <w:fldChar w:fldCharType="end"/>
      </w:r>
      <w:r>
        <w:t xml:space="preserve"> lub udostępniające usługi tworzenia harmonogramów zadań dla </w:t>
      </w:r>
      <w:r>
        <w:fldChar w:fldCharType="begin"/>
      </w:r>
      <w:r>
        <w:instrText xml:space="preserve"> AutoTextList   \s NoStyle \t "Klastrowa Aplikacja HPC oznacza aplikacje o dużej mocy obliczeniowej, służące do wykonywania złożonych obliczeń lub równoległego wykonywania ściśle ze sobą związanych zestawów obliczeń. (Zob. Słowniczek w celu uzyskania pełnej definicji)" </w:instrText>
      </w:r>
      <w:r>
        <w:fldChar w:fldCharType="separate"/>
      </w:r>
      <w:r>
        <w:rPr>
          <w:color w:val="0563C1"/>
        </w:rPr>
        <w:t>Klastrowych Aplikacji HPC</w:t>
      </w:r>
      <w:r>
        <w:fldChar w:fldCharType="end"/>
      </w:r>
      <w:r>
        <w:t>.</w:t>
      </w:r>
    </w:p>
    <w:p w:rsidR="001E7164" w:rsidRDefault="00AA0F3E">
      <w:pPr>
        <w:pStyle w:val="ProductList-BodySpaced"/>
      </w:pPr>
      <w:r>
        <w:rPr>
          <w:b/>
          <w:color w:val="00188F"/>
        </w:rPr>
        <w:t>Współczynnik Rdzeni</w:t>
      </w:r>
      <w:r>
        <w:t xml:space="preserve"> oznacza wartość numeryczną powiązaną z konkretnym </w:t>
      </w:r>
      <w:r>
        <w:fldChar w:fldCharType="begin"/>
      </w:r>
      <w:r>
        <w:instrText xml:space="preserve"> AutoTextList   \s NoStyle \t "Procesor fizyczny oznacza procesor znajdujący się w fizycznym systemie sprzętowym." </w:instrText>
      </w:r>
      <w:r>
        <w:fldChar w:fldCharType="separate"/>
      </w:r>
      <w:r>
        <w:rPr>
          <w:color w:val="0563C1"/>
        </w:rPr>
        <w:t>Procesorem Fizycznym</w:t>
      </w:r>
      <w:r>
        <w:fldChar w:fldCharType="end"/>
      </w:r>
      <w:r>
        <w:t xml:space="preserve"> na potrzeby określenia liczby Licencji wymaganych do objęcia licencją wszystkich </w:t>
      </w:r>
      <w:r>
        <w:fldChar w:fldCharType="begin"/>
      </w:r>
      <w:r>
        <w:instrText xml:space="preserve"> AutoTextList   \s NoStyle \t "Rdzeń Fizyczny oznacza rdzeń znajdujący się w Procesorze Fizycznym." </w:instrText>
      </w:r>
      <w:r>
        <w:fldChar w:fldCharType="separate"/>
      </w:r>
      <w:r>
        <w:rPr>
          <w:color w:val="0563C1"/>
        </w:rPr>
        <w:t>Rdzeni Fizycznych</w:t>
      </w:r>
      <w:r>
        <w:fldChar w:fldCharType="end"/>
      </w:r>
      <w:r>
        <w:t xml:space="preserve">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Serwerze</w:t>
      </w:r>
      <w:r>
        <w:fldChar w:fldCharType="end"/>
      </w:r>
      <w:r>
        <w:t>.</w:t>
      </w:r>
    </w:p>
    <w:p w:rsidR="001E7164" w:rsidRDefault="00AA0F3E">
      <w:pPr>
        <w:pStyle w:val="ProductList-BodySpaced"/>
      </w:pPr>
      <w:r>
        <w:rPr>
          <w:b/>
          <w:color w:val="00188F"/>
        </w:rPr>
        <w:t>Węzeł typu Cycle Harvesting</w:t>
      </w:r>
      <w:r>
        <w:t xml:space="preserve"> oznacza urządzenie, które nie jest przeznaczone do uruchamiania </w:t>
      </w:r>
      <w:r>
        <w:fldChar w:fldCharType="begin"/>
      </w:r>
      <w:r>
        <w:instrText xml:space="preserve"> AutoTextList   \s NoStyle \t "Klastrowa Aplikacja HPC oznacza aplikacje o dużej mocy obliczeniowej, służące do wykonywania złożonych obliczeń lub równoległego wykonywania ściśle ze sobą związanych zestawów obliczeń. (Zob. Słowniczek w celu uzyskania pełnej definicji)" </w:instrText>
      </w:r>
      <w:r>
        <w:fldChar w:fldCharType="separate"/>
      </w:r>
      <w:r>
        <w:rPr>
          <w:color w:val="0563C1"/>
        </w:rPr>
        <w:t>Klastrowych Aplikacji HPC</w:t>
      </w:r>
      <w:r>
        <w:fldChar w:fldCharType="end"/>
      </w:r>
      <w:r>
        <w:t xml:space="preserve"> ani udostępniania usług tworzenia harmonogramów zadań dla </w:t>
      </w:r>
      <w:r>
        <w:fldChar w:fldCharType="begin"/>
      </w:r>
      <w:r>
        <w:instrText xml:space="preserve"> AutoTextList   \s NoStyle \t "Klastrowa Aplikacja HPC oznacza aplikacje o dużej mocy obliczeniowej, służące do wykonywania złożonych obliczeń lub równoległego wykonywania ściśle ze sobą związanych zestawów obliczeń. (Zob. Słowniczek w celu uzyskania pełnej definicji)" </w:instrText>
      </w:r>
      <w:r>
        <w:fldChar w:fldCharType="separate"/>
      </w:r>
      <w:r>
        <w:rPr>
          <w:color w:val="0563C1"/>
        </w:rPr>
        <w:t>Klastrowych Aplikacji HPC</w:t>
      </w:r>
      <w:r>
        <w:fldChar w:fldCharType="end"/>
      </w:r>
      <w:r>
        <w:t>.</w:t>
      </w:r>
    </w:p>
    <w:p w:rsidR="001E7164" w:rsidRDefault="00AA0F3E">
      <w:pPr>
        <w:pStyle w:val="ProductList-BodySpaced"/>
      </w:pPr>
      <w:r>
        <w:rPr>
          <w:b/>
          <w:color w:val="00188F"/>
        </w:rPr>
        <w:t>Licencja typu External Connector</w:t>
      </w:r>
      <w:r>
        <w:t xml:space="preserve"> oznacza Licencję przypisaną do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Serwera</w:t>
      </w:r>
      <w:r>
        <w:fldChar w:fldCharType="end"/>
      </w:r>
      <w:r>
        <w:t xml:space="preserve"> przeznaczonego do użytku przez Klienta, umożliwiającą dostęp do odpowiedniej wersji oprogramowania serwera lub jego wcześniejszych wersji </w:t>
      </w:r>
      <w:r>
        <w:fldChar w:fldCharType="begin"/>
      </w:r>
      <w:r>
        <w:instrText xml:space="preserve"> AutoTextList   \s NoStyle \t "Użytkownicy Zewnętrzni to użytkownicy, którzy ani nie są pracownikami Klienta ani Podmiotów Stowarzyszonych Klienta, ani nie są pracującymi w obiektach Klienta kontrahentami lub przedstawicielami Klienta lub jego Podmiotów Stowarzyszonych." </w:instrText>
      </w:r>
      <w:r>
        <w:fldChar w:fldCharType="separate"/>
      </w:r>
      <w:r>
        <w:rPr>
          <w:color w:val="0563C1"/>
        </w:rPr>
        <w:t>Użytkownikom Zewnętrznym</w:t>
      </w:r>
      <w:r>
        <w:fldChar w:fldCharType="end"/>
      </w:r>
      <w:r>
        <w:t>.</w:t>
      </w:r>
    </w:p>
    <w:p w:rsidR="001E7164" w:rsidRDefault="00AA0F3E">
      <w:pPr>
        <w:pStyle w:val="ProductList-BodySpaced"/>
      </w:pPr>
      <w:r>
        <w:rPr>
          <w:b/>
          <w:color w:val="00188F"/>
        </w:rPr>
        <w:t>Użytkownicy Zewnętrzni</w:t>
      </w:r>
      <w:r>
        <w:t xml:space="preserve"> to użytkownicy, którzy nie są pracownikami Klienta ani Podmiotów Stowarzyszonych Klienta oraz nie są pracującymi w obiektach Klienta kontrahentami lub przedstawicielami Klienta lub jego Podmiotów Stowarzyszonych.</w:t>
      </w:r>
    </w:p>
    <w:p w:rsidR="001E7164" w:rsidRDefault="00AA0F3E">
      <w:pPr>
        <w:pStyle w:val="ProductList-BodySpaced"/>
      </w:pPr>
      <w:r>
        <w:rPr>
          <w:b/>
          <w:color w:val="00188F"/>
        </w:rPr>
        <w:t>Wątek Sprzętowy</w:t>
      </w:r>
      <w:r>
        <w:t xml:space="preserve"> oznacza </w:t>
      </w:r>
      <w:r>
        <w:fldChar w:fldCharType="begin"/>
      </w:r>
      <w:r>
        <w:instrText xml:space="preserve"> AutoTextList   \s NoStyle \t "Rdzeń Fizyczny oznacza rdzeń znajdujący się w Procesorze Fizycznym." </w:instrText>
      </w:r>
      <w:r>
        <w:fldChar w:fldCharType="separate"/>
      </w:r>
      <w:r>
        <w:rPr>
          <w:color w:val="0563C1"/>
        </w:rPr>
        <w:t>Rdzeń Fizyczny</w:t>
      </w:r>
      <w:r>
        <w:fldChar w:fldCharType="end"/>
      </w:r>
      <w:r>
        <w:t xml:space="preserve"> lub hiperwątek w </w:t>
      </w:r>
      <w:r>
        <w:fldChar w:fldCharType="begin"/>
      </w:r>
      <w:r>
        <w:instrText xml:space="preserve"> AutoTextList   \s NoStyle \t "Procesor fizyczny oznacza procesor znajdujący się w fizycznym systemie sprzętowym." </w:instrText>
      </w:r>
      <w:r>
        <w:fldChar w:fldCharType="separate"/>
      </w:r>
      <w:r>
        <w:rPr>
          <w:color w:val="0563C1"/>
        </w:rPr>
        <w:t>Procesorze Fizycznym</w:t>
      </w:r>
      <w:r>
        <w:fldChar w:fldCharType="end"/>
      </w:r>
      <w:r>
        <w:t>.</w:t>
      </w:r>
    </w:p>
    <w:p w:rsidR="001E7164" w:rsidRDefault="00AA0F3E">
      <w:pPr>
        <w:pStyle w:val="ProductList-BodySpaced"/>
      </w:pPr>
      <w:r>
        <w:rPr>
          <w:b/>
          <w:color w:val="00188F"/>
        </w:rPr>
        <w:t>Obciążenie o Dużej Mocy Obliczeniowej („HPC”)</w:t>
      </w:r>
      <w:r>
        <w:t xml:space="preserve"> oznacza obciążenie, w ramach którego oprogramowanie serwera służy do uruchomienia </w:t>
      </w:r>
      <w:r>
        <w:fldChar w:fldCharType="begin"/>
      </w:r>
      <w:r>
        <w:instrText xml:space="preserve"> AutoTextList   \s NoStyle \t "Węzeł Klastra oznacza urządzenie przeznaczone do uruchamiania Klastrowych Aplikacji HPC lub udostępniające usługi tworzenia harmonogramów zadań dla Klastrowych Aplikacji HPC." </w:instrText>
      </w:r>
      <w:r>
        <w:fldChar w:fldCharType="separate"/>
      </w:r>
      <w:r>
        <w:rPr>
          <w:color w:val="0563C1"/>
        </w:rPr>
        <w:t>Węzła Klastra</w:t>
      </w:r>
      <w:r>
        <w:fldChar w:fldCharType="end"/>
      </w:r>
      <w:r>
        <w:t xml:space="preserve"> i jest używane w połączeniu z innym oprogramowaniem w zakresie niezbędnym do zapewnienia realizacji funkcji zarządzania bezpieczeństwem, pamięcią masową i systemami oraz poprawy wydajności w </w:t>
      </w:r>
      <w:r>
        <w:fldChar w:fldCharType="begin"/>
      </w:r>
      <w:r>
        <w:instrText xml:space="preserve"> AutoTextList   \s NoStyle \t "Węzeł Klastra oznacza urządzenie przeznaczone do uruchamiania Klastrowych Aplikacji HPC lub udostępniające usługi tworzenia harmonogramów zadań dla Klastrowych Aplikacji HPC." </w:instrText>
      </w:r>
      <w:r>
        <w:fldChar w:fldCharType="separate"/>
      </w:r>
      <w:r>
        <w:rPr>
          <w:color w:val="0563C1"/>
        </w:rPr>
        <w:t>Węźle Klastra</w:t>
      </w:r>
      <w:r>
        <w:fldChar w:fldCharType="end"/>
      </w:r>
      <w:r>
        <w:t xml:space="preserve"> w celu obsługi </w:t>
      </w:r>
      <w:r>
        <w:fldChar w:fldCharType="begin"/>
      </w:r>
      <w:r>
        <w:instrText xml:space="preserve"> AutoTextList   \s NoStyle \t "Klastrowa Aplikacja HPC oznacza aplikacje o dużej mocy obliczeniowej, służące do wykonywania złożonych obliczeń lub równoległego wykonywania ściśle ze sobą związanych zestawów obliczeń. (Zob. Słowniczek w celu uzyskania pełnej definicji)" </w:instrText>
      </w:r>
      <w:r>
        <w:fldChar w:fldCharType="separate"/>
      </w:r>
      <w:r>
        <w:rPr>
          <w:color w:val="0563C1"/>
        </w:rPr>
        <w:t>Klastrowych Aplikacji HPC</w:t>
      </w:r>
      <w:r>
        <w:fldChar w:fldCharType="end"/>
      </w:r>
      <w:r>
        <w:t>.</w:t>
      </w:r>
    </w:p>
    <w:p w:rsidR="001E7164" w:rsidRDefault="00AA0F3E">
      <w:pPr>
        <w:pStyle w:val="ProductList-BodySpaced"/>
      </w:pPr>
      <w:r>
        <w:rPr>
          <w:b/>
          <w:color w:val="00188F"/>
        </w:rPr>
        <w:t>Wystąpienie</w:t>
      </w:r>
      <w:r>
        <w:t xml:space="preserve"> oznacza obraz oprogramowania utworzony przez wykonanie procedury konfiguracji lub instalacji oprogramowania lub przez powielenie istniejącego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Wystąpienia</w:t>
      </w:r>
      <w:r>
        <w:fldChar w:fldCharType="end"/>
      </w:r>
      <w:r>
        <w:t>.</w:t>
      </w:r>
    </w:p>
    <w:p w:rsidR="001E7164" w:rsidRDefault="00AA0F3E">
      <w:pPr>
        <w:pStyle w:val="ProductList-BodySpaced"/>
      </w:pPr>
      <w:r>
        <w:rPr>
          <w:b/>
          <w:color w:val="00188F"/>
        </w:rPr>
        <w:t xml:space="preserve">Licencja </w:t>
      </w:r>
      <w:r>
        <w:t>oznacza prawo do pobierania, instalowania i używania Produktu oraz uzyskiwania do niego dostępu.</w:t>
      </w:r>
    </w:p>
    <w:p w:rsidR="001E7164" w:rsidRDefault="00AA0F3E">
      <w:pPr>
        <w:pStyle w:val="ProductList-BodySpaced"/>
      </w:pPr>
      <w:r>
        <w:rPr>
          <w:b/>
          <w:color w:val="00188F"/>
        </w:rPr>
        <w:t>Licencjonowane Urządzenie</w:t>
      </w:r>
      <w:r>
        <w:t xml:space="preserve"> oznacza pojedynczy fizyczny system sprzętowy, do którego jest przypisana Licencja. Dla celów niniejszej definicji partycja sprzętowa lub dysk typu blade są uznawane za oddzielne urządzenia.</w:t>
      </w:r>
    </w:p>
    <w:p w:rsidR="001E7164" w:rsidRDefault="00AA0F3E">
      <w:pPr>
        <w:pStyle w:val="ProductList-BodySpaced"/>
      </w:pPr>
      <w:r>
        <w:rPr>
          <w:b/>
          <w:color w:val="00188F"/>
        </w:rPr>
        <w:t xml:space="preserve">Partner uprawniony do Przenoszenia Licencji w ramach Pakietu Software Assurance </w:t>
      </w:r>
      <w:r>
        <w:t xml:space="preserve">oznacza podmiot wymieniony na stronie </w:t>
      </w:r>
      <w:hyperlink r:id="rId124">
        <w:r>
          <w:rPr>
            <w:color w:val="00467F"/>
            <w:u w:val="single"/>
          </w:rPr>
          <w:t>http://www.microsoft.com/licensing/software-assurance/license-mobility.aspx</w:t>
        </w:r>
      </w:hyperlink>
      <w:r>
        <w:t xml:space="preserve"> i upoważniony przez Microsoft do hostowania oprogramowania klientów na serwerach współdzielonych. </w:t>
      </w:r>
    </w:p>
    <w:p w:rsidR="001E7164" w:rsidRDefault="00AA0F3E">
      <w:pPr>
        <w:pStyle w:val="ProductList-BodySpaced"/>
      </w:pPr>
      <w:r>
        <w:rPr>
          <w:b/>
          <w:color w:val="00188F"/>
        </w:rPr>
        <w:t xml:space="preserve">Serwer Licencjonowany </w:t>
      </w:r>
      <w:r>
        <w:t xml:space="preserve">oznacza pojedynczy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 xml:space="preserve"> objęty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Licencją</w:t>
      </w:r>
      <w:r>
        <w:fldChar w:fldCharType="end"/>
      </w:r>
      <w:r>
        <w:t xml:space="preserve"> i przeznaczony do używania przez Klienta. Na potrzeby tej definicji partycja sprzętowa lub dysk typu blade są uznawane za oddzielny Serwer.</w:t>
      </w:r>
    </w:p>
    <w:p w:rsidR="001E7164" w:rsidRDefault="00AA0F3E">
      <w:pPr>
        <w:pStyle w:val="ProductList-BodySpaced"/>
      </w:pPr>
      <w:r>
        <w:rPr>
          <w:b/>
          <w:color w:val="00188F"/>
        </w:rPr>
        <w:t>Licencjonowany Użytkownik</w:t>
      </w:r>
      <w:r>
        <w:t xml:space="preserve"> oznacza osobę, do której jest przypisana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Licencja</w:t>
      </w:r>
      <w:r>
        <w:fldChar w:fldCharType="end"/>
      </w:r>
      <w:r>
        <w:t>.</w:t>
      </w:r>
    </w:p>
    <w:p w:rsidR="001E7164" w:rsidRDefault="00AA0F3E">
      <w:pPr>
        <w:pStyle w:val="ProductList-BodySpaced"/>
      </w:pPr>
      <w:r>
        <w:rPr>
          <w:b/>
          <w:color w:val="00188F"/>
        </w:rPr>
        <w:t>Licencja na Zarządzanie (ML)</w:t>
      </w:r>
      <w:r>
        <w:t xml:space="preserve"> oznacza Licencję, która umożliwia zarządzanie co najmniej jednym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Środowiskiem Systemu Operacyjnego</w:t>
      </w:r>
      <w:r>
        <w:fldChar w:fldCharType="end"/>
      </w:r>
      <w:r>
        <w:t xml:space="preserve"> za pomocą odpowiedniej wersji oprogramowania serwera lub jego starszej wersji. Dostępne są dwie kategorie Licencji na Zarządzanie: Licencja na Zarządzanie dla Serwera i Licencja na Zarządzanie dla Klienta. Dostępne są trzy typy Licencji na Zarządzanie dla Klienta: na Użytkownika, na Środowisko Systemu Operacyjnego i na urządzenie. Licencja na Zarządzanie na Użytkownika pozwala na zarządzanie dowolnym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Środowiskiem Systemu Operacyjnego</w:t>
      </w:r>
      <w:r>
        <w:fldChar w:fldCharType="end"/>
      </w:r>
      <w:r>
        <w:t xml:space="preserve">, do którego dostęp uzyskuje jeden użytkownik; Licencja na Zarządzanie na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Środowisko Systemu Operacyjnego</w:t>
      </w:r>
      <w:r>
        <w:fldChar w:fldCharType="end"/>
      </w:r>
      <w:r>
        <w:t xml:space="preserve"> zezwala na zarządzanie jednym Środowiskiem Systemu Operacyjnego, do którego dostęp uzyskuje dowolny użytkownik; Licencja na Zarządzanie na urządzenie (podstawowa licencja dostępowa (CAL) lub pakiet licencji dostępowych (CAL) dostępnych w ramach programu Enterprise) pozwala na zarządzanie dowolnym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Środowiskiem Systemu Operacyjnego</w:t>
      </w:r>
      <w:r>
        <w:fldChar w:fldCharType="end"/>
      </w:r>
      <w:r>
        <w:t xml:space="preserve"> na jednym urządzeniu.</w:t>
      </w:r>
    </w:p>
    <w:p w:rsidR="001E7164" w:rsidRDefault="00AA0F3E">
      <w:pPr>
        <w:pStyle w:val="ProductList-BodySpaced"/>
      </w:pPr>
      <w:r>
        <w:rPr>
          <w:b/>
          <w:color w:val="00188F"/>
        </w:rPr>
        <w:t>Licencja Równoważna Licencji na Zarządzanie</w:t>
      </w:r>
      <w:r>
        <w:t xml:space="preserve"> oznacza LS na Użytkownika wskazaną w tabeli „Licencja na Zarządzanie” Produktu lub pakiet licencji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CAL</w:t>
      </w:r>
      <w:r>
        <w:fldChar w:fldCharType="end"/>
      </w:r>
      <w:r>
        <w:t xml:space="preserve"> lub </w:t>
      </w:r>
      <w:r>
        <w:fldChar w:fldCharType="begin"/>
      </w:r>
      <w:r>
        <w:instrText xml:space="preserve"> AutoTextList   \s NoStyle \t "Licencja LS oznacza licencję subskrypcyjną umożliwiającą dostęp przed określony okres do oprogramowania lub usługi hostowanej." </w:instrText>
      </w:r>
      <w:r>
        <w:fldChar w:fldCharType="separate"/>
      </w:r>
      <w:r>
        <w:rPr>
          <w:color w:val="0563C1"/>
        </w:rPr>
        <w:t>LS</w:t>
      </w:r>
      <w:r>
        <w:fldChar w:fldCharType="end"/>
      </w:r>
      <w:r>
        <w:t xml:space="preserve"> odpowiednio wskazanych w Tabeli Licencji Równoważnych Licencjom na Zarządzanie, </w:t>
      </w:r>
      <w:hyperlink w:anchor="_Sec591">
        <w:r>
          <w:rPr>
            <w:color w:val="00467F"/>
            <w:u w:val="single"/>
          </w:rPr>
          <w:t>Załącznik A</w:t>
        </w:r>
      </w:hyperlink>
      <w:r>
        <w:t xml:space="preserve">. Pakiet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CAL</w:t>
      </w:r>
      <w:r>
        <w:fldChar w:fldCharType="end"/>
      </w:r>
      <w:r>
        <w:t xml:space="preserve"> to Licencja Równoważna Licencji na Zarządzanie, jednak wyłącznie w przypadku zakupu tej Licencji przez Klienta po Dacie Dostępności danego produktu serwerowego lub w przypadku, gdy Klient w Dacie Dostępności posiada aktywną, odpowiednią Licencję SA.</w:t>
      </w:r>
    </w:p>
    <w:p w:rsidR="001E7164" w:rsidRDefault="00AA0F3E">
      <w:pPr>
        <w:pStyle w:val="ProductList-BodySpaced"/>
      </w:pPr>
      <w:r>
        <w:rPr>
          <w:b/>
          <w:color w:val="00188F"/>
        </w:rPr>
        <w:t xml:space="preserve">Zarządzanie Środowiskiem Systemu Operacyjnego </w:t>
      </w:r>
      <w:r>
        <w:t xml:space="preserve">oznacza otrzymywanie lub ubieganie się o dostęp do danych na temat sprzętu lub oprogramowania, konfigurowanie sprzętu lub oprogramowania albo przesyłanie instrukcji do sprzętu lub oprogramowania bezpośrednio lub pośrednio związanego ze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Środowiskiem Systemu Operacyjnego</w:t>
      </w:r>
      <w:r>
        <w:fldChar w:fldCharType="end"/>
      </w:r>
      <w:r>
        <w:t xml:space="preserve">. Nie obejmuje natomiast wykrywania urządzenia lub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 Systemu Operacyjnego</w:t>
      </w:r>
      <w:r>
        <w:fldChar w:fldCharType="end"/>
      </w:r>
      <w:r>
        <w:t>.</w:t>
      </w:r>
    </w:p>
    <w:p w:rsidR="001E7164" w:rsidRDefault="00AA0F3E">
      <w:pPr>
        <w:pStyle w:val="ProductList-BodySpaced"/>
      </w:pPr>
      <w:r>
        <w:rPr>
          <w:b/>
          <w:color w:val="00188F"/>
        </w:rPr>
        <w:t>Środowisko Systemu Operacyjnego</w:t>
      </w:r>
      <w:r>
        <w:t xml:space="preserve"> oznacza całość lub część Wystąpienia systemu operacyjnego albo całość lub część Wystąpienia wirtualnego (lub w inny sposób emulowanego) systemu operacyjnego, które umożliwia określenie osobnej tożsamości komputera (podstawowej nazwy komputera lub podobnego unikatowego identyfikatora) lub osobnych uprawnień administracyjnych, oraz ewentualnych wystąpień aplikacji mogących działać w ramach wystąpienia systemu operacyjnego lub jego części wymienionych powyżej. Fizyczny system sprzętowy może zawierać jedno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Fizyczne Środowisko Systemu Operacyjnego</w:t>
      </w:r>
      <w:r>
        <w:fldChar w:fldCharType="end"/>
      </w:r>
      <w:r>
        <w:t xml:space="preserve"> lub co najmniej jedno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Wirtualne Środowisko Systemu Operacyjnego</w:t>
      </w:r>
      <w:r>
        <w:fldChar w:fldCharType="end"/>
      </w:r>
      <w:r>
        <w:t>.</w:t>
      </w:r>
    </w:p>
    <w:p w:rsidR="001E7164" w:rsidRDefault="00AA0F3E">
      <w:pPr>
        <w:pStyle w:val="ProductList-BodySpaced"/>
      </w:pPr>
      <w:r>
        <w:rPr>
          <w:b/>
          <w:color w:val="00188F"/>
        </w:rPr>
        <w:t>Rdzeń Fizyczny</w:t>
      </w:r>
      <w:r>
        <w:t xml:space="preserve"> oznacza rdzeń znajdujący się w </w:t>
      </w:r>
      <w:r>
        <w:fldChar w:fldCharType="begin"/>
      </w:r>
      <w:r>
        <w:instrText xml:space="preserve"> AutoTextList   \s NoStyle \t "Procesor fizyczny oznacza procesor znajdujący się w fizycznym systemie sprzętowym." </w:instrText>
      </w:r>
      <w:r>
        <w:fldChar w:fldCharType="separate"/>
      </w:r>
      <w:r>
        <w:rPr>
          <w:color w:val="0563C1"/>
        </w:rPr>
        <w:t>Procesorze Fizycznym</w:t>
      </w:r>
      <w:r>
        <w:fldChar w:fldCharType="end"/>
      </w:r>
      <w:r>
        <w:t>.</w:t>
      </w:r>
    </w:p>
    <w:p w:rsidR="001E7164" w:rsidRDefault="00AA0F3E">
      <w:pPr>
        <w:pStyle w:val="ProductList-BodySpaced"/>
      </w:pPr>
      <w:r>
        <w:rPr>
          <w:b/>
          <w:color w:val="00188F"/>
        </w:rPr>
        <w:t>Fizyczne Środowisko Systemu Operacyjnego</w:t>
      </w:r>
      <w:r>
        <w:t xml:space="preserve"> oznacza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Środowisko Systemu Operacyjnego</w:t>
      </w:r>
      <w:r>
        <w:fldChar w:fldCharType="end"/>
      </w:r>
      <w:r>
        <w:t xml:space="preserve"> skonfigurowane pod kątem działania bezpośrednio w fizycznym systemie sprzętowym. Wystąpienie systemu operacyjnego użyte w celu uruchomienia oprogramowania do wirtualizacji sprzętu lub w celu świadczenia usług wirtualizacji sprzętu jest uznawane za część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Fizycznego Środowiska Systemu Operacyjnego</w:t>
      </w:r>
      <w:r>
        <w:fldChar w:fldCharType="end"/>
      </w:r>
      <w:r>
        <w:t>.</w:t>
      </w:r>
    </w:p>
    <w:p w:rsidR="001E7164" w:rsidRDefault="00AA0F3E">
      <w:pPr>
        <w:pStyle w:val="ProductList-BodySpaced"/>
      </w:pPr>
      <w:r>
        <w:rPr>
          <w:b/>
          <w:color w:val="00188F"/>
        </w:rPr>
        <w:t xml:space="preserve">Procesor Fizyczny </w:t>
      </w:r>
      <w:r>
        <w:t>oznacza procesor znajdujący się w fizycznym systemie sprzętowym.</w:t>
      </w:r>
    </w:p>
    <w:p w:rsidR="001E7164" w:rsidRDefault="00AA0F3E">
      <w:pPr>
        <w:pStyle w:val="ProductList-BodySpaced"/>
      </w:pPr>
      <w:r>
        <w:rPr>
          <w:b/>
          <w:color w:val="00188F"/>
        </w:rPr>
        <w:t>Główny Użytkownik</w:t>
      </w:r>
      <w:r>
        <w:t xml:space="preserve"> oznacza użytkownika korzystającego z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Licencjonowanego Urządzenia</w:t>
      </w:r>
      <w:r>
        <w:fldChar w:fldCharType="end"/>
      </w:r>
      <w:r>
        <w:t xml:space="preserve"> przez ponad 50% czasu w dowolnym okresie 90 dni.</w:t>
      </w:r>
    </w:p>
    <w:p w:rsidR="001E7164" w:rsidRDefault="00AA0F3E">
      <w:pPr>
        <w:pStyle w:val="ProductList-BodySpaced"/>
      </w:pPr>
      <w:r>
        <w:rPr>
          <w:b/>
          <w:color w:val="00188F"/>
        </w:rPr>
        <w:t>Środowisko Produkcyjne</w:t>
      </w:r>
      <w:r>
        <w:t xml:space="preserve"> oznacza dowolne Fizyczne lub Wirtualne Środowisko Systemu Operacyjnego, pracujące z obciążeniem produkcyjnym lub uzyskujące dostęp do danych produkcyjnych, lub dowolne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Fizyczne Środowisko Systemu Operacyjnego</w:t>
      </w:r>
      <w:r>
        <w:fldChar w:fldCharType="end"/>
      </w:r>
      <w:r>
        <w:t xml:space="preserve">, które hostuje co najmniej jedno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Wirtualne Środowisko Operacyjne</w:t>
      </w:r>
      <w:r>
        <w:fldChar w:fldCharType="end"/>
      </w:r>
      <w:r>
        <w:t xml:space="preserve"> pracujące z obciążeniem produkcyjnym lub uzyskujące dostęp do danych produkcyjnych.</w:t>
      </w:r>
    </w:p>
    <w:p w:rsidR="001E7164" w:rsidRDefault="00AA0F3E">
      <w:pPr>
        <w:pStyle w:val="ProductList-BodySpaced"/>
      </w:pPr>
      <w:r>
        <w:rPr>
          <w:b/>
          <w:color w:val="00188F"/>
        </w:rPr>
        <w:t>Uprawnione Urządzenie Innego Producenta</w:t>
      </w:r>
      <w:r>
        <w:t xml:space="preserve"> oznacza urządzenie, które nie jest pod bezpośrednią ani pośrednią kontrolą Klienta lub Podmiotów Stowarzyszonych Klienta (np. publiczny kiosk innego producenta).</w:t>
      </w:r>
    </w:p>
    <w:p w:rsidR="001E7164" w:rsidRDefault="00AA0F3E">
      <w:pPr>
        <w:pStyle w:val="ProductList-BodySpaced"/>
      </w:pPr>
      <w:r>
        <w:rPr>
          <w:b/>
          <w:color w:val="00188F"/>
        </w:rPr>
        <w:t>Uruchomione Wystąpienie</w:t>
      </w:r>
      <w:r>
        <w:t xml:space="preserve"> oznacza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Wystąpienie</w:t>
      </w:r>
      <w:r>
        <w:fldChar w:fldCharType="end"/>
      </w:r>
      <w:r>
        <w:t xml:space="preserve"> oprogramowania, które zostało załadowane do pamięci i w odniesieniu do którego wykonano co najmniej jedną instrukcję. („Uruchomienie Wystąpienia” oprogramowania następuje przez załadowanie go do pamięci i wykonanie co najmniej </w:t>
      </w:r>
      <w:r>
        <w:lastRenderedPageBreak/>
        <w:t>jednego polecenia). Po uruchomieniu uznaje się, że Wystąpienie zostało uruchomione (bez względu na to, czy jego instrukcje są nadal wykonywane) aż do czasu usunięcia go z pamięci.</w:t>
      </w:r>
    </w:p>
    <w:p w:rsidR="001E7164" w:rsidRDefault="00AA0F3E">
      <w:pPr>
        <w:pStyle w:val="ProductList-BodySpaced"/>
      </w:pPr>
      <w:r>
        <w:rPr>
          <w:b/>
          <w:color w:val="00188F"/>
        </w:rPr>
        <w:t>LS</w:t>
      </w:r>
      <w:r>
        <w:t xml:space="preserve"> oznacza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Licencję</w:t>
      </w:r>
      <w:r>
        <w:fldChar w:fldCharType="end"/>
      </w:r>
      <w:r>
        <w:t xml:space="preserve"> subskrypcyjną umożliwiającą dostęp przez określony okres do oprogramowania lub usługi hostowanej.</w:t>
      </w:r>
    </w:p>
    <w:p w:rsidR="001E7164" w:rsidRDefault="00AA0F3E">
      <w:pPr>
        <w:pStyle w:val="ProductList-BodySpaced"/>
      </w:pPr>
      <w:r>
        <w:rPr>
          <w:b/>
          <w:color w:val="00188F"/>
        </w:rPr>
        <w:t>Serwer</w:t>
      </w:r>
      <w:r>
        <w:t xml:space="preserve"> oznacza fizyczny system sprzętowy, na którym można uruchamiać oprogramowanie serwera.</w:t>
      </w:r>
    </w:p>
    <w:p w:rsidR="001E7164" w:rsidRDefault="00AA0F3E">
      <w:pPr>
        <w:pStyle w:val="ProductList-BodySpaced"/>
      </w:pPr>
      <w:r>
        <w:rPr>
          <w:b/>
          <w:color w:val="00188F"/>
        </w:rPr>
        <w:t>Farma Serwerów</w:t>
      </w:r>
      <w:r>
        <w:t xml:space="preserve"> oznacza pojedyncze centrum danych lub dwa centra danych położone fizycznie w strefach czasowych, między którymi różnica czasu nie przekracza czterech godzin, lub na obszarze UE albo EFTA. Centrum przetwarzania danych może być przenoszone z jednej farmy serwerów na drugą, ale nie krótkoterminowo. (UE oznacza Unię Europejską, a EFTA oznacza Europejskie Stowarzyszenie Wolnego Handlu).</w:t>
      </w:r>
    </w:p>
    <w:p w:rsidR="001E7164" w:rsidRDefault="00AA0F3E">
      <w:pPr>
        <w:pStyle w:val="ProductList-BodySpaced"/>
      </w:pPr>
      <w:r>
        <w:rPr>
          <w:b/>
          <w:color w:val="00188F"/>
        </w:rPr>
        <w:t>Licencja Podwyższająca</w:t>
      </w:r>
      <w:r>
        <w:t xml:space="preserve"> oznacza licencję nabywaną dodatkowo względem wcześniej nabytej licencji podstawowej (i z nią związaną). Każda Podwyższająca LS na użytkownika nieuwzględniona indywidualnie w OST podlega tym samym postanowieniom licencyjnym, co równoważna pełna LS na użytkownika.</w:t>
      </w:r>
    </w:p>
    <w:p w:rsidR="001E7164" w:rsidRDefault="00AA0F3E">
      <w:pPr>
        <w:pStyle w:val="ProductList-BodySpaced"/>
      </w:pPr>
      <w:r>
        <w:rPr>
          <w:b/>
          <w:color w:val="00188F"/>
        </w:rPr>
        <w:t>Rdzeń Wirtualny</w:t>
      </w:r>
      <w:r>
        <w:t xml:space="preserve"> oznacza jednostkę mocy procesora w wirtualnym systemie sprzętowym. Rdzeń Wirtualny to wirtualne odzwierciedlenie co najmniej jednego wątku sprzętowego.</w:t>
      </w:r>
    </w:p>
    <w:p w:rsidR="001E7164" w:rsidRDefault="00AA0F3E">
      <w:pPr>
        <w:pStyle w:val="ProductList-BodySpaced"/>
      </w:pPr>
      <w:r>
        <w:rPr>
          <w:b/>
          <w:color w:val="00188F"/>
        </w:rPr>
        <w:t>Wirtualne Środowisko Systemu Operacyjnego</w:t>
      </w:r>
      <w:r>
        <w:t xml:space="preserve"> oznacza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Środowisko Systemu Operacyjnego</w:t>
      </w:r>
      <w:r>
        <w:fldChar w:fldCharType="end"/>
      </w:r>
      <w:r>
        <w:t xml:space="preserve"> skonfigurowane do działania w wirtualnym systemie sprzętowym.</w:t>
      </w:r>
    </w:p>
    <w:p w:rsidR="001E7164" w:rsidRDefault="00AA0F3E">
      <w:pPr>
        <w:pStyle w:val="ProductList-BodySpaced"/>
      </w:pPr>
      <w:r>
        <w:rPr>
          <w:b/>
          <w:color w:val="00188F"/>
        </w:rPr>
        <w:t>Obciążenia sieci Web</w:t>
      </w:r>
      <w:r>
        <w:t xml:space="preserve"> (nazywane inaczej „</w:t>
      </w:r>
      <w:r>
        <w:rPr>
          <w:color w:val="00188F"/>
        </w:rPr>
        <w:t>Rozwiązaniami Internetowymi</w:t>
      </w:r>
      <w:r>
        <w:t>”) to publicznie dostępne strony sieci Web, witryny sieci Web, aplikacje sieci Web, usługi sieci Web lub usługa poczty POP3. Dostęp do treści, informacji i aplikacji obsługiwanych przez oprogramowanie w ramach rozwiązania internetowego nie jest ograniczony do pracowników klienta lub pracowników Podmiotów Stowarzyszonych klienta.</w:t>
      </w:r>
    </w:p>
    <w:p w:rsidR="001E7164" w:rsidRDefault="00AA0F3E">
      <w:pPr>
        <w:pStyle w:val="ProductList-BodySpaced"/>
      </w:pPr>
      <w:r>
        <w:t>Oprogramowania w Rozwiązaniach Internetowych używa się, aby uruchamiać:</w:t>
      </w:r>
    </w:p>
    <w:p w:rsidR="001E7164" w:rsidRDefault="00AA0F3E" w:rsidP="00ED7B92">
      <w:pPr>
        <w:pStyle w:val="ProductList-Bullet"/>
        <w:numPr>
          <w:ilvl w:val="0"/>
          <w:numId w:val="35"/>
        </w:numPr>
      </w:pPr>
      <w:r>
        <w:t>oprogramowanie serwera sieci Web (na przykład usługi Microsoft Internet Information Services) oraz agentów zarządzania lub bezpieczeństwa (na przykład agenta System Center Operations Manager);</w:t>
      </w:r>
    </w:p>
    <w:p w:rsidR="001E7164" w:rsidRDefault="00AA0F3E" w:rsidP="00ED7B92">
      <w:pPr>
        <w:pStyle w:val="ProductList-Bullet"/>
        <w:numPr>
          <w:ilvl w:val="0"/>
          <w:numId w:val="35"/>
        </w:numPr>
      </w:pPr>
      <w:r>
        <w:t>oprogramowanie aparatu bazy danych (na przykład system Microsoft SQL Server) wyłącznie w celu obsługi rozwiązań internetowych; lub</w:t>
      </w:r>
    </w:p>
    <w:p w:rsidR="001E7164" w:rsidRDefault="00AA0F3E" w:rsidP="00ED7B92">
      <w:pPr>
        <w:pStyle w:val="ProductList-Bullet"/>
        <w:numPr>
          <w:ilvl w:val="0"/>
          <w:numId w:val="35"/>
        </w:numPr>
      </w:pPr>
      <w:r>
        <w:t>usługę systemu nazw domen (DNS) w celu tłumaczenia adresów nazw domen na adresy IP, dopóki nie jest to jedyna funkcja tego wystąpienia oprogramowania.</w:t>
      </w:r>
    </w:p>
    <w:p w:rsidR="001E7164" w:rsidRDefault="00AA0F3E">
      <w:pPr>
        <w:pStyle w:val="ProductList-BodySpaced"/>
      </w:pPr>
      <w:r>
        <w:rPr>
          <w:b/>
          <w:color w:val="00188F"/>
        </w:rPr>
        <w:t>Składniki Oprogramowania Windows</w:t>
      </w:r>
      <w:r>
        <w:t xml:space="preserve"> to składniki oprogramowania Windows zawarte w Produkcie. Microsoft .NET Framework, Microsoft Data Access Components, oprogramowanie PowerShell i niektóre biblioteki .dll związane z Microsoft Build, Windows Identity Foundation, Windows Library for JAVAScript, Debghelp.dll i z technologiami Web Deploy są Składnikami Oprogramowania Windows.</w:t>
      </w:r>
    </w:p>
    <w:p w:rsidR="001E7164" w:rsidRDefault="001E7164">
      <w:pPr>
        <w:pStyle w:val="ProductList-BodySpaced"/>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Spaced"/>
      </w:pPr>
    </w:p>
    <w:p w:rsidR="001E7164" w:rsidRDefault="001E7164">
      <w:pPr>
        <w:sectPr w:rsidR="001E7164">
          <w:headerReference w:type="default" r:id="rId125"/>
          <w:footerReference w:type="default" r:id="rId126"/>
          <w:type w:val="continuous"/>
          <w:pgSz w:w="12240" w:h="15840" w:code="1"/>
          <w:pgMar w:top="1170" w:right="720" w:bottom="720" w:left="720" w:header="432" w:footer="288" w:gutter="0"/>
          <w:cols w:space="360"/>
        </w:sectPr>
      </w:pPr>
    </w:p>
    <w:p w:rsidR="001E7164" w:rsidRDefault="00AA0F3E">
      <w:pPr>
        <w:pStyle w:val="ProductList-SectionHeading"/>
        <w:pageBreakBefore/>
        <w:outlineLvl w:val="0"/>
      </w:pPr>
      <w:bookmarkStart w:id="344" w:name="_Sec591"/>
      <w:bookmarkEnd w:id="334"/>
      <w:r>
        <w:lastRenderedPageBreak/>
        <w:t>Załącznik A – Licencje równoważne licencjom ML/CAL</w:t>
      </w:r>
      <w:r>
        <w:fldChar w:fldCharType="begin"/>
      </w:r>
      <w:r>
        <w:instrText xml:space="preserve"> TC "</w:instrText>
      </w:r>
      <w:bookmarkStart w:id="345" w:name="_Toc459538356"/>
      <w:r>
        <w:instrText>Załącznik A – Licencje równoważne licencjom ML/CAL</w:instrText>
      </w:r>
      <w:bookmarkEnd w:id="345"/>
      <w:r>
        <w:instrText>" \l 1</w:instrText>
      </w:r>
      <w:r>
        <w:fldChar w:fldCharType="end"/>
      </w:r>
    </w:p>
    <w:p w:rsidR="001E7164" w:rsidRDefault="00AA0F3E">
      <w:pPr>
        <w:pStyle w:val="ProductList-Body"/>
      </w:pPr>
      <w:r>
        <w:t xml:space="preserve">Prawa do dostępu do oprogramowania serwera uruchomionego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Licencjonowanych Serwerach</w:t>
      </w:r>
      <w:r>
        <w:fldChar w:fldCharType="end"/>
      </w:r>
      <w:r>
        <w:t xml:space="preserve"> Klienta lub </w:t>
      </w:r>
      <w:r>
        <w:fldChar w:fldCharType="begin"/>
      </w:r>
      <w:r>
        <w:instrText xml:space="preserve"> AutoTextList   \s NoStyle \t "Zarządzanie Środowiskami Systemu Operacyjnego oznacza otrzymywanie lub ubieganie się o dostęp do danych na temat sprzętu lub oprogramowania, konfigurowanie sprzętu lub oprogramowania albo przesyłanie instrukcji do sprzętu lub oprogramowania bezpośrednio lub pośrednio związanego ze Środowiskiem Systemu Operacyjnego. Nie obejmuje natomiast wykrywania urządzenia lub Środowiska Systemu Operacyjnego." </w:instrText>
      </w:r>
      <w:r>
        <w:fldChar w:fldCharType="separate"/>
      </w:r>
      <w:r>
        <w:rPr>
          <w:color w:val="0563C1"/>
        </w:rPr>
        <w:t>Zarządzania Środowiskami Systemu Operacyjnego</w:t>
      </w:r>
      <w:r>
        <w:fldChar w:fldCharType="end"/>
      </w:r>
      <w:r>
        <w:t xml:space="preserve"> są dostępne na podstawie pakietów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Licencji CAL</w:t>
      </w:r>
      <w:r>
        <w:fldChar w:fldCharType="end"/>
      </w:r>
      <w:r>
        <w:t xml:space="preserve"> i </w:t>
      </w:r>
      <w:r>
        <w:fldChar w:fldCharType="begin"/>
      </w:r>
      <w:r>
        <w:instrText xml:space="preserve"> AutoTextList   \s NoStyle \t "Licencja LS oznacza licencję subskrypcyjną umożliwiającą dostęp przed określony okres do oprogramowania lub usługi hostowanej." </w:instrText>
      </w:r>
      <w:r>
        <w:fldChar w:fldCharType="separate"/>
      </w:r>
      <w:r>
        <w:rPr>
          <w:color w:val="0563C1"/>
        </w:rPr>
        <w:t>Licencji Subskrypcyjnych (LS)</w:t>
      </w:r>
      <w:r>
        <w:fldChar w:fldCharType="end"/>
      </w:r>
      <w:r>
        <w:t xml:space="preserve"> na Usługi Online. Jeżeli w wierszu danego serwera tło komórki ma kolor niebieski, dany pakiet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CAL</w:t>
      </w:r>
      <w:r>
        <w:fldChar w:fldCharType="end"/>
      </w:r>
      <w:r>
        <w:t xml:space="preserve"> lub </w:t>
      </w:r>
      <w:r>
        <w:fldChar w:fldCharType="begin"/>
      </w:r>
      <w:r>
        <w:instrText xml:space="preserve"> AutoTextList   \s NoStyle \t "Licencja LS oznacza licencję subskrypcyjną umożliwiającą dostęp przed określony okres do oprogramowania lub usługi hostowanej." </w:instrText>
      </w:r>
      <w:r>
        <w:fldChar w:fldCharType="separate"/>
      </w:r>
      <w:r>
        <w:rPr>
          <w:color w:val="0563C1"/>
        </w:rPr>
        <w:t>LS</w:t>
      </w:r>
      <w:r>
        <w:fldChar w:fldCharType="end"/>
      </w:r>
      <w:r>
        <w:t xml:space="preserve"> w tej kolumnie spełnia wymagania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w zakresie dostępu do funkcji podstawowych lub dodatkowych tego Produktu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serwerowego</w:t>
      </w:r>
      <w:r>
        <w:fldChar w:fldCharType="end"/>
      </w:r>
      <w:r>
        <w:t xml:space="preserve"> (i zarządzania nimi). Zakup pakietów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CAL</w:t>
      </w:r>
      <w:r>
        <w:fldChar w:fldCharType="end"/>
      </w:r>
      <w:r>
        <w:t xml:space="preserve"> musi nastąpić po Dacie Dostępności danego Produktu lub w przypadku posiadania w takiej dacie aktywnego pakietu SA, co pozwala spełnić wymagania dotyczące dostępu do bieżącej wersji danego Produktu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serwerowego</w:t>
      </w:r>
      <w:r>
        <w:fldChar w:fldCharType="end"/>
      </w:r>
      <w:r>
        <w:t>.</w:t>
      </w:r>
    </w:p>
    <w:p w:rsidR="001E7164" w:rsidRDefault="001E7164">
      <w:pPr>
        <w:pStyle w:val="ProductList-Body"/>
      </w:pPr>
    </w:p>
    <w:tbl>
      <w:tblPr>
        <w:tblStyle w:val="PURTable"/>
        <w:tblW w:w="0" w:type="dxa"/>
        <w:tblLook w:val="04A0" w:firstRow="1" w:lastRow="0" w:firstColumn="1" w:lastColumn="0" w:noHBand="0" w:noVBand="1"/>
      </w:tblPr>
      <w:tblGrid>
        <w:gridCol w:w="1162"/>
        <w:gridCol w:w="484"/>
        <w:gridCol w:w="485"/>
        <w:gridCol w:w="485"/>
        <w:gridCol w:w="485"/>
        <w:gridCol w:w="614"/>
        <w:gridCol w:w="625"/>
        <w:gridCol w:w="628"/>
        <w:gridCol w:w="964"/>
        <w:gridCol w:w="625"/>
        <w:gridCol w:w="614"/>
        <w:gridCol w:w="625"/>
        <w:gridCol w:w="628"/>
        <w:gridCol w:w="964"/>
        <w:gridCol w:w="625"/>
        <w:gridCol w:w="779"/>
      </w:tblGrid>
      <w:tr w:rsidR="001E7164">
        <w:trPr>
          <w:cnfStyle w:val="100000000000" w:firstRow="1" w:lastRow="0" w:firstColumn="0" w:lastColumn="0" w:oddVBand="0" w:evenVBand="0" w:oddHBand="0" w:evenHBand="0" w:firstRowFirstColumn="0" w:firstRowLastColumn="0" w:lastRowFirstColumn="0" w:lastRowLastColumn="0"/>
        </w:trPr>
        <w:tc>
          <w:tcPr>
            <w:tcW w:w="620" w:type="dxa"/>
            <w:tcBorders>
              <w:top w:val="none" w:sz="4" w:space="0" w:color="6E6E6E"/>
              <w:left w:val="none" w:sz="24" w:space="0" w:color="808080"/>
              <w:bottom w:val="none" w:sz="4" w:space="0" w:color="BFBFBF"/>
              <w:right w:val="single" w:sz="6" w:space="0" w:color="FFFFFF"/>
            </w:tcBorders>
          </w:tcPr>
          <w:p w:rsidR="001E7164" w:rsidRDefault="001E7164">
            <w:pPr>
              <w:pStyle w:val="ProductList-TableBody"/>
            </w:pPr>
          </w:p>
        </w:tc>
        <w:tc>
          <w:tcPr>
            <w:tcW w:w="740" w:type="dxa"/>
            <w:gridSpan w:val="4"/>
            <w:tcBorders>
              <w:top w:val="single" w:sz="6" w:space="0" w:color="FFFFFF"/>
              <w:left w:val="single" w:sz="6" w:space="0" w:color="FFFFFF"/>
              <w:bottom w:val="none" w:sz="6" w:space="0" w:color="FFFFFF"/>
              <w:right w:val="single" w:sz="6" w:space="0" w:color="FFFFFF"/>
            </w:tcBorders>
            <w:shd w:val="clear" w:color="auto" w:fill="0072C6"/>
          </w:tcPr>
          <w:p w:rsidR="001E7164" w:rsidRDefault="00AA0F3E">
            <w:pPr>
              <w:pStyle w:val="ProductList-TableBody"/>
              <w:jc w:val="center"/>
            </w:pPr>
            <w:r>
              <w:rPr>
                <w:color w:val="FFFFFF"/>
              </w:rPr>
              <w:t xml:space="preserve"> Office 365 Enterprise</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1E7164" w:rsidRDefault="00AA0F3E">
            <w:pPr>
              <w:pStyle w:val="ProductList-TableBody"/>
              <w:jc w:val="center"/>
            </w:pPr>
            <w:r>
              <w:rPr>
                <w:color w:val="FFFFFF"/>
              </w:rPr>
              <w:t>Podstawowa licencja dostępowa (CAL)</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1E7164" w:rsidRDefault="00AA0F3E">
            <w:pPr>
              <w:pStyle w:val="ProductList-TableBody"/>
              <w:jc w:val="center"/>
            </w:pPr>
            <w:r>
              <w:rPr>
                <w:color w:val="FFFFFF"/>
              </w:rPr>
              <w:t>Licencja dostępowa (CAL) dostępna w ramach programu Enterprise</w:t>
            </w:r>
          </w:p>
        </w:tc>
        <w:tc>
          <w:tcPr>
            <w:tcW w:w="740" w:type="dxa"/>
            <w:tcBorders>
              <w:top w:val="single" w:sz="6" w:space="0" w:color="FFFFFF"/>
              <w:left w:val="single" w:sz="6" w:space="0" w:color="FFFFFF"/>
              <w:bottom w:val="none" w:sz="6" w:space="0" w:color="FFFFFF"/>
              <w:right w:val="single" w:sz="6" w:space="0" w:color="FFFFFF"/>
            </w:tcBorders>
            <w:shd w:val="clear" w:color="auto" w:fill="0072C6"/>
          </w:tcPr>
          <w:p w:rsidR="001E7164" w:rsidRDefault="00AA0F3E">
            <w:pPr>
              <w:pStyle w:val="ProductList-TableBody"/>
              <w:jc w:val="center"/>
            </w:pPr>
            <w:r>
              <w:rPr>
                <w:color w:val="FFFFFF"/>
              </w:rPr>
              <w:t>Enterprise Mobility</w:t>
            </w:r>
          </w:p>
        </w:tc>
      </w:tr>
      <w:tr w:rsidR="001E7164">
        <w:tc>
          <w:tcPr>
            <w:tcW w:w="620" w:type="dxa"/>
            <w:tcBorders>
              <w:top w:val="none" w:sz="4" w:space="0" w:color="BFBFBF"/>
              <w:left w:val="none" w:sz="24" w:space="0" w:color="808080"/>
              <w:bottom w:val="single" w:sz="4" w:space="0" w:color="FFFFFF"/>
              <w:right w:val="single" w:sz="6" w:space="0" w:color="FFFFFF"/>
            </w:tcBorders>
          </w:tcPr>
          <w:p w:rsidR="001E7164" w:rsidRDefault="00AA0F3E">
            <w:pPr>
              <w:pStyle w:val="ProductList-TableBody"/>
            </w:pPr>
            <w:r>
              <w:t>Serwery</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1E7164" w:rsidRDefault="00AA0F3E">
            <w:pPr>
              <w:pStyle w:val="ProductList-TableBody"/>
              <w:jc w:val="center"/>
            </w:pPr>
            <w:r>
              <w:rPr>
                <w:color w:val="FFFFFF"/>
              </w:rPr>
              <w:t>E1</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1E7164" w:rsidRDefault="00AA0F3E">
            <w:pPr>
              <w:pStyle w:val="ProductList-TableBody"/>
              <w:jc w:val="center"/>
            </w:pPr>
            <w:r>
              <w:rPr>
                <w:color w:val="FFFFFF"/>
              </w:rPr>
              <w:t>E3</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1E7164" w:rsidRDefault="00AA0F3E">
            <w:pPr>
              <w:pStyle w:val="ProductList-TableBody"/>
              <w:jc w:val="center"/>
            </w:pPr>
            <w:r>
              <w:rPr>
                <w:color w:val="FFFFFF"/>
              </w:rPr>
              <w:t>E4</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1E7164" w:rsidRDefault="00AA0F3E">
            <w:pPr>
              <w:pStyle w:val="ProductList-TableBody"/>
              <w:jc w:val="center"/>
            </w:pPr>
            <w:r>
              <w:rPr>
                <w:color w:val="FFFFFF"/>
              </w:rPr>
              <w:t>E5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1E7164" w:rsidRDefault="00AA0F3E">
            <w:pPr>
              <w:pStyle w:val="ProductList-TableBody"/>
              <w:jc w:val="center"/>
            </w:pPr>
            <w:r>
              <w:rPr>
                <w:color w:val="FFFFFF"/>
              </w:rPr>
              <w:t>Pakiet</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1E7164" w:rsidRDefault="00AA0F3E">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1E7164" w:rsidRDefault="00AA0F3E">
            <w:pPr>
              <w:pStyle w:val="ProductList-TableBody"/>
              <w:jc w:val="center"/>
            </w:pPr>
            <w:r>
              <w:rPr>
                <w:color w:val="FFFFFF"/>
              </w:rPr>
              <w:t>Bridge 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1E7164" w:rsidRDefault="00AA0F3E">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1E7164" w:rsidRDefault="00AA0F3E">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1E7164" w:rsidRDefault="00AA0F3E">
            <w:pPr>
              <w:pStyle w:val="ProductList-TableBody"/>
              <w:jc w:val="center"/>
            </w:pPr>
            <w:r>
              <w:rPr>
                <w:color w:val="FFFFFF"/>
              </w:rPr>
              <w:t>Pakiet</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1E7164" w:rsidRDefault="00AA0F3E">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1E7164" w:rsidRDefault="00AA0F3E">
            <w:pPr>
              <w:pStyle w:val="ProductList-TableBody"/>
              <w:jc w:val="center"/>
            </w:pPr>
            <w:r>
              <w:rPr>
                <w:color w:val="FFFFFF"/>
              </w:rPr>
              <w:t>Bridge Intune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1E7164" w:rsidRDefault="00AA0F3E">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1E7164" w:rsidRDefault="00AA0F3E">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1E7164" w:rsidRDefault="00AA0F3E">
            <w:pPr>
              <w:pStyle w:val="ProductList-TableBody"/>
              <w:jc w:val="center"/>
            </w:pPr>
            <w:r>
              <w:rPr>
                <w:color w:val="FFFFFF"/>
              </w:rPr>
              <w:t>Pakiet</w:t>
            </w:r>
          </w:p>
        </w:tc>
      </w:tr>
      <w:tr w:rsidR="001E7164">
        <w:tc>
          <w:tcPr>
            <w:tcW w:w="620" w:type="dxa"/>
            <w:gridSpan w:val="16"/>
            <w:tcBorders>
              <w:top w:val="single" w:sz="4" w:space="0" w:color="FFFFFF"/>
              <w:left w:val="single" w:sz="6" w:space="0" w:color="FFFFFF"/>
              <w:bottom w:val="single" w:sz="4" w:space="0" w:color="FFFFFF"/>
              <w:right w:val="single" w:sz="6" w:space="0" w:color="FFFFFF"/>
            </w:tcBorders>
          </w:tcPr>
          <w:p w:rsidR="001E7164" w:rsidRDefault="00AA0F3E">
            <w:pPr>
              <w:pStyle w:val="ProductList-TableBody"/>
            </w:pPr>
            <w:r>
              <w:rPr>
                <w:b/>
              </w:rPr>
              <w:t>Exchange Server 2016 Standard</w:t>
            </w:r>
          </w:p>
        </w:tc>
      </w:tr>
      <w:tr w:rsidR="001E7164">
        <w:tc>
          <w:tcPr>
            <w:tcW w:w="620" w:type="dxa"/>
            <w:tcBorders>
              <w:top w:val="dashed" w:sz="4" w:space="0" w:color="BFBFBF"/>
              <w:left w:val="none" w:sz="24" w:space="0" w:color="808080"/>
              <w:bottom w:val="dashed" w:sz="4" w:space="0" w:color="BFBFBF"/>
              <w:right w:val="single" w:sz="6" w:space="0" w:color="FFFFFF"/>
            </w:tcBorders>
          </w:tcPr>
          <w:p w:rsidR="001E7164" w:rsidRDefault="00B711F0">
            <w:pPr>
              <w:pStyle w:val="ProductList-TableBody"/>
            </w:pPr>
            <w:hyperlink w:anchor="_Sec793">
              <w:r w:rsidR="00AA0F3E">
                <w:rPr>
                  <w:color w:val="00467F"/>
                  <w:u w:val="single"/>
                </w:rPr>
                <w:t>Podstawowe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620" w:type="dxa"/>
            <w:tcBorders>
              <w:top w:val="dashed" w:sz="4" w:space="0" w:color="BFBFBF"/>
              <w:left w:val="none" w:sz="24" w:space="0" w:color="808080"/>
              <w:bottom w:val="single" w:sz="4" w:space="0" w:color="FFFFFF"/>
              <w:right w:val="single" w:sz="6" w:space="0" w:color="FFFFFF"/>
            </w:tcBorders>
          </w:tcPr>
          <w:p w:rsidR="001E7164" w:rsidRDefault="00B711F0">
            <w:pPr>
              <w:pStyle w:val="ProductList-TableBody"/>
            </w:pPr>
            <w:hyperlink w:anchor="_Sec793">
              <w:r w:rsidR="00AA0F3E">
                <w:rPr>
                  <w:color w:val="00467F"/>
                  <w:u w:val="single"/>
                </w:rPr>
                <w:t>Dodatkowe</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r>
      <w:tr w:rsidR="001E7164">
        <w:tc>
          <w:tcPr>
            <w:tcW w:w="620" w:type="dxa"/>
            <w:gridSpan w:val="16"/>
            <w:tcBorders>
              <w:top w:val="single" w:sz="4" w:space="0" w:color="FFFFFF"/>
              <w:left w:val="single" w:sz="6" w:space="0" w:color="FFFFFF"/>
              <w:bottom w:val="single" w:sz="4" w:space="0" w:color="FFFFFF"/>
              <w:right w:val="single" w:sz="6" w:space="0" w:color="FFFFFF"/>
            </w:tcBorders>
          </w:tcPr>
          <w:p w:rsidR="001E7164" w:rsidRDefault="00AA0F3E">
            <w:pPr>
              <w:pStyle w:val="ProductList-TableBody"/>
            </w:pPr>
            <w:r>
              <w:rPr>
                <w:b/>
              </w:rPr>
              <w:t>Exchange Server 2016 Enterprise</w:t>
            </w:r>
          </w:p>
        </w:tc>
      </w:tr>
      <w:tr w:rsidR="001E7164">
        <w:tc>
          <w:tcPr>
            <w:tcW w:w="620" w:type="dxa"/>
            <w:tcBorders>
              <w:top w:val="dashed" w:sz="4" w:space="0" w:color="BFBFBF"/>
              <w:left w:val="none" w:sz="24" w:space="0" w:color="808080"/>
              <w:bottom w:val="dashed" w:sz="4" w:space="0" w:color="BFBFBF"/>
              <w:right w:val="single" w:sz="6" w:space="0" w:color="FFFFFF"/>
            </w:tcBorders>
          </w:tcPr>
          <w:p w:rsidR="001E7164" w:rsidRDefault="00B711F0">
            <w:pPr>
              <w:pStyle w:val="ProductList-TableBody"/>
            </w:pPr>
            <w:hyperlink w:anchor="_Sec793">
              <w:r w:rsidR="00AA0F3E">
                <w:rPr>
                  <w:color w:val="00467F"/>
                  <w:u w:val="single"/>
                </w:rPr>
                <w:t>Podstawowe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620" w:type="dxa"/>
            <w:tcBorders>
              <w:top w:val="dashed" w:sz="4" w:space="0" w:color="BFBFBF"/>
              <w:left w:val="none" w:sz="24" w:space="0" w:color="808080"/>
              <w:bottom w:val="single" w:sz="4" w:space="0" w:color="FFFFFF"/>
              <w:right w:val="single" w:sz="6" w:space="0" w:color="FFFFFF"/>
            </w:tcBorders>
          </w:tcPr>
          <w:p w:rsidR="001E7164" w:rsidRDefault="00B711F0">
            <w:pPr>
              <w:pStyle w:val="ProductList-TableBody"/>
            </w:pPr>
            <w:hyperlink w:anchor="_Sec793">
              <w:r w:rsidR="00AA0F3E">
                <w:rPr>
                  <w:color w:val="00467F"/>
                  <w:u w:val="single"/>
                </w:rPr>
                <w:t>Dodatkowe</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r>
      <w:tr w:rsidR="001E7164">
        <w:tc>
          <w:tcPr>
            <w:tcW w:w="620" w:type="dxa"/>
            <w:gridSpan w:val="16"/>
            <w:tcBorders>
              <w:top w:val="single" w:sz="4" w:space="0" w:color="FFFFFF"/>
              <w:left w:val="single" w:sz="6" w:space="0" w:color="FFFFFF"/>
              <w:bottom w:val="single" w:sz="4" w:space="0" w:color="FFFFFF"/>
              <w:right w:val="single" w:sz="6" w:space="0" w:color="FFFFFF"/>
            </w:tcBorders>
          </w:tcPr>
          <w:p w:rsidR="001E7164" w:rsidRDefault="00AA0F3E">
            <w:pPr>
              <w:pStyle w:val="ProductList-TableBody"/>
            </w:pPr>
            <w:r>
              <w:rPr>
                <w:b/>
              </w:rPr>
              <w:t>SharePoint Server 2016</w:t>
            </w:r>
          </w:p>
        </w:tc>
      </w:tr>
      <w:tr w:rsidR="001E7164">
        <w:tc>
          <w:tcPr>
            <w:tcW w:w="620" w:type="dxa"/>
            <w:tcBorders>
              <w:top w:val="dashed" w:sz="4" w:space="0" w:color="BFBFBF"/>
              <w:left w:val="none" w:sz="24" w:space="0" w:color="808080"/>
              <w:bottom w:val="dashed" w:sz="4" w:space="0" w:color="BFBFBF"/>
              <w:right w:val="single" w:sz="6" w:space="0" w:color="FFFFFF"/>
            </w:tcBorders>
          </w:tcPr>
          <w:p w:rsidR="001E7164" w:rsidRDefault="00B711F0">
            <w:pPr>
              <w:pStyle w:val="ProductList-TableBody"/>
            </w:pPr>
            <w:hyperlink w:anchor="_Sec798">
              <w:r w:rsidR="00AA0F3E">
                <w:rPr>
                  <w:color w:val="00467F"/>
                  <w:u w:val="single"/>
                </w:rPr>
                <w:t>Podstawowe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620" w:type="dxa"/>
            <w:tcBorders>
              <w:top w:val="dashed" w:sz="4" w:space="0" w:color="BFBFBF"/>
              <w:left w:val="none" w:sz="24" w:space="0" w:color="808080"/>
              <w:bottom w:val="single" w:sz="4" w:space="0" w:color="FFFFFF"/>
              <w:right w:val="single" w:sz="6" w:space="0" w:color="FFFFFF"/>
            </w:tcBorders>
          </w:tcPr>
          <w:p w:rsidR="001E7164" w:rsidRDefault="00B711F0">
            <w:pPr>
              <w:pStyle w:val="ProductList-TableBody"/>
            </w:pPr>
            <w:hyperlink w:anchor="_Sec798">
              <w:r w:rsidR="00AA0F3E">
                <w:rPr>
                  <w:color w:val="00467F"/>
                  <w:u w:val="single"/>
                </w:rPr>
                <w:t>Dodatkowe</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r>
      <w:tr w:rsidR="001E7164">
        <w:tc>
          <w:tcPr>
            <w:tcW w:w="620" w:type="dxa"/>
            <w:gridSpan w:val="16"/>
            <w:tcBorders>
              <w:top w:val="single" w:sz="4" w:space="0" w:color="FFFFFF"/>
              <w:left w:val="single" w:sz="6" w:space="0" w:color="FFFFFF"/>
              <w:bottom w:val="single" w:sz="4" w:space="0" w:color="FFFFFF"/>
              <w:right w:val="single" w:sz="6" w:space="0" w:color="FFFFFF"/>
            </w:tcBorders>
          </w:tcPr>
          <w:p w:rsidR="001E7164" w:rsidRDefault="00AA0F3E">
            <w:pPr>
              <w:pStyle w:val="ProductList-TableBody"/>
            </w:pPr>
            <w:r>
              <w:rPr>
                <w:b/>
              </w:rPr>
              <w:t>Microsoft Audit and Control Management Server 2013</w:t>
            </w:r>
          </w:p>
        </w:tc>
      </w:tr>
      <w:tr w:rsidR="001E7164">
        <w:tc>
          <w:tcPr>
            <w:tcW w:w="620" w:type="dxa"/>
            <w:tcBorders>
              <w:top w:val="dashed" w:sz="4" w:space="0" w:color="BFBFBF"/>
              <w:left w:val="none" w:sz="24" w:space="0" w:color="808080"/>
              <w:bottom w:val="single" w:sz="4" w:space="0" w:color="FFFFFF"/>
              <w:right w:val="single" w:sz="6" w:space="0" w:color="FFFFFF"/>
            </w:tcBorders>
          </w:tcPr>
          <w:p w:rsidR="001E7164" w:rsidRDefault="00B711F0">
            <w:pPr>
              <w:pStyle w:val="ProductList-TableBody"/>
            </w:pPr>
            <w:hyperlink w:anchor="_Sec798">
              <w:r w:rsidR="00AA0F3E">
                <w:rPr>
                  <w:color w:val="00467F"/>
                  <w:u w:val="single"/>
                </w:rPr>
                <w:t>Podstawowe</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r>
      <w:tr w:rsidR="001E7164">
        <w:tc>
          <w:tcPr>
            <w:tcW w:w="620" w:type="dxa"/>
            <w:gridSpan w:val="16"/>
            <w:tcBorders>
              <w:top w:val="single" w:sz="4" w:space="0" w:color="FFFFFF"/>
              <w:left w:val="single" w:sz="6" w:space="0" w:color="FFFFFF"/>
              <w:bottom w:val="single" w:sz="4" w:space="0" w:color="FFFFFF"/>
              <w:right w:val="single" w:sz="6" w:space="0" w:color="FFFFFF"/>
            </w:tcBorders>
          </w:tcPr>
          <w:p w:rsidR="001E7164" w:rsidRDefault="00AA0F3E">
            <w:pPr>
              <w:pStyle w:val="ProductList-TableBody"/>
            </w:pPr>
            <w:r>
              <w:rPr>
                <w:b/>
              </w:rPr>
              <w:t>Skype for Business Server 2015</w:t>
            </w:r>
          </w:p>
        </w:tc>
      </w:tr>
      <w:tr w:rsidR="001E7164">
        <w:tc>
          <w:tcPr>
            <w:tcW w:w="620" w:type="dxa"/>
            <w:tcBorders>
              <w:top w:val="dashed" w:sz="4" w:space="0" w:color="BFBFBF"/>
              <w:left w:val="none" w:sz="24" w:space="0" w:color="808080"/>
              <w:bottom w:val="dashed" w:sz="4" w:space="0" w:color="BFBFBF"/>
              <w:right w:val="single" w:sz="6" w:space="0" w:color="FFFFFF"/>
            </w:tcBorders>
          </w:tcPr>
          <w:p w:rsidR="001E7164" w:rsidRDefault="00B711F0">
            <w:pPr>
              <w:pStyle w:val="ProductList-TableBody"/>
            </w:pPr>
            <w:hyperlink w:anchor="_Sec799">
              <w:r w:rsidR="00AA0F3E">
                <w:rPr>
                  <w:color w:val="00467F"/>
                  <w:u w:val="single"/>
                </w:rPr>
                <w:t>Podstawowe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620" w:type="dxa"/>
            <w:tcBorders>
              <w:top w:val="dashed" w:sz="4" w:space="0" w:color="BFBFBF"/>
              <w:left w:val="none" w:sz="24" w:space="0" w:color="808080"/>
              <w:bottom w:val="dashed" w:sz="4" w:space="0" w:color="BFBFBF"/>
              <w:right w:val="single" w:sz="6" w:space="0" w:color="FFFFFF"/>
            </w:tcBorders>
          </w:tcPr>
          <w:p w:rsidR="001E7164" w:rsidRDefault="00B711F0">
            <w:pPr>
              <w:pStyle w:val="ProductList-TableBody"/>
            </w:pPr>
            <w:hyperlink w:anchor="_Sec799">
              <w:r w:rsidR="00AA0F3E">
                <w:rPr>
                  <w:color w:val="00467F"/>
                  <w:u w:val="single"/>
                </w:rPr>
                <w:t>Dodatkowe</w:t>
              </w:r>
            </w:hyperlink>
            <w:r w:rsidR="00AA0F3E">
              <w:t>(Ent)</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r>
      <w:tr w:rsidR="001E7164">
        <w:tc>
          <w:tcPr>
            <w:tcW w:w="620" w:type="dxa"/>
            <w:tcBorders>
              <w:top w:val="dashed" w:sz="4" w:space="0" w:color="BFBFBF"/>
              <w:left w:val="none" w:sz="24" w:space="0" w:color="808080"/>
              <w:bottom w:val="single" w:sz="4" w:space="0" w:color="FFFFFF"/>
              <w:right w:val="single" w:sz="6" w:space="0" w:color="FFFFFF"/>
            </w:tcBorders>
          </w:tcPr>
          <w:p w:rsidR="001E7164" w:rsidRDefault="00B711F0">
            <w:pPr>
              <w:pStyle w:val="ProductList-TableBody"/>
            </w:pPr>
            <w:hyperlink w:anchor="_Sec799">
              <w:r w:rsidR="00AA0F3E">
                <w:rPr>
                  <w:color w:val="00467F"/>
                  <w:u w:val="single"/>
                </w:rPr>
                <w:t>Dodatkowe</w:t>
              </w:r>
            </w:hyperlink>
            <w:r w:rsidR="00AA0F3E">
              <w:t xml:space="preserve"> (Pls)</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r>
      <w:tr w:rsidR="001E7164">
        <w:tc>
          <w:tcPr>
            <w:tcW w:w="620" w:type="dxa"/>
            <w:gridSpan w:val="16"/>
            <w:tcBorders>
              <w:top w:val="single" w:sz="4" w:space="0" w:color="FFFFFF"/>
              <w:left w:val="single" w:sz="6" w:space="0" w:color="FFFFFF"/>
              <w:bottom w:val="single" w:sz="4" w:space="0" w:color="FFFFFF"/>
              <w:right w:val="single" w:sz="6" w:space="0" w:color="FFFFFF"/>
            </w:tcBorders>
          </w:tcPr>
          <w:p w:rsidR="001E7164" w:rsidRDefault="00AA0F3E">
            <w:pPr>
              <w:pStyle w:val="ProductList-TableBody"/>
            </w:pPr>
            <w:r>
              <w:rPr>
                <w:b/>
              </w:rPr>
              <w:t>Windows MultiPoint Server 2012 Standard</w:t>
            </w:r>
          </w:p>
        </w:tc>
      </w:tr>
      <w:tr w:rsidR="001E7164">
        <w:tc>
          <w:tcPr>
            <w:tcW w:w="620" w:type="dxa"/>
            <w:tcBorders>
              <w:top w:val="dashed" w:sz="4" w:space="0" w:color="BFBFBF"/>
              <w:left w:val="none" w:sz="24" w:space="0" w:color="808080"/>
              <w:bottom w:val="dashed" w:sz="4" w:space="0" w:color="BFBFBF"/>
              <w:right w:val="single" w:sz="6" w:space="0" w:color="FFFFFF"/>
            </w:tcBorders>
          </w:tcPr>
          <w:p w:rsidR="001E7164" w:rsidRDefault="00B711F0">
            <w:pPr>
              <w:pStyle w:val="ProductList-TableBody"/>
            </w:pPr>
            <w:hyperlink w:anchor="_Sec800">
              <w:r w:rsidR="00AA0F3E">
                <w:rPr>
                  <w:color w:val="00467F"/>
                  <w:u w:val="single"/>
                </w:rPr>
                <w:t>Podstawowe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r>
      <w:tr w:rsidR="001E7164">
        <w:tc>
          <w:tcPr>
            <w:tcW w:w="620" w:type="dxa"/>
            <w:tcBorders>
              <w:top w:val="dashed" w:sz="4" w:space="0" w:color="BFBFBF"/>
              <w:left w:val="none" w:sz="24" w:space="0" w:color="808080"/>
              <w:bottom w:val="single" w:sz="4" w:space="0" w:color="FFFFFF"/>
              <w:right w:val="single" w:sz="6" w:space="0" w:color="FFFFFF"/>
            </w:tcBorders>
          </w:tcPr>
          <w:p w:rsidR="001E7164" w:rsidRDefault="00B711F0">
            <w:pPr>
              <w:pStyle w:val="ProductList-TableBody"/>
            </w:pPr>
            <w:hyperlink w:anchor="_Sec800">
              <w:r w:rsidR="00AA0F3E">
                <w:rPr>
                  <w:color w:val="00467F"/>
                  <w:u w:val="single"/>
                </w:rPr>
                <w:t>Dodatkowe</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r>
      <w:tr w:rsidR="001E7164">
        <w:tc>
          <w:tcPr>
            <w:tcW w:w="620" w:type="dxa"/>
            <w:gridSpan w:val="16"/>
            <w:tcBorders>
              <w:top w:val="single" w:sz="4" w:space="0" w:color="FFFFFF"/>
              <w:left w:val="single" w:sz="6" w:space="0" w:color="FFFFFF"/>
              <w:bottom w:val="single" w:sz="4" w:space="0" w:color="FFFFFF"/>
              <w:right w:val="single" w:sz="6" w:space="0" w:color="FFFFFF"/>
            </w:tcBorders>
          </w:tcPr>
          <w:p w:rsidR="001E7164" w:rsidRDefault="00AA0F3E">
            <w:pPr>
              <w:pStyle w:val="ProductList-TableBody"/>
            </w:pPr>
            <w:r>
              <w:rPr>
                <w:b/>
              </w:rPr>
              <w:t>Windows MultiPoint Server 2012 Premium</w:t>
            </w:r>
          </w:p>
        </w:tc>
      </w:tr>
      <w:tr w:rsidR="001E7164">
        <w:tc>
          <w:tcPr>
            <w:tcW w:w="620" w:type="dxa"/>
            <w:tcBorders>
              <w:top w:val="dashed" w:sz="4" w:space="0" w:color="BFBFBF"/>
              <w:left w:val="none" w:sz="24" w:space="0" w:color="808080"/>
              <w:bottom w:val="dashed" w:sz="4" w:space="0" w:color="BFBFBF"/>
              <w:right w:val="single" w:sz="6" w:space="0" w:color="FFFFFF"/>
            </w:tcBorders>
          </w:tcPr>
          <w:p w:rsidR="001E7164" w:rsidRDefault="00B711F0">
            <w:pPr>
              <w:pStyle w:val="ProductList-TableBody"/>
            </w:pPr>
            <w:hyperlink w:anchor="_Sec800">
              <w:r w:rsidR="00AA0F3E">
                <w:rPr>
                  <w:color w:val="00467F"/>
                  <w:u w:val="single"/>
                </w:rPr>
                <w:t>Podstawowe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r>
      <w:tr w:rsidR="001E7164">
        <w:tc>
          <w:tcPr>
            <w:tcW w:w="620" w:type="dxa"/>
            <w:tcBorders>
              <w:top w:val="dashed" w:sz="4" w:space="0" w:color="BFBFBF"/>
              <w:left w:val="none" w:sz="24" w:space="0" w:color="808080"/>
              <w:bottom w:val="single" w:sz="4" w:space="0" w:color="FFFFFF"/>
              <w:right w:val="single" w:sz="6" w:space="0" w:color="FFFFFF"/>
            </w:tcBorders>
          </w:tcPr>
          <w:p w:rsidR="001E7164" w:rsidRDefault="00B711F0">
            <w:pPr>
              <w:pStyle w:val="ProductList-TableBody"/>
            </w:pPr>
            <w:hyperlink w:anchor="_Sec800">
              <w:r w:rsidR="00AA0F3E">
                <w:rPr>
                  <w:color w:val="00467F"/>
                  <w:u w:val="single"/>
                </w:rPr>
                <w:t>Dodatkowe</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r>
      <w:tr w:rsidR="001E7164">
        <w:tc>
          <w:tcPr>
            <w:tcW w:w="620" w:type="dxa"/>
            <w:gridSpan w:val="16"/>
            <w:tcBorders>
              <w:top w:val="single" w:sz="4" w:space="0" w:color="FFFFFF"/>
              <w:left w:val="single" w:sz="6" w:space="0" w:color="FFFFFF"/>
              <w:bottom w:val="single" w:sz="4" w:space="0" w:color="FFFFFF"/>
              <w:right w:val="single" w:sz="6" w:space="0" w:color="FFFFFF"/>
            </w:tcBorders>
          </w:tcPr>
          <w:p w:rsidR="001E7164" w:rsidRDefault="00AA0F3E">
            <w:pPr>
              <w:pStyle w:val="ProductList-TableBody"/>
            </w:pPr>
            <w:r>
              <w:rPr>
                <w:b/>
              </w:rPr>
              <w:t>Windows Server 2012 R2 Standard</w:t>
            </w:r>
          </w:p>
        </w:tc>
      </w:tr>
      <w:tr w:rsidR="001E7164">
        <w:tc>
          <w:tcPr>
            <w:tcW w:w="620" w:type="dxa"/>
            <w:tcBorders>
              <w:top w:val="dashed" w:sz="4" w:space="0" w:color="BFBFBF"/>
              <w:left w:val="none" w:sz="24" w:space="0" w:color="808080"/>
              <w:bottom w:val="dashed" w:sz="4" w:space="0" w:color="BFBFBF"/>
              <w:right w:val="single" w:sz="6" w:space="0" w:color="FFFFFF"/>
            </w:tcBorders>
          </w:tcPr>
          <w:p w:rsidR="001E7164" w:rsidRDefault="00B711F0">
            <w:pPr>
              <w:pStyle w:val="ProductList-TableBody"/>
            </w:pPr>
            <w:hyperlink w:anchor="_Sec807">
              <w:r w:rsidR="00AA0F3E">
                <w:rPr>
                  <w:color w:val="00467F"/>
                  <w:u w:val="single"/>
                </w:rPr>
                <w:t>Podstawowe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r>
      <w:tr w:rsidR="001E7164">
        <w:tc>
          <w:tcPr>
            <w:tcW w:w="620" w:type="dxa"/>
            <w:tcBorders>
              <w:top w:val="dashed" w:sz="4" w:space="0" w:color="BFBFBF"/>
              <w:left w:val="none" w:sz="24" w:space="0" w:color="808080"/>
              <w:bottom w:val="dashed" w:sz="4" w:space="0" w:color="BFBFBF"/>
              <w:right w:val="single" w:sz="6" w:space="0" w:color="FFFFFF"/>
            </w:tcBorders>
          </w:tcPr>
          <w:p w:rsidR="001E7164" w:rsidRDefault="00B711F0">
            <w:pPr>
              <w:pStyle w:val="ProductList-TableBody"/>
            </w:pPr>
            <w:hyperlink w:anchor="_Sec807">
              <w:r w:rsidR="00AA0F3E">
                <w:rPr>
                  <w:color w:val="00467F"/>
                  <w:u w:val="single"/>
                </w:rPr>
                <w:t>Dodatkowe</w:t>
              </w:r>
            </w:hyperlink>
            <w:r w:rsidR="00AA0F3E">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r>
      <w:tr w:rsidR="001E7164">
        <w:tc>
          <w:tcPr>
            <w:tcW w:w="620" w:type="dxa"/>
            <w:tcBorders>
              <w:top w:val="dashed" w:sz="4" w:space="0" w:color="BFBFBF"/>
              <w:left w:val="none" w:sz="24" w:space="0" w:color="808080"/>
              <w:bottom w:val="single" w:sz="4" w:space="0" w:color="FFFFFF"/>
              <w:right w:val="single" w:sz="6" w:space="0" w:color="FFFFFF"/>
            </w:tcBorders>
          </w:tcPr>
          <w:p w:rsidR="001E7164" w:rsidRDefault="00B711F0">
            <w:pPr>
              <w:pStyle w:val="ProductList-TableBody"/>
            </w:pPr>
            <w:hyperlink w:anchor="_Sec807">
              <w:r w:rsidR="00AA0F3E">
                <w:rPr>
                  <w:color w:val="00467F"/>
                  <w:u w:val="single"/>
                </w:rPr>
                <w:t>Dodatkowe</w:t>
              </w:r>
            </w:hyperlink>
            <w:r w:rsidR="00AA0F3E">
              <w:t xml:space="preserve"> (MIM)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r>
      <w:tr w:rsidR="001E7164">
        <w:tc>
          <w:tcPr>
            <w:tcW w:w="620" w:type="dxa"/>
            <w:gridSpan w:val="16"/>
            <w:tcBorders>
              <w:top w:val="single" w:sz="4" w:space="0" w:color="FFFFFF"/>
              <w:left w:val="single" w:sz="6" w:space="0" w:color="FFFFFF"/>
              <w:bottom w:val="single" w:sz="4" w:space="0" w:color="FFFFFF"/>
              <w:right w:val="single" w:sz="6" w:space="0" w:color="FFFFFF"/>
            </w:tcBorders>
          </w:tcPr>
          <w:p w:rsidR="001E7164" w:rsidRDefault="00AA0F3E">
            <w:pPr>
              <w:pStyle w:val="ProductList-TableBody"/>
            </w:pPr>
            <w:r>
              <w:rPr>
                <w:b/>
              </w:rPr>
              <w:t>Windows Server 2012 R2 Data Center</w:t>
            </w:r>
          </w:p>
        </w:tc>
      </w:tr>
      <w:tr w:rsidR="001E7164">
        <w:tc>
          <w:tcPr>
            <w:tcW w:w="620" w:type="dxa"/>
            <w:tcBorders>
              <w:top w:val="dashed" w:sz="4" w:space="0" w:color="BFBFBF"/>
              <w:left w:val="none" w:sz="24" w:space="0" w:color="808080"/>
              <w:bottom w:val="dashed" w:sz="4" w:space="0" w:color="BFBFBF"/>
              <w:right w:val="single" w:sz="6" w:space="0" w:color="FFFFFF"/>
            </w:tcBorders>
          </w:tcPr>
          <w:p w:rsidR="001E7164" w:rsidRDefault="00B711F0">
            <w:pPr>
              <w:pStyle w:val="ProductList-TableBody"/>
            </w:pPr>
            <w:hyperlink w:anchor="_Sec807">
              <w:r w:rsidR="00AA0F3E">
                <w:rPr>
                  <w:color w:val="00467F"/>
                  <w:u w:val="single"/>
                </w:rPr>
                <w:t>Podstawowe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r>
      <w:tr w:rsidR="001E7164">
        <w:tc>
          <w:tcPr>
            <w:tcW w:w="620" w:type="dxa"/>
            <w:tcBorders>
              <w:top w:val="dashed" w:sz="4" w:space="0" w:color="BFBFBF"/>
              <w:left w:val="none" w:sz="24" w:space="0" w:color="808080"/>
              <w:bottom w:val="dashed" w:sz="4" w:space="0" w:color="BFBFBF"/>
              <w:right w:val="single" w:sz="6" w:space="0" w:color="FFFFFF"/>
            </w:tcBorders>
          </w:tcPr>
          <w:p w:rsidR="001E7164" w:rsidRDefault="00B711F0">
            <w:pPr>
              <w:pStyle w:val="ProductList-TableBody"/>
            </w:pPr>
            <w:hyperlink w:anchor="_Sec807">
              <w:r w:rsidR="00AA0F3E">
                <w:rPr>
                  <w:color w:val="00467F"/>
                  <w:u w:val="single"/>
                </w:rPr>
                <w:t>Dodatkowe</w:t>
              </w:r>
            </w:hyperlink>
            <w:r w:rsidR="00AA0F3E">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r>
      <w:tr w:rsidR="001E7164">
        <w:tc>
          <w:tcPr>
            <w:tcW w:w="620" w:type="dxa"/>
            <w:tcBorders>
              <w:top w:val="dashed" w:sz="4" w:space="0" w:color="BFBFBF"/>
              <w:left w:val="none" w:sz="24" w:space="0" w:color="808080"/>
              <w:bottom w:val="single" w:sz="4" w:space="0" w:color="FFFFFF"/>
              <w:right w:val="single" w:sz="6" w:space="0" w:color="FFFFFF"/>
            </w:tcBorders>
          </w:tcPr>
          <w:p w:rsidR="001E7164" w:rsidRDefault="00B711F0">
            <w:pPr>
              <w:pStyle w:val="ProductList-TableBody"/>
            </w:pPr>
            <w:hyperlink w:anchor="_Sec807">
              <w:r w:rsidR="00AA0F3E">
                <w:rPr>
                  <w:color w:val="00467F"/>
                  <w:u w:val="single"/>
                </w:rPr>
                <w:t>Dodatkowe</w:t>
              </w:r>
            </w:hyperlink>
            <w:r w:rsidR="00AA0F3E">
              <w:t xml:space="preserve"> (MIM)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r>
      <w:tr w:rsidR="001E7164">
        <w:tc>
          <w:tcPr>
            <w:tcW w:w="620" w:type="dxa"/>
            <w:gridSpan w:val="16"/>
            <w:tcBorders>
              <w:top w:val="single" w:sz="4" w:space="0" w:color="FFFFFF"/>
              <w:left w:val="single" w:sz="6" w:space="0" w:color="FFFFFF"/>
              <w:bottom w:val="single" w:sz="4" w:space="0" w:color="FFFFFF"/>
              <w:right w:val="single" w:sz="6" w:space="0" w:color="FFFFFF"/>
            </w:tcBorders>
          </w:tcPr>
          <w:p w:rsidR="001E7164" w:rsidRDefault="00AA0F3E">
            <w:pPr>
              <w:pStyle w:val="ProductList-TableBody"/>
            </w:pPr>
            <w:r>
              <w:rPr>
                <w:b/>
              </w:rPr>
              <w:t>Advanced Threat Analytics 2016</w:t>
            </w:r>
          </w:p>
        </w:tc>
      </w:tr>
      <w:tr w:rsidR="001E7164">
        <w:tc>
          <w:tcPr>
            <w:tcW w:w="620" w:type="dxa"/>
            <w:tcBorders>
              <w:top w:val="dashed" w:sz="4" w:space="0" w:color="BFBFBF"/>
              <w:left w:val="none" w:sz="24" w:space="0" w:color="808080"/>
              <w:bottom w:val="single" w:sz="4" w:space="0" w:color="FFFFFF"/>
              <w:right w:val="single" w:sz="6" w:space="0" w:color="FFFFFF"/>
            </w:tcBorders>
          </w:tcPr>
          <w:p w:rsidR="001E7164" w:rsidRDefault="00B711F0">
            <w:pPr>
              <w:pStyle w:val="ProductList-TableBody"/>
            </w:pPr>
            <w:hyperlink w:anchor="_Sec801">
              <w:r w:rsidR="00AA0F3E">
                <w:rPr>
                  <w:color w:val="00467F"/>
                  <w:u w:val="single"/>
                </w:rPr>
                <w:t>Zarządzanie</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1E7164" w:rsidRDefault="001E7164">
            <w:pPr>
              <w:pStyle w:val="ProductList-TableBody"/>
              <w:jc w:val="center"/>
            </w:pPr>
          </w:p>
        </w:tc>
      </w:tr>
      <w:tr w:rsidR="001E7164">
        <w:tc>
          <w:tcPr>
            <w:tcW w:w="620" w:type="dxa"/>
            <w:gridSpan w:val="16"/>
            <w:tcBorders>
              <w:top w:val="single" w:sz="4" w:space="0" w:color="FFFFFF"/>
              <w:left w:val="single" w:sz="6" w:space="0" w:color="FFFFFF"/>
              <w:bottom w:val="single" w:sz="4" w:space="0" w:color="FFFFFF"/>
              <w:right w:val="single" w:sz="6" w:space="0" w:color="FFFFFF"/>
            </w:tcBorders>
          </w:tcPr>
          <w:p w:rsidR="001E7164" w:rsidRDefault="00AA0F3E">
            <w:pPr>
              <w:pStyle w:val="ProductList-TableBody"/>
            </w:pPr>
            <w:r>
              <w:rPr>
                <w:b/>
              </w:rPr>
              <w:t>System Center 2012 R2 Configuration Manager</w:t>
            </w:r>
          </w:p>
        </w:tc>
      </w:tr>
      <w:tr w:rsidR="001E7164">
        <w:tc>
          <w:tcPr>
            <w:tcW w:w="620" w:type="dxa"/>
            <w:tcBorders>
              <w:top w:val="dashed" w:sz="4" w:space="0" w:color="BFBFBF"/>
              <w:left w:val="none" w:sz="24" w:space="0" w:color="808080"/>
              <w:bottom w:val="none" w:sz="4" w:space="0" w:color="6E6E6E"/>
              <w:right w:val="single" w:sz="6" w:space="0" w:color="FFFFFF"/>
            </w:tcBorders>
          </w:tcPr>
          <w:p w:rsidR="001E7164" w:rsidRDefault="00B711F0">
            <w:pPr>
              <w:pStyle w:val="ProductList-TableBody"/>
            </w:pPr>
            <w:hyperlink w:anchor="_Sec802">
              <w:r w:rsidR="00AA0F3E">
                <w:rPr>
                  <w:color w:val="00467F"/>
                  <w:u w:val="single"/>
                </w:rPr>
                <w:t>Zarządzanie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1E7164" w:rsidRDefault="001E7164">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1E7164" w:rsidRDefault="001E7164">
            <w:pPr>
              <w:pStyle w:val="ProductList-TableBody"/>
              <w:jc w:val="center"/>
            </w:pPr>
          </w:p>
        </w:tc>
      </w:tr>
    </w:tbl>
    <w:p w:rsidR="001E7164" w:rsidRDefault="00AA0F3E">
      <w:pPr>
        <w:pStyle w:val="ProductList-Body"/>
      </w:pPr>
      <w:r>
        <w:rPr>
          <w:b/>
          <w:i/>
        </w:rPr>
        <w:t>Uwaga</w:t>
      </w:r>
      <w:r>
        <w:rPr>
          <w:i/>
        </w:rPr>
        <w:t>: Office 365 Education E1 oraz Office 365 Nonprofit E1 nie spełniają wymagań Licencji w zakresie dostępu do Produktów (lub zarządzania nimi) podanych w niniejszej tabeli. Licencja na pakiet podstawowych licencji dostępowych (CAL) i pakiet licencji dostępowych (CAL) dostępnych w ramach programu Enterprise obejmuje aktywny pakiet SA i uprawnienia równoważne z System Center 2012 R2 Endpoint Protection. Licencja na Pakiet licencji dostępowych (CAL) dostępnych w ramach programu Enterprise z aktywnym pakietem SA obejmuje prawa równoważne z Data Loss Prevention i Exchange Online Protection.</w:t>
      </w:r>
    </w:p>
    <w:p w:rsidR="001E7164" w:rsidRDefault="00AA0F3E">
      <w:pPr>
        <w:pStyle w:val="ProductList-SectionHeading"/>
        <w:pageBreakBefore/>
        <w:outlineLvl w:val="0"/>
      </w:pPr>
      <w:bookmarkStart w:id="346" w:name="_Sec564"/>
      <w:bookmarkEnd w:id="344"/>
      <w:r>
        <w:lastRenderedPageBreak/>
        <w:t>Załącznik B – Pakiet Software Assurance (SA)</w:t>
      </w:r>
      <w:r>
        <w:fldChar w:fldCharType="begin"/>
      </w:r>
      <w:r>
        <w:instrText xml:space="preserve"> TC "</w:instrText>
      </w:r>
      <w:bookmarkStart w:id="347" w:name="_Toc459538357"/>
      <w:r>
        <w:instrText>Załącznik B – Pakiet Software Assurance (SA)</w:instrText>
      </w:r>
      <w:bookmarkEnd w:id="347"/>
      <w:r>
        <w:instrText>" \l 1</w:instrText>
      </w:r>
      <w:r>
        <w:fldChar w:fldCharType="end"/>
      </w:r>
    </w:p>
    <w:p w:rsidR="001E7164" w:rsidRDefault="00AA0F3E">
      <w:pPr>
        <w:pStyle w:val="ProductList-Offering1Heading"/>
        <w:outlineLvl w:val="1"/>
      </w:pPr>
      <w:bookmarkStart w:id="348" w:name="_Sec573"/>
      <w:r>
        <w:t>Zakup pakietu Software Assurance</w:t>
      </w:r>
      <w:bookmarkEnd w:id="348"/>
      <w:r>
        <w:fldChar w:fldCharType="begin"/>
      </w:r>
      <w:r>
        <w:instrText xml:space="preserve"> TC "</w:instrText>
      </w:r>
      <w:bookmarkStart w:id="349" w:name="_Toc459538358"/>
      <w:r>
        <w:instrText>Zakup pakietu Software Assurance</w:instrText>
      </w:r>
      <w:bookmarkEnd w:id="349"/>
      <w:r>
        <w:instrText>" \l 2</w:instrText>
      </w:r>
      <w:r>
        <w:fldChar w:fldCharType="end"/>
      </w:r>
    </w:p>
    <w:p w:rsidR="001E7164" w:rsidRDefault="00AA0F3E">
      <w:pPr>
        <w:pStyle w:val="ProductList-Body"/>
      </w:pPr>
      <w:r>
        <w:t xml:space="preserve">Występują trzy różne poziomy zobowiązania, spośród których Klient może dokonać wyboru w momencie zakupu SA i które mogą różnić się w zależności od programu. Klient może: </w:t>
      </w:r>
    </w:p>
    <w:p w:rsidR="001E7164" w:rsidRDefault="00AA0F3E" w:rsidP="00ED7B92">
      <w:pPr>
        <w:pStyle w:val="ProductList-Bullet"/>
        <w:numPr>
          <w:ilvl w:val="0"/>
          <w:numId w:val="36"/>
        </w:numPr>
      </w:pPr>
      <w:r>
        <w:t>Zobowiązać się do dołączania SA do wszystkich produktów platformy.</w:t>
      </w:r>
    </w:p>
    <w:p w:rsidR="001E7164" w:rsidRDefault="00AA0F3E" w:rsidP="00ED7B92">
      <w:pPr>
        <w:pStyle w:val="ProductList-Bullet"/>
        <w:numPr>
          <w:ilvl w:val="0"/>
          <w:numId w:val="36"/>
        </w:numPr>
      </w:pPr>
      <w:r>
        <w:t>Zobowiązać się do dołączania SA do wszystkich zakupów w ramach określonej puli Produktów (Aplikacji, Systemów lub Serwerów), co nazywa się Uczestnictwem w programie Software Assurance.</w:t>
      </w:r>
    </w:p>
    <w:p w:rsidR="001E7164" w:rsidRDefault="00AA0F3E" w:rsidP="00ED7B92">
      <w:pPr>
        <w:pStyle w:val="ProductList-Bullet"/>
        <w:numPr>
          <w:ilvl w:val="0"/>
          <w:numId w:val="36"/>
        </w:numPr>
      </w:pPr>
      <w:r>
        <w:t>Zakupić SA dla indywidualnych Produktów bez jakiegokolwiek zobowiązania do rozszerzenia zakresu SA na inne Produkty.</w:t>
      </w:r>
    </w:p>
    <w:p w:rsidR="001E7164" w:rsidRDefault="001E7164">
      <w:pPr>
        <w:pStyle w:val="ProductList-Body"/>
      </w:pPr>
    </w:p>
    <w:p w:rsidR="001E7164" w:rsidRDefault="00AA0F3E">
      <w:pPr>
        <w:pStyle w:val="ProductList-Body"/>
      </w:pPr>
      <w:r>
        <w:t xml:space="preserve">SA należy nabyć w momencie nabycia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lub z chwilą przedłużenia bieżącego okresu ważności SA. O ile nie określono inaczej, do nabycia SA kwalifikują się wyłącznie licencje na najnowszą wersję Produktu. W przypadku przeniesienia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bezterminowych nabywca licencji może nabyć SA dla takich przeniesionych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w ciągu 30 dni od daty przeniesienia, pod warunkiem że podmiot przenoszący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Licencje</w:t>
      </w:r>
      <w:r>
        <w:fldChar w:fldCharType="end"/>
      </w:r>
      <w:r>
        <w:t xml:space="preserve"> utrzymywał dla nich aktywny pakiet SA do daty przeniesienia.</w:t>
      </w:r>
    </w:p>
    <w:p w:rsidR="001E7164" w:rsidRDefault="001E7164">
      <w:pPr>
        <w:pStyle w:val="ProductList-Body"/>
      </w:pPr>
    </w:p>
    <w:p w:rsidR="001E7164" w:rsidRDefault="00AA0F3E">
      <w:pPr>
        <w:pStyle w:val="ProductList-Body"/>
      </w:pPr>
      <w:r>
        <w:t>W ramach wyjątku od ogólnej zasady Klienci mogą nabyć SA dla określonych licencji zakupionych za pośrednictwem kanału sprzedaży detalicznej (produkt detaliczny) bądź od producenta OEM, zgodnie z informacjami zawartymi w poniższej tabeli. W ramach umowy Open Value opcja ta dotyczy wyłącznie produktów nie przeznaczonych dla całej organizacji / całego podmiotu. W ramach Umów Enterprise dotyczy ona wyłącznie Produktów Dodatkowych w ciągu 90 dni od daty zakupu. Klienci, którzy nabędą pakiet SA dla licencji OEM lub detalicznych mogą w dowolnym czasie zainstalować i używać bieżącą wersję oprogramowania objętego licencją zbiorową.</w:t>
      </w:r>
    </w:p>
    <w:tbl>
      <w:tblPr>
        <w:tblStyle w:val="PURTable"/>
        <w:tblW w:w="0" w:type="dxa"/>
        <w:tblLook w:val="04A0" w:firstRow="1" w:lastRow="0" w:firstColumn="1" w:lastColumn="0" w:noHBand="0" w:noVBand="1"/>
      </w:tblPr>
      <w:tblGrid>
        <w:gridCol w:w="2209"/>
        <w:gridCol w:w="2211"/>
        <w:gridCol w:w="2213"/>
        <w:gridCol w:w="4157"/>
      </w:tblGrid>
      <w:tr w:rsidR="001E7164">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Kategoria</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Produkty detaliczne</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OEM</w:t>
            </w:r>
          </w:p>
        </w:tc>
        <w:tc>
          <w:tcPr>
            <w:tcW w:w="4660" w:type="dxa"/>
            <w:tcBorders>
              <w:top w:val="single" w:sz="4" w:space="0" w:color="6E6E6E"/>
              <w:left w:val="single" w:sz="4" w:space="0" w:color="000000"/>
              <w:bottom w:val="single" w:sz="4" w:space="0" w:color="000000"/>
              <w:right w:val="single" w:sz="4" w:space="0" w:color="6E6E6E"/>
            </w:tcBorders>
            <w:shd w:val="clear" w:color="auto" w:fill="0072C6"/>
          </w:tcPr>
          <w:p w:rsidR="001E7164" w:rsidRDefault="00AA0F3E">
            <w:pPr>
              <w:pStyle w:val="ProductList-TableBody"/>
              <w:jc w:val="center"/>
            </w:pPr>
            <w:r>
              <w:rPr>
                <w:color w:val="FFFFFF"/>
              </w:rPr>
              <w:t>Programy</w:t>
            </w:r>
          </w:p>
        </w:tc>
      </w:tr>
      <w:tr w:rsidR="001E7164">
        <w:tc>
          <w:tcPr>
            <w:tcW w:w="24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Kategoria aplikacji</w:t>
            </w:r>
          </w:p>
        </w:tc>
        <w:tc>
          <w:tcPr>
            <w:tcW w:w="24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nie dotyczy</w:t>
            </w:r>
          </w:p>
        </w:tc>
        <w:tc>
          <w:tcPr>
            <w:tcW w:w="24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SA dostępny tylko w poniższym zakresie</w:t>
            </w:r>
          </w:p>
        </w:tc>
        <w:tc>
          <w:tcPr>
            <w:tcW w:w="4660" w:type="dxa"/>
            <w:vMerge w:val="restart"/>
            <w:tcBorders>
              <w:top w:val="single" w:sz="4" w:space="0" w:color="000000"/>
              <w:left w:val="single" w:sz="4" w:space="0" w:color="000000"/>
              <w:bottom w:val="single" w:sz="4" w:space="0" w:color="6E6E6E"/>
              <w:right w:val="single" w:sz="4" w:space="0" w:color="6E6E6E"/>
            </w:tcBorders>
          </w:tcPr>
          <w:p w:rsidR="001E7164" w:rsidRDefault="00AA0F3E">
            <w:pPr>
              <w:pStyle w:val="ProductList-TableBody"/>
            </w:pPr>
            <w:r>
              <w:t>Dotyczy licencji Open, umowy MPSA, licencji Select, licencji Select Plus i licencji nie dla całej organizacji w ramach umów Open Value i Produktów Dodatkowych w ramach Umów Enterprise. Nie dotyczy Produktów Enterprise na podstawie umów Open Value i Enterprise.</w:t>
            </w:r>
          </w:p>
        </w:tc>
      </w:tr>
      <w:tr w:rsidR="001E7164">
        <w:tc>
          <w:tcPr>
            <w:tcW w:w="24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Kategoria serwerów</w:t>
            </w:r>
          </w:p>
        </w:tc>
        <w:tc>
          <w:tcPr>
            <w:tcW w:w="24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Dostępny pakiet SA</w:t>
            </w:r>
          </w:p>
        </w:tc>
        <w:tc>
          <w:tcPr>
            <w:tcW w:w="24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Dostępny pakiet SA</w:t>
            </w:r>
          </w:p>
        </w:tc>
        <w:tc>
          <w:tcPr>
            <w:tcW w:w="0" w:type="auto"/>
            <w:vMerge/>
          </w:tcPr>
          <w:p w:rsidR="001E7164" w:rsidRDefault="001E7164"/>
        </w:tc>
      </w:tr>
    </w:tbl>
    <w:p w:rsidR="001E7164" w:rsidRDefault="001E7164">
      <w:pPr>
        <w:pStyle w:val="ProductList-Body"/>
      </w:pPr>
    </w:p>
    <w:p w:rsidR="001E7164" w:rsidRDefault="00AA0F3E">
      <w:pPr>
        <w:pStyle w:val="ProductList-Body"/>
      </w:pPr>
      <w:r>
        <w:t>Klienci, którzy nabędą Microsoft Office Professional 2016 od producenta OEM mogą nabyć pakiet SA dla Microsoft Office Standard 2016 w ramach programów Open License, programów Select i SelectPlus oraz produktów nie dla całego podmiotu w ramach Open Value w ciągu 90 dni od zakupu od producenta OEM.</w:t>
      </w:r>
    </w:p>
    <w:p w:rsidR="001E7164" w:rsidRDefault="001E7164">
      <w:pPr>
        <w:pStyle w:val="ProductList-Body"/>
      </w:pPr>
    </w:p>
    <w:p w:rsidR="001E7164" w:rsidRDefault="00AA0F3E">
      <w:pPr>
        <w:pStyle w:val="ProductList-Body"/>
      </w:pPr>
      <w:r>
        <w:t>Klienci posiadający podpisaną Umowę Enterprise, którzy przeszli na Usługę Online lub którzy zakupili licencję subskrypcyjną From SA zamiast odnawiania pakietu SA, mogą ponownie powiązać pakiet SA z Licencją w rocznicę lub przy odnowieniu subskrypcji bez kupowania nowej Licencji. Pakiet SA dla tej Licencji należy zamówić na pozostały okres obowiązywania rejestracji. Liczba pakietów SA nie może przekraczać liczby Licencji bezterminowych, dla których pakiet SA był aktywny w chwili poprzedniego przejścia lub odnowienia. Pakiety te nie mogą zostać ponownie powiązane z przenoszonymi Licencjami.</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1Heading"/>
        <w:outlineLvl w:val="1"/>
      </w:pPr>
      <w:bookmarkStart w:id="350" w:name="_Sec574"/>
      <w:r>
        <w:t>Odnowienie Pakietu Software Assurance</w:t>
      </w:r>
      <w:bookmarkEnd w:id="350"/>
      <w:r>
        <w:fldChar w:fldCharType="begin"/>
      </w:r>
      <w:r>
        <w:instrText xml:space="preserve"> TC "</w:instrText>
      </w:r>
      <w:bookmarkStart w:id="351" w:name="_Toc459538359"/>
      <w:r>
        <w:instrText>Odnowienie Pakietu Software Assurance</w:instrText>
      </w:r>
      <w:bookmarkEnd w:id="351"/>
      <w:r>
        <w:instrText>" \l 2</w:instrText>
      </w:r>
      <w:r>
        <w:fldChar w:fldCharType="end"/>
      </w:r>
    </w:p>
    <w:p w:rsidR="001E7164" w:rsidRDefault="00AA0F3E">
      <w:pPr>
        <w:pStyle w:val="ProductList-ClauseHeading"/>
        <w:outlineLvl w:val="2"/>
      </w:pPr>
      <w:r>
        <w:t>Odnowienie okresu obowiązywania w ramach tej samej Umowy</w:t>
      </w:r>
    </w:p>
    <w:p w:rsidR="001E7164" w:rsidRDefault="00AA0F3E">
      <w:pPr>
        <w:pStyle w:val="ProductList-Body"/>
      </w:pPr>
      <w:r>
        <w:t>Warunki odnowienia pakietu SA na podstawie tej samej umowy na program, w ramach której pakiet został pierwotnie zamówiony, zawarte są w umowach licencjonowania zbiorowego Klienta. Klienci mogą odnowić pakiet SA bez potrzeby jednoczesnego zamawiania Licencji, o ile okres obowiązywania pakietu SA nie upłynął. Ponadto w odniesieniu do konkretnych programów obowiązują poniższe postanowienia.</w:t>
      </w:r>
    </w:p>
    <w:p w:rsidR="001E7164" w:rsidRDefault="001E7164">
      <w:pPr>
        <w:pStyle w:val="ProductList-Body"/>
      </w:pPr>
    </w:p>
    <w:p w:rsidR="001E7164" w:rsidRDefault="00AA0F3E">
      <w:pPr>
        <w:pStyle w:val="ProductList-SubClauseHeading"/>
        <w:outlineLvl w:val="3"/>
      </w:pPr>
      <w:r>
        <w:t>Licencja Open</w:t>
      </w:r>
    </w:p>
    <w:p w:rsidR="001E7164" w:rsidRDefault="00AA0F3E">
      <w:pPr>
        <w:pStyle w:val="ProductList-BodyIndented"/>
      </w:pPr>
      <w:r>
        <w:t>Okres obowiązywania pakietu Software Assurance zamówionego na podstawie numeru autoryzacji Licencji Open upłynie w chwili wygaśnięcia tego numeru. W celu odnowienia ochrony Klient jest zobowiązany złożyć stosowne zamówienie na odnowienie pakietu SA w ciągu 90 dni od daty wygaśnięcia danego numeru autoryzacji.</w:t>
      </w:r>
    </w:p>
    <w:p w:rsidR="001E7164" w:rsidRDefault="001E7164">
      <w:pPr>
        <w:pStyle w:val="ProductList-BodyIndented"/>
      </w:pPr>
    </w:p>
    <w:p w:rsidR="001E7164" w:rsidRDefault="00AA0F3E">
      <w:pPr>
        <w:pStyle w:val="ProductList-SubClauseHeading"/>
        <w:outlineLvl w:val="3"/>
      </w:pPr>
      <w:r>
        <w:t>Umowa Enterprise</w:t>
      </w:r>
    </w:p>
    <w:p w:rsidR="001E7164" w:rsidRDefault="00AA0F3E">
      <w:pPr>
        <w:pStyle w:val="ProductList-BodyIndented"/>
      </w:pPr>
      <w:r>
        <w:t>W celu odnowienia okresu obowiązywania pakietu SA w związku z tą samą rejestracją na podstawie Umowy Enterprise Klient jest zobowiązany dokonać nowej, na rok 2011 lub późniejszej, Rejestracji Enterprise i podpisać Umowę Enterprise (o ile nie zrobił tego wcześniej) oraz złożyć (stosowne) zamówienie na odnowienie dla pakietu SA dla 1) wszystkich Produktów Enterprise, Produktów Application Platform, Produktów Core Infrastructure oraz Dodatkowych Produktów, dla których zamierza przedłużyć pakiet SA oraz 2) wszystkich Usług Online, uwzględniając (w stosownych przypadkach) zmiany.</w:t>
      </w:r>
    </w:p>
    <w:p w:rsidR="001E7164" w:rsidRDefault="001E7164">
      <w:pPr>
        <w:pStyle w:val="ProductList-BodyIndented"/>
      </w:pPr>
    </w:p>
    <w:p w:rsidR="001E7164" w:rsidRDefault="00AA0F3E">
      <w:pPr>
        <w:pStyle w:val="ProductList-SubClauseHeading"/>
        <w:outlineLvl w:val="3"/>
      </w:pPr>
      <w:r>
        <w:lastRenderedPageBreak/>
        <w:t>Rejestracja Enrollment for Application Platform</w:t>
      </w:r>
    </w:p>
    <w:p w:rsidR="001E7164" w:rsidRDefault="00AA0F3E">
      <w:pPr>
        <w:pStyle w:val="ProductList-BodyIndented"/>
      </w:pPr>
      <w:r>
        <w:t xml:space="preserve">Klienci korzystający z rejestracji Enrollment for Application Platform, którzy uprzednio odroczyli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Licencje</w:t>
      </w:r>
      <w:r>
        <w:fldChar w:fldCharType="end"/>
      </w:r>
      <w:r>
        <w:t xml:space="preserve"> wykupując pakiet SA przed jednostkami magazynowymi SKU Licencji, muszą wykupić swoje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Licencje</w:t>
      </w:r>
      <w:r>
        <w:fldChar w:fldCharType="end"/>
      </w:r>
      <w:r>
        <w:t xml:space="preserve"> i dopiero wtedy będą mogli odnowić pakiet SA.</w:t>
      </w:r>
    </w:p>
    <w:p w:rsidR="001E7164" w:rsidRDefault="001E7164">
      <w:pPr>
        <w:pStyle w:val="ProductList-BodyIndented"/>
      </w:pPr>
    </w:p>
    <w:p w:rsidR="001E7164" w:rsidRDefault="00AA0F3E">
      <w:pPr>
        <w:pStyle w:val="ProductList-ClauseHeading"/>
        <w:outlineLvl w:val="2"/>
      </w:pPr>
      <w:r>
        <w:t>Odnowienie okresu obowiązywania w ramach odrębnej Umowy</w:t>
      </w:r>
    </w:p>
    <w:p w:rsidR="001E7164" w:rsidRDefault="00AA0F3E">
      <w:pPr>
        <w:pStyle w:val="ProductList-Body"/>
      </w:pPr>
      <w:r>
        <w:t xml:space="preserve">Klient może odnowić pakiet SA dla dowolnego Produktu, jeśli uzyskał bezterminową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Licencję</w:t>
      </w:r>
      <w:r>
        <w:fldChar w:fldCharType="end"/>
      </w:r>
      <w:r>
        <w:t xml:space="preserve"> oraz pakiet SA dla tego Produktu na podstawie wcześniejszej umowy w tym samym programie licencjonowania zbiorowego pod warunkiem, że 1) rejestracja nowej umowy lub zamówienia (w przypadku MPSA) Klienta wchodzi w życie nie później niż w dniu następującym po dacie wygaśnięcia wcześniejszej umowy lub rejestracji oraz 2) zamówienie na odnowienie pakietu SA zostanie złożone przed upływem wcześniejszego okresu obowiązywania pakietu SA, chyba że okres ten jest odnawiany na podstawie Umowy Licencji Open. W takim przypadku Klienci mają na złożenie zamówienia 90 dni od wygaśnięcia ochrony.</w:t>
      </w:r>
    </w:p>
    <w:p w:rsidR="001E7164" w:rsidRDefault="001E7164">
      <w:pPr>
        <w:pStyle w:val="ProductList-Body"/>
      </w:pPr>
    </w:p>
    <w:p w:rsidR="001E7164" w:rsidRDefault="00AA0F3E">
      <w:pPr>
        <w:pStyle w:val="ProductList-Body"/>
      </w:pPr>
      <w:r>
        <w:t>Klient może ponadto odnowić Pakiet SA w ramach jednego programu licencjonowania zbiorowego jako inny program licencjonowania zbiorowego. W przypadku Produktów Enterprise nabytych w ramach programu obejmującego wymóg objęcia pakietem całej organizacji wyjątek stosuje się wyłącznie wtedy, gdy klient odnawia Pakiet SA jako MPSA lub program obejmujący wymóg objęcia całej organizacji dotyczący Produktów Enterprise. W przypadku wersji Umowy z roku 2008 i wcześniejszych, o ile okres obowiązywania zostanie odnowiony w ciągu 30 dni (90 dni w przypadku odnowienia na podstawie programu Licencji Open), klienci będą uznawani za objętych okresem obowiązywania pakietu SA w trakcie dowolnego okresu pomiędzy upływem wcześniejszego okresu obowiązywania pakietu SA a rozpoczęciem nowego okresu obowiązywania.</w:t>
      </w:r>
    </w:p>
    <w:p w:rsidR="001E7164" w:rsidRDefault="001E7164">
      <w:pPr>
        <w:pStyle w:val="ProductList-Body"/>
      </w:pPr>
    </w:p>
    <w:p w:rsidR="001E7164" w:rsidRDefault="00AA0F3E">
      <w:pPr>
        <w:pStyle w:val="ProductList-ClauseHeading"/>
        <w:outlineLvl w:val="2"/>
      </w:pPr>
      <w:r>
        <w:t>Odnowienie okresu obowiązywania pakietu Software Assurance dla Licencji Dostępu Klienta (CAL) oraz Licencji na Zarządzanie (ML) dla Klienta.</w:t>
      </w:r>
    </w:p>
    <w:p w:rsidR="001E7164" w:rsidRDefault="00AA0F3E">
      <w:pPr>
        <w:pStyle w:val="ProductList-Body"/>
      </w:pPr>
      <w:r>
        <w:rPr>
          <w:b/>
          <w:color w:val="00188F"/>
        </w:rPr>
        <w:t>Przejście pomiędzy Licencjami CAL na Użytkownika i na Urządzenie</w:t>
      </w:r>
      <w:r>
        <w:t xml:space="preserve">: Klienci odnawiający pakiet SA dla Licencji CAL mogą przechodzić pomiędzy użytkownikiem a urządzeniem. Przejście takie nie zmienia wersji Licencji CAL (tj. z wersji Standard na Enterprise). </w:t>
      </w:r>
    </w:p>
    <w:p w:rsidR="001E7164" w:rsidRDefault="00AA0F3E">
      <w:pPr>
        <w:pStyle w:val="ProductList-Body"/>
      </w:pPr>
      <w:r>
        <w:rPr>
          <w:b/>
          <w:color w:val="00188F"/>
        </w:rPr>
        <w:t>Przejście pomiędzy Licencjami na Zarządzanie dla Klienta: na Użytkownika i na Środowisko Systemu Operacyjnego</w:t>
      </w:r>
      <w:r>
        <w:t>: Klienci odnawiający pakiet SA dla licencji ML dla klienta mogą przechodzić pomiędzy użytkownikiem a środowiskiem systemu operacyjnego.</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1Heading"/>
        <w:outlineLvl w:val="1"/>
      </w:pPr>
      <w:bookmarkStart w:id="352" w:name="_Sec575"/>
      <w:r>
        <w:t>Licencja Migracyjna dla Produktów Wycofanych i Produktów, dla których kończy się okres wsparcia.</w:t>
      </w:r>
      <w:bookmarkEnd w:id="352"/>
      <w:r>
        <w:fldChar w:fldCharType="begin"/>
      </w:r>
      <w:r>
        <w:instrText xml:space="preserve"> TC "</w:instrText>
      </w:r>
      <w:bookmarkStart w:id="353" w:name="_Toc459538360"/>
      <w:r>
        <w:instrText>Licencja Migracyjna dla Produktów Wycofanych i Produktów, dla których kończy się okres wsparcia.</w:instrText>
      </w:r>
      <w:bookmarkEnd w:id="353"/>
      <w:r>
        <w:instrText>" \l 2</w:instrText>
      </w:r>
      <w:r>
        <w:fldChar w:fldCharType="end"/>
      </w:r>
    </w:p>
    <w:p w:rsidR="001E7164" w:rsidRDefault="00AA0F3E">
      <w:pPr>
        <w:pStyle w:val="ProductList-Body"/>
      </w:pPr>
      <w:r>
        <w:t>Wykorzystany w niniejszym ustępie termin „</w:t>
      </w:r>
      <w:r>
        <w:rPr>
          <w:b/>
          <w:color w:val="00188F"/>
        </w:rPr>
        <w:t>Licencja Uprawniająca</w:t>
      </w:r>
      <w:r>
        <w:t xml:space="preserve">” dotyczy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z okresem obowiązywania pakietu SA ważnym na określony dzień dla Produktu określonego w Zgłoszeniu Produktu zawierającym odniesienie do niniejszego punktu.</w:t>
      </w:r>
    </w:p>
    <w:p w:rsidR="001E7164" w:rsidRDefault="00AA0F3E">
      <w:pPr>
        <w:pStyle w:val="ProductList-Body"/>
      </w:pPr>
      <w:r>
        <w:t>Wykorzystany w niniejszym ustępie termin „</w:t>
      </w:r>
      <w:r>
        <w:rPr>
          <w:b/>
          <w:color w:val="00188F"/>
        </w:rPr>
        <w:t>Licencja Migracyjna</w:t>
      </w:r>
      <w:r>
        <w:t>” dotyczy praw udzielonych w Zgłoszeniu Produktu zawierającym odniesienie do niniejszego punktu.</w:t>
      </w:r>
    </w:p>
    <w:p w:rsidR="001E7164" w:rsidRDefault="001E7164">
      <w:pPr>
        <w:pStyle w:val="ProductList-Body"/>
      </w:pPr>
    </w:p>
    <w:p w:rsidR="001E7164" w:rsidRDefault="00AA0F3E">
      <w:pPr>
        <w:pStyle w:val="ProductList-Body"/>
      </w:pPr>
      <w:r>
        <w:t>O ile w Zgłoszeniu Produktu nie zapisano inaczej:</w:t>
      </w:r>
    </w:p>
    <w:p w:rsidR="001E7164" w:rsidRDefault="00AA0F3E" w:rsidP="00ED7B92">
      <w:pPr>
        <w:pStyle w:val="ProductList-Bullet"/>
        <w:numPr>
          <w:ilvl w:val="0"/>
          <w:numId w:val="37"/>
        </w:numPr>
      </w:pPr>
      <w:r>
        <w:t>Na podstawie Licencji Migracyjnej Klient ma prawo dokonać aktualizacji i korzystać z nowszej wersji oprogramowania w miejsce oprogramowania objętego Licencją Uprawniającą. Klient nie może korzystać z oprogramowania na podstawie obu licencji jednocześnie.</w:t>
      </w:r>
    </w:p>
    <w:p w:rsidR="001E7164" w:rsidRDefault="00AA0F3E" w:rsidP="00ED7B92">
      <w:pPr>
        <w:pStyle w:val="ProductList-Bullet"/>
        <w:numPr>
          <w:ilvl w:val="0"/>
          <w:numId w:val="37"/>
        </w:numPr>
      </w:pPr>
      <w:r>
        <w:t>Licencje Migracyjne udzielane są w stosunku 1:1 na każdą Licencję Uprawniającą należącą do klienta.</w:t>
      </w:r>
    </w:p>
    <w:p w:rsidR="001E7164" w:rsidRDefault="00AA0F3E" w:rsidP="00ED7B92">
      <w:pPr>
        <w:pStyle w:val="ProductList-Bullet"/>
        <w:numPr>
          <w:ilvl w:val="0"/>
          <w:numId w:val="37"/>
        </w:numPr>
      </w:pPr>
      <w:r>
        <w:t>Jeśli Klient nabył bezterminowe prawa do korzystania z oprogramowania na podstawie Licencji Uprawniającej, prawa do korzystania z oprogramowania na podstawie Licencji Migracyjnej są również bezterminowe; w przeciwnym przypadku prawa nabyte na podstawie Licencji Migracyjnej wygasają z chwilą wygaśnięcia stanowiącej jej podstawę Licencji Uprawniającej.</w:t>
      </w:r>
    </w:p>
    <w:p w:rsidR="001E7164" w:rsidRDefault="00AA0F3E" w:rsidP="00ED7B92">
      <w:pPr>
        <w:pStyle w:val="ProductList-Bullet"/>
        <w:numPr>
          <w:ilvl w:val="0"/>
          <w:numId w:val="37"/>
        </w:numPr>
      </w:pPr>
      <w:r>
        <w:t>Z chwilą upływu okresu obowiązywania pakietu SA dla Licencji Uprawniającej Klient może nabyć pakiet SA dla tej samej wersji Produktu objętego Licencją Migracyjną, bez potrzeby uprzedniego nabycia odrębnych nowych Licencji. Opcja ta nie ma zastosowania w przypadku klientów kupujących licencje w ramach programów subskrypcji (np. Umów Enterprise Subscription lub umów Open Value Subscription).</w:t>
      </w:r>
    </w:p>
    <w:p w:rsidR="001E7164" w:rsidRDefault="00AA0F3E" w:rsidP="00ED7B92">
      <w:pPr>
        <w:pStyle w:val="ProductList-Bullet"/>
        <w:numPr>
          <w:ilvl w:val="0"/>
          <w:numId w:val="37"/>
        </w:numPr>
      </w:pPr>
      <w:r>
        <w:t>Klient nie może przenosić Licencji Migracyjnych oddzielnie od Licencji Uprawnionych.</w:t>
      </w:r>
    </w:p>
    <w:p w:rsidR="001E7164" w:rsidRDefault="00AA0F3E" w:rsidP="00ED7B92">
      <w:pPr>
        <w:pStyle w:val="ProductList-Bullet"/>
        <w:numPr>
          <w:ilvl w:val="0"/>
          <w:numId w:val="37"/>
        </w:numPr>
      </w:pPr>
      <w:r>
        <w:t xml:space="preserve">Licencje nabyte później dla tego samego wycofanego Produktu w ramach tego samego okresu obowiązywania rejestracji, na podstawie Umowy Enterprise lub Enterprise Subscription, Open Value Subscription lub rejestracji Enrollment for Education Solutions, w ramach realizowanego przez Klienta, planowanego procesu korekty, stanowią również Licencje Uprawnione na potrzeby udzielenia licencji. Okres obowiązywania dla Produktów podlegających umowom subskrypcji musi być ciągły. </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Offering1Heading"/>
        <w:outlineLvl w:val="1"/>
      </w:pPr>
      <w:bookmarkStart w:id="354" w:name="_Sec576"/>
      <w:r>
        <w:t>Korzyści z Pakietu Software Assurance</w:t>
      </w:r>
      <w:bookmarkEnd w:id="354"/>
      <w:r>
        <w:fldChar w:fldCharType="begin"/>
      </w:r>
      <w:r>
        <w:instrText xml:space="preserve"> TC "</w:instrText>
      </w:r>
      <w:bookmarkStart w:id="355" w:name="_Toc459538361"/>
      <w:r>
        <w:instrText>Korzyści z Pakietu Software Assurance</w:instrText>
      </w:r>
      <w:bookmarkEnd w:id="355"/>
      <w:r>
        <w:instrText>" \l 2</w:instrText>
      </w:r>
      <w:r>
        <w:fldChar w:fldCharType="end"/>
      </w:r>
    </w:p>
    <w:p w:rsidR="001E7164" w:rsidRDefault="00AA0F3E">
      <w:pPr>
        <w:pStyle w:val="ProductList-Body"/>
      </w:pPr>
      <w:r>
        <w:t xml:space="preserve">W większości Korzyści pakietu SA są dostępne we wszystkich kategoriach produktów, zgodnie z opisem w poniższej tabeli. Aktywny pakiet SA dotyczący dowolnego uprawnionego Produktu uprawnia Klienta do podanych w poniższej tabeli korzyści. Niektóre korzyści zostają przyznane w oparciu o wydatki dokonane przez Klienta na pakiet SA dla danego zestawu uprawnionych produktów w ramach puli. W tym zakresie zwrot „wydatki na pakiet SA” nie oznacza dosłownie wydanej przez Klienta kwoty w dolarach, ale przybliżoną wartość wydatków poniesionych przez Klienta na wykupienie pakietu SA dla tych Produktów na podstawie Rejestracji Select lub Enterprise, Select Plus, bądź umowy Open (np. zakupów wyłącznie pakietu SA oraz komponentu SA zakupów licencji i pakietu SA). W przypadku klientów objętych programami subskrypcji jest to przybliżona wartość całkowitej kwoty w dolarach, jaką Klient wydał na licencjonowanie tych Produktów w ramach swojej rejestracji lub umowy. W </w:t>
      </w:r>
      <w:r>
        <w:lastRenderedPageBreak/>
        <w:t>przypadku niektórych korzyści jest wymagane Uczestnictwo w Programie Software Assurance. Przysługujące Klientowi prawa do dostępu i korzystania z korzyści SA zasadniczo wygasają z chwilą upływu przysługującego mu okresu obowiązywania pakietu SA, chyba że niżej lub w odnośnych Zgłoszeniach Produktów zapisano inaczej. Benefity mogą ulec zmianie i zostać wycofane w dowolnym momencie i bez powiadomienia. Dostępność korzyści różni się w zależności od programu, regionu, opcji dostarczenia i języka.</w:t>
      </w:r>
    </w:p>
    <w:tbl>
      <w:tblPr>
        <w:tblStyle w:val="PURTable"/>
        <w:tblW w:w="0" w:type="dxa"/>
        <w:tblLook w:val="04A0" w:firstRow="1" w:lastRow="0" w:firstColumn="1" w:lastColumn="0" w:noHBand="0" w:noVBand="1"/>
      </w:tblPr>
      <w:tblGrid>
        <w:gridCol w:w="5428"/>
        <w:gridCol w:w="1784"/>
        <w:gridCol w:w="1790"/>
        <w:gridCol w:w="1788"/>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Korzyści</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Kategoria aplikacji</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Kategoria systemów</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Kategoria serwerów</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577">
              <w:r w:rsidR="00AA0F3E">
                <w:rPr>
                  <w:color w:val="00467F"/>
                  <w:u w:val="single"/>
                </w:rPr>
                <w:t>Prawa do używania nowej wersji Produktu</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579">
              <w:r w:rsidR="00AA0F3E">
                <w:rPr>
                  <w:color w:val="00467F"/>
                  <w:u w:val="single"/>
                </w:rPr>
                <w:t>Office Online, Office Online Server</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580">
              <w:r w:rsidR="00AA0F3E">
                <w:rPr>
                  <w:color w:val="00467F"/>
                  <w:u w:val="single"/>
                </w:rPr>
                <w:t>Usługi planowania</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581">
              <w:r w:rsidR="00AA0F3E">
                <w:rPr>
                  <w:color w:val="00467F"/>
                  <w:u w:val="single"/>
                </w:rPr>
                <w:t>Enterprise Source Licensing Program (program udostępniania kodu źródłowego na potrzeby wewnętrzne przedsiębiorstwa)</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755">
              <w:r w:rsidR="00AA0F3E">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841">
              <w:r w:rsidR="00AA0F3E">
                <w:rPr>
                  <w:color w:val="00467F"/>
                  <w:u w:val="single"/>
                </w:rPr>
                <w:t>Windows Thin PC</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651">
              <w:r w:rsidR="00AA0F3E">
                <w:rPr>
                  <w:color w:val="00467F"/>
                  <w:u w:val="single"/>
                </w:rPr>
                <w:t>Pakiet 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841">
              <w:r w:rsidR="00AA0F3E">
                <w:rPr>
                  <w:color w:val="00467F"/>
                  <w:u w:val="single"/>
                </w:rPr>
                <w:t>Windows Virtual Desktop Access (VDA)</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582">
              <w:r w:rsidR="00AA0F3E">
                <w:rPr>
                  <w:color w:val="00467F"/>
                  <w:u w:val="single"/>
                </w:rPr>
                <w:t>Kupony szkoleniowe</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583">
              <w:r w:rsidR="00AA0F3E">
                <w:rPr>
                  <w:color w:val="00467F"/>
                  <w:u w:val="single"/>
                </w:rPr>
                <w:t>Szkolenia internetowe (E-Learning)</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584">
              <w:r w:rsidR="00AA0F3E">
                <w:rPr>
                  <w:color w:val="00467F"/>
                  <w:u w:val="single"/>
                </w:rPr>
                <w:t>Program używania w Domu</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585">
              <w:r w:rsidR="00AA0F3E">
                <w:rPr>
                  <w:color w:val="00467F"/>
                  <w:u w:val="single"/>
                </w:rPr>
                <w:t>Całodobowe Wsparcie Techniczne</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586">
              <w:r w:rsidR="00AA0F3E">
                <w:rPr>
                  <w:color w:val="00467F"/>
                  <w:u w:val="single"/>
                </w:rPr>
                <w:t>Rozszerzone Usługi Wsparcia Technicznego w Zakresie Poprawek do Produktów</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818">
              <w:r w:rsidR="00AA0F3E">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587">
              <w:r w:rsidR="00AA0F3E">
                <w:rPr>
                  <w:color w:val="00467F"/>
                  <w:u w:val="single"/>
                </w:rPr>
                <w:t>Licencje umożliwiające dostęp do bardziej zaawansowanej wersji produktu (licencje Step-Up)</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838">
              <w:r w:rsidR="00AA0F3E">
                <w:rPr>
                  <w:color w:val="00467F"/>
                  <w:u w:val="single"/>
                </w:rPr>
                <w:t>Usługa System Center Global Service Monitor</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588">
              <w:r w:rsidR="00AA0F3E">
                <w:rPr>
                  <w:color w:val="00467F"/>
                  <w:u w:val="single"/>
                </w:rPr>
                <w:t>Serwery — Prawa związane z Odzyskiwaniem Awaryjnym</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589">
              <w:r w:rsidR="00AA0F3E">
                <w:rPr>
                  <w:color w:val="00467F"/>
                  <w:u w:val="single"/>
                </w:rPr>
                <w:t>Przenoszenie licencji</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590">
              <w:r w:rsidR="00AA0F3E">
                <w:rPr>
                  <w:color w:val="00467F"/>
                  <w:u w:val="single"/>
                </w:rPr>
                <w:t>Serwery — Aplikacje Obsługiwane w Ramach Oddzielnych Procesów</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841">
              <w:r w:rsidR="00AA0F3E">
                <w:rPr>
                  <w:color w:val="00467F"/>
                  <w:u w:val="single"/>
                </w:rPr>
                <w:t>Prawa do zakupu Dodatku SA Windows na Użytkownika</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841">
              <w:r w:rsidR="00AA0F3E">
                <w:rPr>
                  <w:color w:val="00467F"/>
                  <w:u w:val="single"/>
                </w:rPr>
                <w:t>Windows to Go</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B711F0">
            <w:pPr>
              <w:pStyle w:val="ProductList-TableBody"/>
            </w:pPr>
            <w:hyperlink w:anchor="_Sec652">
              <w:r w:rsidR="00AA0F3E">
                <w:rPr>
                  <w:color w:val="00467F"/>
                  <w:u w:val="single"/>
                </w:rPr>
                <w:t>Prawa do Wirtualizacji dla Komputerów z Windows i Windows Embedded</w:t>
              </w:r>
            </w:hyperlink>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jc w:val="center"/>
            </w:pPr>
          </w:p>
        </w:tc>
      </w:tr>
    </w:tbl>
    <w:p w:rsidR="001E7164" w:rsidRDefault="001E7164">
      <w:pPr>
        <w:pStyle w:val="ProductList-Body"/>
      </w:pPr>
    </w:p>
    <w:p w:rsidR="001E7164" w:rsidRDefault="00AA0F3E">
      <w:pPr>
        <w:pStyle w:val="ProductList-ClauseHeading"/>
        <w:outlineLvl w:val="2"/>
      </w:pPr>
      <w:bookmarkStart w:id="356" w:name="_Sec577"/>
      <w:r>
        <w:t>Prawa do używania nowej wersji Produktu</w:t>
      </w:r>
      <w:bookmarkEnd w:id="356"/>
    </w:p>
    <w:p w:rsidR="001E7164" w:rsidRDefault="00AA0F3E">
      <w:pPr>
        <w:pStyle w:val="ProductList-Body"/>
      </w:pPr>
      <w:r>
        <w:t xml:space="preserve">Klient może dokonać uaktualnienia do najnowszej wersji dowolnego dostępnego Produktu. Jeśli Klient nabędzie Licencje bezterminowe z pakietem Software Assurance, może po wygaśnięciu pakietu Software Assurance wdrożyć uaktualnienia do nowych wersji dla tych Licencji, jednak tylko do wersji opublikowanych w okresie, gdy pakiet Software Assurance był aktywny. Korzystanie z nowej wersji podlega </w:t>
      </w: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Postanowieniom Licencji</w:t>
      </w:r>
      <w:r>
        <w:fldChar w:fldCharType="end"/>
      </w:r>
      <w:r>
        <w:t xml:space="preserve"> obowiązującej dla tej wersji.</w:t>
      </w:r>
    </w:p>
    <w:p w:rsidR="001E7164" w:rsidRDefault="001E7164">
      <w:pPr>
        <w:pStyle w:val="ProductList-Body"/>
      </w:pPr>
    </w:p>
    <w:p w:rsidR="001E7164" w:rsidRDefault="00AA0F3E">
      <w:pPr>
        <w:pStyle w:val="ProductList-ClauseHeading"/>
        <w:outlineLvl w:val="2"/>
      </w:pPr>
      <w:bookmarkStart w:id="357" w:name="_Sec931"/>
      <w:r>
        <w:t>Obliczanie liczby punktów uprawniających do Korzyści z Pakietu Software Assurance</w:t>
      </w:r>
      <w:bookmarkEnd w:id="357"/>
    </w:p>
    <w:p w:rsidR="001E7164" w:rsidRDefault="00AA0F3E">
      <w:pPr>
        <w:pStyle w:val="ProductList-Body"/>
      </w:pPr>
      <w:r>
        <w:t>Uprawnienia są obliczane w oparciu o system punktowy w odniesieniu do następujących korzyści:</w:t>
      </w:r>
    </w:p>
    <w:p w:rsidR="001E7164" w:rsidRDefault="00AA0F3E" w:rsidP="00ED7B92">
      <w:pPr>
        <w:pStyle w:val="ProductList-Bullet"/>
        <w:numPr>
          <w:ilvl w:val="0"/>
          <w:numId w:val="38"/>
        </w:numPr>
      </w:pPr>
      <w:r>
        <w:t>Usługi planowania</w:t>
      </w:r>
    </w:p>
    <w:p w:rsidR="001E7164" w:rsidRDefault="00AA0F3E" w:rsidP="00ED7B92">
      <w:pPr>
        <w:pStyle w:val="ProductList-Bullet"/>
        <w:numPr>
          <w:ilvl w:val="0"/>
          <w:numId w:val="38"/>
        </w:numPr>
      </w:pPr>
      <w:r>
        <w:t>Kupony szkoleniowe</w:t>
      </w:r>
    </w:p>
    <w:p w:rsidR="001E7164" w:rsidRDefault="00AA0F3E" w:rsidP="00ED7B92">
      <w:pPr>
        <w:pStyle w:val="ProductList-Bullet"/>
        <w:numPr>
          <w:ilvl w:val="0"/>
          <w:numId w:val="38"/>
        </w:numPr>
      </w:pPr>
      <w:r>
        <w:t>Całodobowa Pomoc Techniczna (telefoniczna) tylko w przypadku umowy MPSA</w:t>
      </w:r>
    </w:p>
    <w:p w:rsidR="001E7164" w:rsidRDefault="00AA0F3E">
      <w:pPr>
        <w:pStyle w:val="ProductList-Body"/>
      </w:pPr>
      <w:r>
        <w:t>Liczba punktów uprawniających do Korzyści z pakietu Software Assurance jest obliczana na podstawie liczby uprawnionych licencji, właściwych pul oraz liczby punktów związanych z uprawnionymi produktami, zgodnie z wyszczególnieniem w następującej tabeli. Punkty z różnych umów, rejestracji i Kont Zakupowych nie mogą być sumowane w celu zakwalifikowania się do uzyskania dodatkowej liczby punktów. Zmniejszenie liczby punktów w wyniku zwrotów i innych korekt wystawianych faktur, o ile jest to dozwolone, może skutkować utratą uprawnień w trakcie obecnych lub przyszłych okresów ich przysługiwania.</w:t>
      </w:r>
    </w:p>
    <w:tbl>
      <w:tblPr>
        <w:tblStyle w:val="PURTable"/>
        <w:tblW w:w="0" w:type="dxa"/>
        <w:tblLook w:val="04A0" w:firstRow="1" w:lastRow="0" w:firstColumn="1" w:lastColumn="0" w:noHBand="0" w:noVBand="1"/>
      </w:tblPr>
      <w:tblGrid>
        <w:gridCol w:w="9322"/>
        <w:gridCol w:w="1468"/>
      </w:tblGrid>
      <w:tr w:rsidR="001E7164">
        <w:trPr>
          <w:cnfStyle w:val="100000000000" w:firstRow="1" w:lastRow="0" w:firstColumn="0" w:lastColumn="0" w:oddVBand="0" w:evenVBand="0" w:oddHBand="0" w:evenHBand="0" w:firstRowFirstColumn="0" w:firstRowLastColumn="0" w:lastRowFirstColumn="0" w:lastRowLastColumn="0"/>
        </w:trPr>
        <w:tc>
          <w:tcPr>
            <w:tcW w:w="10520" w:type="dxa"/>
            <w:tcBorders>
              <w:top w:val="single" w:sz="4" w:space="0" w:color="6E6E6E"/>
              <w:left w:val="single" w:sz="4" w:space="0" w:color="6E6E6E"/>
              <w:right w:val="single" w:sz="4" w:space="0" w:color="6E6E6E"/>
            </w:tcBorders>
            <w:shd w:val="clear" w:color="auto" w:fill="0072C6"/>
          </w:tcPr>
          <w:p w:rsidR="001E7164" w:rsidRDefault="00AA0F3E">
            <w:pPr>
              <w:pStyle w:val="ProductList-TableBody"/>
            </w:pPr>
            <w:r>
              <w:rPr>
                <w:color w:val="FFFFFF"/>
              </w:rPr>
              <w:t>Aplikacje Office i licencje na serwer</w:t>
            </w:r>
          </w:p>
        </w:tc>
        <w:tc>
          <w:tcPr>
            <w:tcW w:w="1600" w:type="dxa"/>
            <w:tcBorders>
              <w:top w:val="single" w:sz="4" w:space="0" w:color="6E6E6E"/>
              <w:left w:val="single" w:sz="4" w:space="0" w:color="6E6E6E"/>
              <w:right w:val="single" w:sz="4" w:space="0" w:color="6E6E6E"/>
            </w:tcBorders>
            <w:shd w:val="clear" w:color="auto" w:fill="0072C6"/>
          </w:tcPr>
          <w:p w:rsidR="001E7164" w:rsidRDefault="00AA0F3E">
            <w:pPr>
              <w:pStyle w:val="ProductList-TableBody"/>
            </w:pPr>
            <w:r>
              <w:rPr>
                <w:color w:val="FFFFFF"/>
              </w:rPr>
              <w:t>Punkty</w:t>
            </w:r>
          </w:p>
        </w:tc>
      </w:tr>
      <w:tr w:rsidR="001E7164">
        <w:tc>
          <w:tcPr>
            <w:tcW w:w="10520" w:type="dxa"/>
            <w:tcBorders>
              <w:left w:val="single" w:sz="4" w:space="0" w:color="6E6E6E"/>
              <w:right w:val="single" w:sz="4" w:space="0" w:color="6E6E6E"/>
            </w:tcBorders>
          </w:tcPr>
          <w:p w:rsidR="001E7164" w:rsidRDefault="00AA0F3E">
            <w:pPr>
              <w:pStyle w:val="ProductList-TableBody"/>
            </w:pPr>
            <w:r>
              <w:t>Produkty należące do grupy aplikacji Office (w tym pakiety Office, Project Standard i Professional, Visio Standard i Professional), Microsoft Dynamics AX Task CAL, Microsoft Dynamics AX Store Server</w:t>
            </w:r>
            <w:r>
              <w:rPr>
                <w:vertAlign w:val="superscript"/>
              </w:rPr>
              <w:t>1</w:t>
            </w:r>
            <w:r>
              <w:t>, Microsoft Dynamics AX Functional CAL</w:t>
            </w:r>
            <w:r>
              <w:rPr>
                <w:vertAlign w:val="superscript"/>
              </w:rPr>
              <w:t>1</w:t>
            </w:r>
            <w:r>
              <w:t xml:space="preserve"> oraz Microsoft Dynamics CRM CAL</w:t>
            </w:r>
            <w:r>
              <w:rPr>
                <w:vertAlign w:val="superscript"/>
              </w:rPr>
              <w:t>1</w:t>
            </w:r>
          </w:p>
        </w:tc>
        <w:tc>
          <w:tcPr>
            <w:tcW w:w="1600" w:type="dxa"/>
            <w:tcBorders>
              <w:left w:val="single" w:sz="4" w:space="0" w:color="6E6E6E"/>
              <w:right w:val="single" w:sz="4" w:space="0" w:color="6E6E6E"/>
            </w:tcBorders>
          </w:tcPr>
          <w:p w:rsidR="001E7164" w:rsidRDefault="00AA0F3E">
            <w:pPr>
              <w:pStyle w:val="ProductList-TableBody"/>
            </w:pPr>
            <w:r>
              <w:t>1</w:t>
            </w:r>
          </w:p>
        </w:tc>
      </w:tr>
      <w:tr w:rsidR="001E7164">
        <w:tc>
          <w:tcPr>
            <w:tcW w:w="10520" w:type="dxa"/>
            <w:tcBorders>
              <w:left w:val="single" w:sz="4" w:space="0" w:color="6E6E6E"/>
              <w:right w:val="single" w:sz="4" w:space="0" w:color="6E6E6E"/>
            </w:tcBorders>
          </w:tcPr>
          <w:p w:rsidR="001E7164" w:rsidRDefault="00AA0F3E">
            <w:pPr>
              <w:pStyle w:val="ProductList-TableBody"/>
            </w:pPr>
            <w:r>
              <w:t>SQL Server Standard edition, Windows Server Standard edition, Microsoft Dynamics CRM Server 2011, Microsoft Dynamics CRM Server 2013 i Microsoft Dynamics CRM Server 2015, Standardowa Licencja na Zarządzanie Serwerem System Center 2012 (2-procesorowa), Visual Studio Professional z MSDN i Visual Studio Test Professional z MSDN oraz licencja dostępowa (CAL) dostępna w ramach programu Enterprise na Microsoft Dynamics AX</w:t>
            </w:r>
          </w:p>
        </w:tc>
        <w:tc>
          <w:tcPr>
            <w:tcW w:w="1600" w:type="dxa"/>
            <w:tcBorders>
              <w:left w:val="single" w:sz="4" w:space="0" w:color="6E6E6E"/>
              <w:right w:val="single" w:sz="4" w:space="0" w:color="6E6E6E"/>
            </w:tcBorders>
          </w:tcPr>
          <w:p w:rsidR="001E7164" w:rsidRDefault="00AA0F3E">
            <w:pPr>
              <w:pStyle w:val="ProductList-TableBody"/>
            </w:pPr>
            <w:r>
              <w:t>25</w:t>
            </w:r>
          </w:p>
        </w:tc>
      </w:tr>
      <w:tr w:rsidR="001E7164">
        <w:tc>
          <w:tcPr>
            <w:tcW w:w="10520" w:type="dxa"/>
            <w:tcBorders>
              <w:left w:val="single" w:sz="4" w:space="0" w:color="6E6E6E"/>
              <w:right w:val="single" w:sz="4" w:space="0" w:color="6E6E6E"/>
            </w:tcBorders>
          </w:tcPr>
          <w:p w:rsidR="001E7164" w:rsidRDefault="00AA0F3E">
            <w:pPr>
              <w:pStyle w:val="ProductList-TableBody"/>
            </w:pPr>
            <w:r>
              <w:t>SQL Server Enterprise, SQL Server Business Intelligence, Windows Server Enterprise i Visual Studio Enterprise z subskrypcją MSDN</w:t>
            </w:r>
          </w:p>
        </w:tc>
        <w:tc>
          <w:tcPr>
            <w:tcW w:w="1600" w:type="dxa"/>
            <w:tcBorders>
              <w:left w:val="single" w:sz="4" w:space="0" w:color="6E6E6E"/>
              <w:right w:val="single" w:sz="4" w:space="0" w:color="6E6E6E"/>
            </w:tcBorders>
          </w:tcPr>
          <w:p w:rsidR="001E7164" w:rsidRDefault="00AA0F3E">
            <w:pPr>
              <w:pStyle w:val="ProductList-TableBody"/>
            </w:pPr>
            <w:r>
              <w:t>50</w:t>
            </w:r>
          </w:p>
        </w:tc>
      </w:tr>
      <w:tr w:rsidR="001E7164">
        <w:tc>
          <w:tcPr>
            <w:tcW w:w="10520" w:type="dxa"/>
            <w:tcBorders>
              <w:left w:val="single" w:sz="4" w:space="0" w:color="6E6E6E"/>
              <w:bottom w:val="single" w:sz="4" w:space="0" w:color="6E6E6E"/>
              <w:right w:val="single" w:sz="4" w:space="0" w:color="6E6E6E"/>
            </w:tcBorders>
          </w:tcPr>
          <w:p w:rsidR="001E7164" w:rsidRDefault="00AA0F3E">
            <w:pPr>
              <w:pStyle w:val="ProductList-TableBody"/>
            </w:pPr>
            <w:r>
              <w:t>SQL Server Data Center, SQL Parallel Data Warehouse, Windows Server Datacenter, Microsoft Dynamics AX Standard Commerce Core Server oraz Licencja na Zarządzenie Serwerem System Center 2012 Datacenter (2-procesorowa)</w:t>
            </w:r>
          </w:p>
        </w:tc>
        <w:tc>
          <w:tcPr>
            <w:tcW w:w="1600" w:type="dxa"/>
            <w:tcBorders>
              <w:left w:val="single" w:sz="4" w:space="0" w:color="6E6E6E"/>
              <w:bottom w:val="single" w:sz="4" w:space="0" w:color="6E6E6E"/>
              <w:right w:val="single" w:sz="4" w:space="0" w:color="6E6E6E"/>
            </w:tcBorders>
          </w:tcPr>
          <w:p w:rsidR="001E7164" w:rsidRDefault="00AA0F3E">
            <w:pPr>
              <w:pStyle w:val="ProductList-TableBody"/>
            </w:pPr>
            <w:r>
              <w:t>75</w:t>
            </w:r>
          </w:p>
        </w:tc>
      </w:tr>
    </w:tbl>
    <w:p w:rsidR="001E7164" w:rsidRDefault="00AA0F3E">
      <w:pPr>
        <w:pStyle w:val="ProductList-Body"/>
      </w:pPr>
      <w:r>
        <w:rPr>
          <w:b/>
          <w:i/>
        </w:rPr>
        <w:t>Uwaga:</w:t>
      </w:r>
      <w:r>
        <w:rPr>
          <w:i/>
        </w:rPr>
        <w:t xml:space="preserve"> Informacje na temat Licencji CAL SQL zawarto w zamieszczonej w tej części dokumentu tabeli dot. pakietów CAL</w:t>
      </w:r>
    </w:p>
    <w:p w:rsidR="001E7164" w:rsidRDefault="00AA0F3E">
      <w:pPr>
        <w:pStyle w:val="ProductList-Body"/>
      </w:pPr>
      <w:r>
        <w:rPr>
          <w:vertAlign w:val="superscript"/>
        </w:rPr>
        <w:t>1</w:t>
      </w:r>
      <w:r>
        <w:rPr>
          <w:i/>
        </w:rPr>
        <w:t xml:space="preserve"> Za licencję CAL Microsoft Dynamics CRM Professional przyznawane są 2 punkty</w:t>
      </w:r>
    </w:p>
    <w:p w:rsidR="001E7164" w:rsidRDefault="001E7164">
      <w:pPr>
        <w:pStyle w:val="ProductList-Body"/>
      </w:pPr>
    </w:p>
    <w:p w:rsidR="001E7164" w:rsidRDefault="00AA0F3E">
      <w:pPr>
        <w:pStyle w:val="ProductList-ClauseHeading"/>
        <w:outlineLvl w:val="2"/>
      </w:pPr>
      <w:bookmarkStart w:id="358" w:name="_Sec579"/>
      <w:r>
        <w:lastRenderedPageBreak/>
        <w:t>Usługi Office Online i Office Online Server</w:t>
      </w:r>
      <w:bookmarkEnd w:id="358"/>
    </w:p>
    <w:p w:rsidR="001E7164" w:rsidRDefault="00AA0F3E">
      <w:pPr>
        <w:pStyle w:val="ProductList-Body"/>
      </w:pPr>
      <w:r>
        <w:t xml:space="preserve">Użytkownicy urządzeń licencjonowanych wraz z uprawnionymi aplikacjami mogą uzyskać dostęp do usług Office Online i do oprogramowania Office Online Server z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Licencjonowanego Urządzenia</w:t>
      </w:r>
      <w:r>
        <w:fldChar w:fldCharType="end"/>
      </w:r>
      <w:r>
        <w:t xml:space="preserve"> w celu edytowania dokumentów. Główny Użytkownik </w:t>
      </w:r>
      <w:r>
        <w:fldChar w:fldCharType="begin"/>
      </w:r>
      <w:r>
        <w:instrText xml:space="preserve"> AutoTextList   \s NoStyle \t "Licencjonowane Urządzenie oznacza pojedynczy fizyczny system sprzętowy, do którego jest przypisana Licencja. Dla celów niniejszej definicji partycja sprzętowa lub dysk typu blade są uznawane za oddzielne urządzenia." </w:instrText>
      </w:r>
      <w:r>
        <w:fldChar w:fldCharType="separate"/>
      </w:r>
      <w:r>
        <w:rPr>
          <w:color w:val="0563C1"/>
        </w:rPr>
        <w:t>Licencjonowanego Urządzenia</w:t>
      </w:r>
      <w:r>
        <w:fldChar w:fldCharType="end"/>
      </w:r>
      <w:r>
        <w:t xml:space="preserve"> może uzyskiwać dostęp do usług Office Online i oprogramowania Office Online Server z dowolnego urządzenia w celu edytowania dokumentów.</w:t>
      </w:r>
    </w:p>
    <w:tbl>
      <w:tblPr>
        <w:tblStyle w:val="PURTable"/>
        <w:tblW w:w="0" w:type="dxa"/>
        <w:tblLook w:val="04A0" w:firstRow="1" w:lastRow="0" w:firstColumn="1" w:lastColumn="0" w:noHBand="0" w:noVBand="1"/>
      </w:tblPr>
      <w:tblGrid>
        <w:gridCol w:w="5373"/>
        <w:gridCol w:w="5417"/>
      </w:tblGrid>
      <w:tr w:rsidR="001E7164">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 xml:space="preserve">Uprawniona aplikacja komputerowa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Prawa do Office Online</w:t>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Standard</w:t>
            </w:r>
            <w:r>
              <w:fldChar w:fldCharType="begin"/>
            </w:r>
            <w:r>
              <w:instrText xml:space="preserve"> XE "Office Standard" </w:instrText>
            </w:r>
            <w:r>
              <w:fldChar w:fldCharType="end"/>
            </w:r>
          </w:p>
          <w:p w:rsidR="001E7164" w:rsidRDefault="00AA0F3E">
            <w:pPr>
              <w:pStyle w:val="ProductList-TableBody"/>
            </w:pPr>
            <w:r>
              <w:t>Office Professional Plus</w:t>
            </w:r>
            <w:r>
              <w:fldChar w:fldCharType="begin"/>
            </w:r>
            <w:r>
              <w:instrText xml:space="preserve"> XE "Office Professional Plus" </w:instrText>
            </w:r>
            <w:r>
              <w:fldChar w:fldCharType="end"/>
            </w:r>
          </w:p>
          <w:p w:rsidR="001E7164" w:rsidRDefault="00AA0F3E">
            <w:pPr>
              <w:pStyle w:val="ProductList-TableBody"/>
            </w:pPr>
            <w:r>
              <w:t>Office for Mac Standard</w:t>
            </w:r>
            <w:r>
              <w:fldChar w:fldCharType="begin"/>
            </w:r>
            <w:r>
              <w:instrText xml:space="preserve"> XE "Office for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Online dla Office 365</w:t>
            </w:r>
            <w:r>
              <w:fldChar w:fldCharType="begin"/>
            </w:r>
            <w:r>
              <w:instrText xml:space="preserve"> XE "Office Online dla Office 365" </w:instrText>
            </w:r>
            <w:r>
              <w:fldChar w:fldCharType="end"/>
            </w:r>
          </w:p>
          <w:p w:rsidR="001E7164" w:rsidRDefault="00AA0F3E">
            <w:pPr>
              <w:pStyle w:val="ProductList-TableBody"/>
            </w:pPr>
            <w:r>
              <w:t>Office Online Server</w:t>
            </w:r>
          </w:p>
        </w:tc>
      </w:tr>
    </w:tbl>
    <w:p w:rsidR="001E7164" w:rsidRDefault="00AA0F3E">
      <w:pPr>
        <w:pStyle w:val="ProductList-Body"/>
      </w:pPr>
      <w:r>
        <w:rPr>
          <w:i/>
        </w:rPr>
        <w:t>Aby uzyskać dostęp do usługi Office Online, użytkownicy muszą również posiadać licencję na produkt SharePoint Online</w:t>
      </w:r>
      <w:r>
        <w:fldChar w:fldCharType="begin"/>
      </w:r>
      <w:r>
        <w:instrText xml:space="preserve"> XE "SharePoint Online" </w:instrText>
      </w:r>
      <w:r>
        <w:fldChar w:fldCharType="end"/>
      </w:r>
      <w:r>
        <w:rPr>
          <w:i/>
        </w:rPr>
        <w:t xml:space="preserve"> lub OneDrive for Business.</w:t>
      </w:r>
    </w:p>
    <w:p w:rsidR="001E7164" w:rsidRDefault="001E7164">
      <w:pPr>
        <w:pStyle w:val="ProductList-Body"/>
      </w:pPr>
    </w:p>
    <w:p w:rsidR="001E7164" w:rsidRDefault="00AA0F3E">
      <w:pPr>
        <w:pStyle w:val="ProductList-ClauseHeading"/>
        <w:outlineLvl w:val="2"/>
      </w:pPr>
      <w:bookmarkStart w:id="359" w:name="_Sec580"/>
      <w:r>
        <w:t>Usługi planowania</w:t>
      </w:r>
      <w:bookmarkEnd w:id="359"/>
    </w:p>
    <w:p w:rsidR="001E7164" w:rsidRDefault="00AA0F3E">
      <w:pPr>
        <w:pStyle w:val="ProductList-Body"/>
      </w:pPr>
      <w:r>
        <w:t>Do uzyskania tej korzyści kwalifikują się klienci (poza klientami dokonującymi zakupu w ramach Programów Academic) z umową obejmującą całe przedsiębiorstwo lub klienci uczestniczący w Programie Software Assurance w pulach Aplikacje i Serwery. W ramach korzyści Usługi Planowania uprawnionym klientom zapewnione zostają określone wcześniej, dostosowane do potrzeb oferty usług.</w:t>
      </w:r>
    </w:p>
    <w:p w:rsidR="001E7164" w:rsidRDefault="001E7164">
      <w:pPr>
        <w:pStyle w:val="ProductList-Body"/>
      </w:pPr>
    </w:p>
    <w:p w:rsidR="001E7164" w:rsidRDefault="00AA0F3E">
      <w:pPr>
        <w:pStyle w:val="ProductList-Body"/>
      </w:pPr>
      <w:r>
        <w:t>Uprawnieni klienci otrzymują określoną liczbę dni Usług Planowania zależną od liczby punktów na Korzyści z Pakietu Software Assurance uzyskanych w ramach uprawnionych licencji. Liczba dni otrzymywanych przez Klienta dla dostępnych ofert Usług Planowania łączy się w pulę dni Usług Planowania.</w:t>
      </w:r>
    </w:p>
    <w:tbl>
      <w:tblPr>
        <w:tblStyle w:val="PURTable"/>
        <w:tblW w:w="0" w:type="dxa"/>
        <w:tblLook w:val="04A0" w:firstRow="1" w:lastRow="0" w:firstColumn="1" w:lastColumn="0" w:noHBand="0" w:noVBand="1"/>
      </w:tblPr>
      <w:tblGrid>
        <w:gridCol w:w="9007"/>
        <w:gridCol w:w="1783"/>
      </w:tblGrid>
      <w:tr w:rsidR="001E7164">
        <w:trPr>
          <w:cnfStyle w:val="100000000000" w:firstRow="1" w:lastRow="0" w:firstColumn="0" w:lastColumn="0" w:oddVBand="0" w:evenVBand="0" w:oddHBand="0" w:evenHBand="0" w:firstRowFirstColumn="0" w:firstRowLastColumn="0" w:lastRowFirstColumn="0" w:lastRowLastColumn="0"/>
        </w:trPr>
        <w:tc>
          <w:tcPr>
            <w:tcW w:w="101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Aplikacje Office i licencje na serwer</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Punkty</w:t>
            </w:r>
          </w:p>
        </w:tc>
      </w:tr>
      <w:tr w:rsidR="001E7164">
        <w:tc>
          <w:tcPr>
            <w:tcW w:w="101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Produkty należące do grupy aplikacji Office (w tym pakiety Office, Project Standard</w:t>
            </w:r>
            <w:r>
              <w:fldChar w:fldCharType="begin"/>
            </w:r>
            <w:r>
              <w:instrText xml:space="preserve"> XE "Project Standard" </w:instrText>
            </w:r>
            <w:r>
              <w:fldChar w:fldCharType="end"/>
            </w:r>
            <w:r>
              <w:t xml:space="preserve"> i Professional, Visio Standard</w:t>
            </w:r>
            <w:r>
              <w:fldChar w:fldCharType="begin"/>
            </w:r>
            <w:r>
              <w:instrText xml:space="preserve"> XE "Visio Standard" </w:instrText>
            </w:r>
            <w:r>
              <w:fldChar w:fldCharType="end"/>
            </w:r>
            <w:r>
              <w:t xml:space="preserve"> i Professional), Microsoft Dynamics AX Task CAL</w:t>
            </w:r>
            <w:r>
              <w:fldChar w:fldCharType="begin"/>
            </w:r>
            <w:r>
              <w:instrText xml:space="preserve"> XE "Microsoft Dynamics AX Task CAL" </w:instrText>
            </w:r>
            <w:r>
              <w:fldChar w:fldCharType="end"/>
            </w:r>
            <w:r>
              <w:t>, Microsoft Dynamics AX Store Server</w:t>
            </w:r>
            <w:r>
              <w:fldChar w:fldCharType="begin"/>
            </w:r>
            <w:r>
              <w:instrText xml:space="preserve"> XE "Microsoft Dynamics AX Store Server" </w:instrText>
            </w:r>
            <w:r>
              <w:fldChar w:fldCharType="end"/>
            </w:r>
            <w:r>
              <w:rPr>
                <w:vertAlign w:val="superscript"/>
              </w:rPr>
              <w:t>1</w:t>
            </w:r>
            <w:r>
              <w:t>, Microsoft Dynamics AX Functional CAL</w:t>
            </w:r>
            <w:r>
              <w:fldChar w:fldCharType="begin"/>
            </w:r>
            <w:r>
              <w:instrText xml:space="preserve"> XE "Microsoft Dynamics AX Functional CAL" </w:instrText>
            </w:r>
            <w:r>
              <w:fldChar w:fldCharType="end"/>
            </w:r>
            <w:r>
              <w:rPr>
                <w:vertAlign w:val="superscript"/>
              </w:rPr>
              <w:t>1</w:t>
            </w:r>
            <w:r>
              <w:t xml:space="preserve"> oraz Microsoft Dynamics CRM CAL</w:t>
            </w:r>
            <w:r>
              <w:fldChar w:fldCharType="begin"/>
            </w:r>
            <w:r>
              <w:instrText xml:space="preserve"> XE "Microsoft Dynamics CRM CAL" </w:instrText>
            </w:r>
            <w:r>
              <w:fldChar w:fldCharType="end"/>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1</w:t>
            </w:r>
          </w:p>
        </w:tc>
      </w:tr>
      <w:tr w:rsidR="001E7164">
        <w:tc>
          <w:tcPr>
            <w:tcW w:w="101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SQL Server Standard</w:t>
            </w:r>
            <w:r>
              <w:fldChar w:fldCharType="begin"/>
            </w:r>
            <w:r>
              <w:instrText xml:space="preserve"> XE "SQL Server Standard" </w:instrText>
            </w:r>
            <w:r>
              <w:fldChar w:fldCharType="end"/>
            </w:r>
            <w:r>
              <w:t xml:space="preserve"> edition, Windows Server Standard</w:t>
            </w:r>
            <w:r>
              <w:fldChar w:fldCharType="begin"/>
            </w:r>
            <w:r>
              <w:instrText xml:space="preserve"> XE "Windows Server Standard" </w:instrText>
            </w:r>
            <w:r>
              <w:fldChar w:fldCharType="end"/>
            </w:r>
            <w:r>
              <w:t xml:space="preserve"> edition, Microsoft Dynamics CRM Server 2011</w:t>
            </w:r>
            <w:r>
              <w:fldChar w:fldCharType="begin"/>
            </w:r>
            <w:r>
              <w:instrText xml:space="preserve"> XE "Microsoft Dynamics CRM Server 2011" </w:instrText>
            </w:r>
            <w:r>
              <w:fldChar w:fldCharType="end"/>
            </w:r>
            <w:r>
              <w:t>, Microsoft Dynamics CRM Server 2013</w:t>
            </w:r>
            <w:r>
              <w:fldChar w:fldCharType="begin"/>
            </w:r>
            <w:r>
              <w:instrText xml:space="preserve"> XE "Microsoft Dynamics CRM Server 2013" </w:instrText>
            </w:r>
            <w:r>
              <w:fldChar w:fldCharType="end"/>
            </w:r>
            <w:r>
              <w:t xml:space="preserve"> i Microsoft Dynamics CRM Server 2015</w:t>
            </w:r>
            <w:r>
              <w:fldChar w:fldCharType="begin"/>
            </w:r>
            <w:r>
              <w:instrText xml:space="preserve"> XE "Microsoft Dynamics CRM Server 2015" </w:instrText>
            </w:r>
            <w:r>
              <w:fldChar w:fldCharType="end"/>
            </w:r>
            <w:r>
              <w:t>, Standardowa Licencja na Zarządzanie Serwerem System Center 2012</w:t>
            </w:r>
            <w:r>
              <w:fldChar w:fldCharType="begin"/>
            </w:r>
            <w:r>
              <w:instrText xml:space="preserve"> XE "Standardowa Licencja na Zarządzanie Serwerem System Center 2012" </w:instrText>
            </w:r>
            <w:r>
              <w:fldChar w:fldCharType="end"/>
            </w:r>
            <w:r>
              <w:t xml:space="preserve"> (2-procesorowa), Visual Studio Professional z MSDN</w:t>
            </w:r>
            <w:r>
              <w:fldChar w:fldCharType="begin"/>
            </w:r>
            <w:r>
              <w:instrText xml:space="preserve"> XE "Visual Studio Professional z MSDN" </w:instrText>
            </w:r>
            <w:r>
              <w:fldChar w:fldCharType="end"/>
            </w:r>
            <w:r>
              <w:t xml:space="preserve"> i Visual Studio Test Professional z MSDN</w:t>
            </w:r>
            <w:r>
              <w:fldChar w:fldCharType="begin"/>
            </w:r>
            <w:r>
              <w:instrText xml:space="preserve"> XE "Visual Studio Test Professional z MSDN" </w:instrText>
            </w:r>
            <w:r>
              <w:fldChar w:fldCharType="end"/>
            </w:r>
            <w:r>
              <w:t xml:space="preserve"> oraz licencja dostępowa (CAL) dostępna w ramach programu Enterprise na Microsoft Dynamics AX</w:t>
            </w:r>
            <w:r>
              <w:fldChar w:fldCharType="begin"/>
            </w:r>
            <w:r>
              <w:instrText xml:space="preserve"> XE "licencja dostępowa (CAL) dostępna w ramach programu Enterprise na Microsoft Dynamics AX"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25</w:t>
            </w:r>
          </w:p>
        </w:tc>
      </w:tr>
      <w:tr w:rsidR="001E7164">
        <w:tc>
          <w:tcPr>
            <w:tcW w:w="101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SQL Server Enterprise</w:t>
            </w:r>
            <w:r>
              <w:fldChar w:fldCharType="begin"/>
            </w:r>
            <w:r>
              <w:instrText xml:space="preserve"> XE "SQL Server Enterprise" </w:instrText>
            </w:r>
            <w:r>
              <w:fldChar w:fldCharType="end"/>
            </w:r>
            <w:r>
              <w:t>, SQL Server Business Intelligence</w:t>
            </w:r>
            <w:r>
              <w:fldChar w:fldCharType="begin"/>
            </w:r>
            <w:r>
              <w:instrText xml:space="preserve"> XE "SQL Server Business Intelligence" </w:instrText>
            </w:r>
            <w:r>
              <w:fldChar w:fldCharType="end"/>
            </w:r>
            <w:r>
              <w:t>, Windows Server Enterprise</w:t>
            </w:r>
            <w:r>
              <w:fldChar w:fldCharType="begin"/>
            </w:r>
            <w:r>
              <w:instrText xml:space="preserve"> XE "Windows Server Enterprise" </w:instrText>
            </w:r>
            <w:r>
              <w:fldChar w:fldCharType="end"/>
            </w:r>
            <w:r>
              <w:t xml:space="preserve"> i Visual Studio Enterprise z subskrypcją MSDN</w:t>
            </w:r>
            <w:r>
              <w:fldChar w:fldCharType="begin"/>
            </w:r>
            <w:r>
              <w:instrText xml:space="preserve"> XE "Visual Studio Enterprise z subskrypcją MSDN"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50</w:t>
            </w:r>
          </w:p>
        </w:tc>
      </w:tr>
      <w:tr w:rsidR="001E7164">
        <w:tc>
          <w:tcPr>
            <w:tcW w:w="101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SQL Server Data Center</w:t>
            </w:r>
            <w:r>
              <w:fldChar w:fldCharType="begin"/>
            </w:r>
            <w:r>
              <w:instrText xml:space="preserve"> XE "SQL Server Data Center" </w:instrText>
            </w:r>
            <w:r>
              <w:fldChar w:fldCharType="end"/>
            </w:r>
            <w:r>
              <w:t>, SQL Parallel Data Warehouse</w:t>
            </w:r>
            <w:r>
              <w:fldChar w:fldCharType="begin"/>
            </w:r>
            <w:r>
              <w:instrText xml:space="preserve"> XE "SQL Parallel Data Warehouse" </w:instrText>
            </w:r>
            <w:r>
              <w:fldChar w:fldCharType="end"/>
            </w:r>
            <w:r>
              <w:t>, Windows Server Datacenter</w:t>
            </w:r>
            <w:r>
              <w:fldChar w:fldCharType="begin"/>
            </w:r>
            <w:r>
              <w:instrText xml:space="preserve"> XE "Windows Server Datacenter" </w:instrText>
            </w:r>
            <w:r>
              <w:fldChar w:fldCharType="end"/>
            </w:r>
            <w:r>
              <w:t>, Microsoft Dynamics AX Standard Commerce Core Server</w:t>
            </w:r>
            <w:r>
              <w:fldChar w:fldCharType="begin"/>
            </w:r>
            <w:r>
              <w:instrText xml:space="preserve"> XE "Microsoft Dynamics AX Standard Commerce Core Server" </w:instrText>
            </w:r>
            <w:r>
              <w:fldChar w:fldCharType="end"/>
            </w:r>
            <w:r>
              <w:t xml:space="preserve"> oraz Licencja na Zarządzenie Serwerem System Center 2012 Datacenter</w:t>
            </w:r>
            <w:r>
              <w:fldChar w:fldCharType="begin"/>
            </w:r>
            <w:r>
              <w:instrText xml:space="preserve"> XE "Licencja na Zarządzenie Serwerem System Center 2012 Datacenter" </w:instrText>
            </w:r>
            <w:r>
              <w:fldChar w:fldCharType="end"/>
            </w:r>
            <w:r>
              <w:t xml:space="preserve"> (2-procesorowa)</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75</w:t>
            </w:r>
          </w:p>
        </w:tc>
      </w:tr>
    </w:tbl>
    <w:p w:rsidR="001E7164" w:rsidRDefault="00AA0F3E">
      <w:pPr>
        <w:pStyle w:val="ProductList-Body"/>
      </w:pPr>
      <w:r>
        <w:rPr>
          <w:b/>
          <w:i/>
        </w:rPr>
        <w:t>Uwaga:</w:t>
      </w:r>
      <w:r>
        <w:rPr>
          <w:i/>
        </w:rPr>
        <w:t xml:space="preserve"> Informacje na temat Licencji CAL SQL zawarto w zamieszczonej w tej części dokumentu tabeli dot. pakietów CAL</w:t>
      </w:r>
    </w:p>
    <w:p w:rsidR="001E7164" w:rsidRDefault="00AA0F3E">
      <w:pPr>
        <w:pStyle w:val="ProductList-Body"/>
      </w:pPr>
      <w:r>
        <w:rPr>
          <w:vertAlign w:val="superscript"/>
        </w:rPr>
        <w:t>1</w:t>
      </w:r>
      <w:r>
        <w:rPr>
          <w:i/>
        </w:rPr>
        <w:t xml:space="preserve"> Za licencję CAL Microsoft Dynamics CRM Professional przyznawane są 2 punkty</w:t>
      </w:r>
    </w:p>
    <w:p w:rsidR="001E7164" w:rsidRDefault="001E7164">
      <w:pPr>
        <w:pStyle w:val="ProductList-Body"/>
      </w:pPr>
    </w:p>
    <w:p w:rsidR="001E7164" w:rsidRDefault="00AA0F3E">
      <w:pPr>
        <w:pStyle w:val="ProductList-Body"/>
      </w:pPr>
      <w:r>
        <w:t>Całkowita liczba punktów przysługujących Klientowi określa uprawnienia do Dni Usług Planowania, zgodnie z informacjami przedstawionymi poniżej:</w:t>
      </w:r>
    </w:p>
    <w:tbl>
      <w:tblPr>
        <w:tblStyle w:val="PURTable"/>
        <w:tblW w:w="0" w:type="dxa"/>
        <w:tblLook w:val="04A0" w:firstRow="1" w:lastRow="0" w:firstColumn="1" w:lastColumn="0" w:noHBand="0" w:noVBand="1"/>
      </w:tblPr>
      <w:tblGrid>
        <w:gridCol w:w="1533"/>
        <w:gridCol w:w="762"/>
        <w:gridCol w:w="715"/>
        <w:gridCol w:w="715"/>
        <w:gridCol w:w="921"/>
        <w:gridCol w:w="1015"/>
        <w:gridCol w:w="1015"/>
        <w:gridCol w:w="1032"/>
        <w:gridCol w:w="1032"/>
        <w:gridCol w:w="1032"/>
        <w:gridCol w:w="1018"/>
      </w:tblGrid>
      <w:tr w:rsidR="001E7164">
        <w:trPr>
          <w:cnfStyle w:val="100000000000" w:firstRow="1" w:lastRow="0" w:firstColumn="0" w:lastColumn="0" w:oddVBand="0" w:evenVBand="0" w:oddHBand="0" w:evenHBand="0" w:firstRowFirstColumn="0" w:firstRowLastColumn="0" w:lastRowFirstColumn="0" w:lastRowLastColumn="0"/>
        </w:trPr>
        <w:tc>
          <w:tcPr>
            <w:tcW w:w="1720" w:type="dxa"/>
            <w:tcBorders>
              <w:top w:val="single" w:sz="18" w:space="0" w:color="0072C6"/>
              <w:left w:val="single" w:sz="4" w:space="0" w:color="000000"/>
              <w:bottom w:val="single" w:sz="4" w:space="0" w:color="000000"/>
              <w:right w:val="single" w:sz="4" w:space="0" w:color="000000"/>
            </w:tcBorders>
            <w:shd w:val="clear" w:color="auto" w:fill="DEEAF6"/>
          </w:tcPr>
          <w:p w:rsidR="001E7164" w:rsidRDefault="00AA0F3E">
            <w:pPr>
              <w:pStyle w:val="ProductList-TableBody"/>
            </w:pPr>
            <w:r>
              <w:t>Aplikacje Office i/lub punkty licencji na serwer</w:t>
            </w:r>
          </w:p>
        </w:tc>
        <w:tc>
          <w:tcPr>
            <w:tcW w:w="86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200-499</w:t>
            </w:r>
          </w:p>
        </w:tc>
        <w:tc>
          <w:tcPr>
            <w:tcW w:w="7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→1,999</w:t>
            </w:r>
          </w:p>
        </w:tc>
        <w:tc>
          <w:tcPr>
            <w:tcW w:w="74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→3,999</w:t>
            </w:r>
          </w:p>
        </w:tc>
        <w:tc>
          <w:tcPr>
            <w:tcW w:w="98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→29,999</w:t>
            </w:r>
          </w:p>
        </w:tc>
        <w:tc>
          <w:tcPr>
            <w:tcW w:w="110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→49,999</w:t>
            </w:r>
          </w:p>
        </w:tc>
        <w:tc>
          <w:tcPr>
            <w:tcW w:w="110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→99,999</w:t>
            </w:r>
          </w:p>
        </w:tc>
        <w:tc>
          <w:tcPr>
            <w:tcW w:w="110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→199,999</w:t>
            </w:r>
          </w:p>
        </w:tc>
        <w:tc>
          <w:tcPr>
            <w:tcW w:w="110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→399,999</w:t>
            </w:r>
          </w:p>
        </w:tc>
        <w:tc>
          <w:tcPr>
            <w:tcW w:w="110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→599,999</w:t>
            </w:r>
          </w:p>
        </w:tc>
        <w:tc>
          <w:tcPr>
            <w:tcW w:w="110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600,000+</w:t>
            </w:r>
          </w:p>
        </w:tc>
      </w:tr>
      <w:tr w:rsidR="001E7164">
        <w:tc>
          <w:tcPr>
            <w:tcW w:w="1720" w:type="dxa"/>
            <w:tcBorders>
              <w:top w:val="single" w:sz="4" w:space="0" w:color="000000"/>
              <w:left w:val="single" w:sz="4" w:space="0" w:color="000000"/>
              <w:bottom w:val="single" w:sz="4" w:space="0" w:color="000000"/>
              <w:right w:val="single" w:sz="4" w:space="0" w:color="000000"/>
            </w:tcBorders>
            <w:shd w:val="clear" w:color="auto" w:fill="DEEAF6"/>
          </w:tcPr>
          <w:p w:rsidR="001E7164" w:rsidRDefault="00AA0F3E">
            <w:pPr>
              <w:pStyle w:val="ProductList-TableBody"/>
            </w:pPr>
            <w:r>
              <w:t>Dni Usług Planowania Office</w:t>
            </w:r>
          </w:p>
        </w:tc>
        <w:tc>
          <w:tcPr>
            <w:tcW w:w="8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w:t>
            </w:r>
          </w:p>
        </w:tc>
        <w:tc>
          <w:tcPr>
            <w:tcW w:w="7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3</w:t>
            </w:r>
          </w:p>
        </w:tc>
        <w:tc>
          <w:tcPr>
            <w:tcW w:w="7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5</w:t>
            </w:r>
          </w:p>
        </w:tc>
        <w:tc>
          <w:tcPr>
            <w:tcW w:w="98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10</w:t>
            </w:r>
          </w:p>
        </w:tc>
        <w:tc>
          <w:tcPr>
            <w:tcW w:w="11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15</w:t>
            </w:r>
          </w:p>
        </w:tc>
        <w:tc>
          <w:tcPr>
            <w:tcW w:w="11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20</w:t>
            </w:r>
          </w:p>
        </w:tc>
        <w:tc>
          <w:tcPr>
            <w:tcW w:w="11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30</w:t>
            </w:r>
          </w:p>
        </w:tc>
        <w:tc>
          <w:tcPr>
            <w:tcW w:w="11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40</w:t>
            </w:r>
          </w:p>
        </w:tc>
        <w:tc>
          <w:tcPr>
            <w:tcW w:w="11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50</w:t>
            </w:r>
          </w:p>
        </w:tc>
        <w:tc>
          <w:tcPr>
            <w:tcW w:w="11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75</w:t>
            </w:r>
          </w:p>
        </w:tc>
      </w:tr>
    </w:tbl>
    <w:p w:rsidR="001E7164" w:rsidRDefault="001E7164">
      <w:pPr>
        <w:pStyle w:val="ProductList-Body"/>
      </w:pPr>
    </w:p>
    <w:p w:rsidR="001E7164" w:rsidRDefault="00AA0F3E">
      <w:pPr>
        <w:pStyle w:val="ProductList-Body"/>
      </w:pPr>
      <w:r>
        <w:t>Za wykupienie pakietu SA dla pakietu podstawowych licencji dostępowych (CAL)</w:t>
      </w:r>
      <w:r>
        <w:fldChar w:fldCharType="begin"/>
      </w:r>
      <w:r>
        <w:instrText xml:space="preserve"> XE "podstawowych licencji dostępowych (CAL)" </w:instrText>
      </w:r>
      <w:r>
        <w:fldChar w:fldCharType="end"/>
      </w:r>
      <w:r>
        <w:t xml:space="preserve"> oraz SQL CAL przysługuje jeden (1) punkt na poczet osiągnięcia progów określonych w pierwszej kolumnie poniżej, za wykupienie pakietu SA dla pakietu licencji dostępowych (CAL) dostępnych w ramach programu Enterprise</w:t>
      </w:r>
      <w:r>
        <w:fldChar w:fldCharType="begin"/>
      </w:r>
      <w:r>
        <w:instrText xml:space="preserve"> XE "licencji dostępowych (CAL) dostępnych w ramach programu Enterprise" </w:instrText>
      </w:r>
      <w:r>
        <w:fldChar w:fldCharType="end"/>
      </w:r>
      <w:r>
        <w:t xml:space="preserve"> przysługują dwa (2) punkty na poczet osiągnięcia progów określonych w pierwszej kolumnie poniżej:</w:t>
      </w:r>
    </w:p>
    <w:tbl>
      <w:tblPr>
        <w:tblStyle w:val="PURTable"/>
        <w:tblW w:w="0" w:type="dxa"/>
        <w:tblLook w:val="04A0" w:firstRow="1" w:lastRow="0" w:firstColumn="1" w:lastColumn="0" w:noHBand="0" w:noVBand="1"/>
      </w:tblPr>
      <w:tblGrid>
        <w:gridCol w:w="1662"/>
        <w:gridCol w:w="1398"/>
        <w:gridCol w:w="1523"/>
        <w:gridCol w:w="1537"/>
        <w:gridCol w:w="1552"/>
        <w:gridCol w:w="1552"/>
        <w:gridCol w:w="1566"/>
      </w:tblGrid>
      <w:tr w:rsidR="001E7164">
        <w:trPr>
          <w:cnfStyle w:val="100000000000" w:firstRow="1" w:lastRow="0" w:firstColumn="0" w:lastColumn="0" w:oddVBand="0" w:evenVBand="0" w:oddHBand="0" w:evenHBand="0" w:firstRowFirstColumn="0" w:firstRowLastColumn="0" w:lastRowFirstColumn="0" w:lastRowLastColumn="0"/>
        </w:trPr>
        <w:tc>
          <w:tcPr>
            <w:tcW w:w="1840" w:type="dxa"/>
            <w:tcBorders>
              <w:top w:val="single" w:sz="18" w:space="0" w:color="0072C6"/>
              <w:left w:val="single" w:sz="4" w:space="0" w:color="000000"/>
              <w:bottom w:val="single" w:sz="4" w:space="0" w:color="000000"/>
              <w:right w:val="single" w:sz="4" w:space="0" w:color="000000"/>
            </w:tcBorders>
            <w:shd w:val="clear" w:color="auto" w:fill="DEEAF6"/>
          </w:tcPr>
          <w:p w:rsidR="001E7164" w:rsidRDefault="00AA0F3E">
            <w:pPr>
              <w:pStyle w:val="ProductList-TableBody"/>
            </w:pPr>
            <w:r>
              <w:t>Pakiety CAL</w:t>
            </w:r>
          </w:p>
        </w:tc>
        <w:tc>
          <w:tcPr>
            <w:tcW w:w="160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200-3.999</w:t>
            </w:r>
          </w:p>
        </w:tc>
        <w:tc>
          <w:tcPr>
            <w:tcW w:w="172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→9,999</w:t>
            </w:r>
          </w:p>
        </w:tc>
        <w:tc>
          <w:tcPr>
            <w:tcW w:w="172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→99,999</w:t>
            </w:r>
          </w:p>
        </w:tc>
        <w:tc>
          <w:tcPr>
            <w:tcW w:w="172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→299,999</w:t>
            </w:r>
          </w:p>
        </w:tc>
        <w:tc>
          <w:tcPr>
            <w:tcW w:w="172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→599,999</w:t>
            </w:r>
          </w:p>
        </w:tc>
        <w:tc>
          <w:tcPr>
            <w:tcW w:w="1720" w:type="dxa"/>
            <w:tcBorders>
              <w:top w:val="single" w:sz="18" w:space="0" w:color="0072C6"/>
              <w:left w:val="single" w:sz="4" w:space="0" w:color="000000"/>
              <w:bottom w:val="single" w:sz="4" w:space="0" w:color="000000"/>
              <w:right w:val="single" w:sz="4" w:space="0" w:color="000000"/>
            </w:tcBorders>
          </w:tcPr>
          <w:p w:rsidR="001E7164" w:rsidRDefault="00AA0F3E">
            <w:pPr>
              <w:pStyle w:val="ProductList-TableBody"/>
            </w:pPr>
            <w:r>
              <w:t>→600,000+</w:t>
            </w:r>
          </w:p>
        </w:tc>
      </w:tr>
      <w:tr w:rsidR="001E7164">
        <w:tc>
          <w:tcPr>
            <w:tcW w:w="1840" w:type="dxa"/>
            <w:tcBorders>
              <w:top w:val="single" w:sz="4" w:space="0" w:color="000000"/>
              <w:left w:val="single" w:sz="4" w:space="0" w:color="000000"/>
              <w:bottom w:val="single" w:sz="4" w:space="0" w:color="000000"/>
              <w:right w:val="single" w:sz="4" w:space="0" w:color="000000"/>
            </w:tcBorders>
            <w:shd w:val="clear" w:color="auto" w:fill="DEEAF6"/>
          </w:tcPr>
          <w:p w:rsidR="001E7164" w:rsidRDefault="00AA0F3E">
            <w:pPr>
              <w:pStyle w:val="ProductList-TableBody"/>
            </w:pPr>
            <w:r>
              <w:t>Dni Usług Planowania Office</w:t>
            </w:r>
          </w:p>
        </w:tc>
        <w:tc>
          <w:tcPr>
            <w:tcW w:w="16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5</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7</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10</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12</w:t>
            </w:r>
          </w:p>
        </w:tc>
      </w:tr>
    </w:tbl>
    <w:p w:rsidR="001E7164" w:rsidRDefault="00AA0F3E">
      <w:pPr>
        <w:pStyle w:val="ProductList-Body"/>
      </w:pPr>
      <w:r>
        <w:t xml:space="preserve">Klienci mogą wybierać spośród dostępnych ofert Usług Planowania przedstawionych przez uprawnionych Partnerów Microsoft lub Podmioty Stowarzyszone Microsoft. Listę dostępnych usług można znaleźć pod adresem </w:t>
      </w:r>
      <w:hyperlink r:id="rId127">
        <w:r>
          <w:rPr>
            <w:color w:val="00467F"/>
            <w:u w:val="single"/>
          </w:rPr>
          <w:t>http://www.microsoft.com/licensing/software-assurance/planning-services-overview.aspx</w:t>
        </w:r>
      </w:hyperlink>
      <w:r>
        <w:t xml:space="preserve">. </w:t>
      </w:r>
    </w:p>
    <w:p w:rsidR="001E7164" w:rsidRDefault="001E7164">
      <w:pPr>
        <w:pStyle w:val="ProductList-Body"/>
      </w:pPr>
    </w:p>
    <w:p w:rsidR="001E7164" w:rsidRDefault="00AA0F3E">
      <w:pPr>
        <w:pStyle w:val="ProductList-Body"/>
      </w:pPr>
      <w:r>
        <w:t>Wykaz dostępnych usług i powiązanych z nimi poziomów usług może ulec zmianie w dowolnym terminie. Uprawnieni Dostawcy przekażą klientom streszczenie dostępnego Zakresu Prac dla każdej z oferowanych usług wymienionych powyżej. Na żądanie klienci mogą także dokonać przekształcenia (lub cofnąć przekształcenie) niewykorzystanych dni z Kuponów Szkoleniowych (zob. korzyść Kupony Szkoleniowe) za pomocą przelicznika wynoszącego: trzy dni z Kuponów Szkoleniowych na jeden dzień Usług Planowania, jeśli (i) są w danym momencie uprawnieni do korzyści Kupony Szkoleniowe, (ii) dokonali aktywacji korzyści Kupony Szkoleniowe i (iii) pozostały im co najmniej trzy niewykorzystane dni szkolenia z korzyści Kupony Szkoleniowe.</w:t>
      </w:r>
    </w:p>
    <w:p w:rsidR="001E7164" w:rsidRDefault="00AA0F3E" w:rsidP="00ED7B92">
      <w:pPr>
        <w:pStyle w:val="ProductList-Bullet"/>
        <w:numPr>
          <w:ilvl w:val="0"/>
          <w:numId w:val="39"/>
        </w:numPr>
      </w:pPr>
      <w:r>
        <w:t xml:space="preserve">Usługi Planowania mogą zostać zrealizowane na rzecz Klienta przez uprawnionych Partnerów Microsoft lub w ramach Usług Konsultingowych Microsoft. Usługi wyświadczone na podstawie kuponów są realizowane na podstawie umowy pomiędzy Klientem a danym Uprawnionym Dostawcą. Klient może zapoznać się z listą Uprawnionych Dostawców tutaj: </w:t>
      </w:r>
      <w:hyperlink r:id="rId128">
        <w:r>
          <w:rPr>
            <w:color w:val="00467F"/>
            <w:u w:val="single"/>
          </w:rPr>
          <w:t>http://directory.partners.extranet.microsoft.com/psbproviders</w:t>
        </w:r>
      </w:hyperlink>
    </w:p>
    <w:p w:rsidR="001E7164" w:rsidRDefault="00AA0F3E" w:rsidP="00ED7B92">
      <w:pPr>
        <w:pStyle w:val="ProductList-Bullet"/>
        <w:numPr>
          <w:ilvl w:val="0"/>
          <w:numId w:val="39"/>
        </w:numPr>
      </w:pPr>
      <w:r>
        <w:t xml:space="preserve">W ramach Usług Planowania realizowany jest konsulting obejmujący ustalony wcześnie zakres pracy prowadzących do opracowania planu wdrożenia wysokiego poziomu; faktyczne wdrożenie oprogramowania nie może być objęte Usługami. </w:t>
      </w:r>
    </w:p>
    <w:p w:rsidR="001E7164" w:rsidRDefault="00AA0F3E" w:rsidP="00ED7B92">
      <w:pPr>
        <w:pStyle w:val="ProductList-Bullet"/>
        <w:numPr>
          <w:ilvl w:val="0"/>
          <w:numId w:val="39"/>
        </w:numPr>
      </w:pPr>
      <w:r>
        <w:t xml:space="preserve">Kupony Usług Planowania mogą zostać wykorzystane wyłącznie przez klienta uprawnionego do tej korzyści. </w:t>
      </w:r>
    </w:p>
    <w:p w:rsidR="001E7164" w:rsidRDefault="00AA0F3E" w:rsidP="00ED7B92">
      <w:pPr>
        <w:pStyle w:val="ProductList-Bullet"/>
        <w:numPr>
          <w:ilvl w:val="0"/>
          <w:numId w:val="39"/>
        </w:numPr>
      </w:pPr>
      <w:r>
        <w:t xml:space="preserve">Kupony Usług Planowania nie mogą zostać wymienione na środki pieniężne lub inne wartościowe wynagrodzenie. </w:t>
      </w:r>
    </w:p>
    <w:p w:rsidR="001E7164" w:rsidRDefault="00AA0F3E" w:rsidP="00ED7B92">
      <w:pPr>
        <w:pStyle w:val="ProductList-Bullet"/>
        <w:numPr>
          <w:ilvl w:val="0"/>
          <w:numId w:val="39"/>
        </w:numPr>
      </w:pPr>
      <w:r>
        <w:lastRenderedPageBreak/>
        <w:t xml:space="preserve">Skrócenie uprawnionego okresu obowiązywania pakietu SA w wyniku zwrotów i innych korekt rozliczeń, o ile jest to możliwe, może zmniejszyć liczbę dni Usług Planowania, do których uprawniony jest Klient. </w:t>
      </w:r>
    </w:p>
    <w:p w:rsidR="001E7164" w:rsidRDefault="00AA0F3E" w:rsidP="00ED7B92">
      <w:pPr>
        <w:pStyle w:val="ProductList-Bullet"/>
        <w:numPr>
          <w:ilvl w:val="0"/>
          <w:numId w:val="39"/>
        </w:numPr>
      </w:pPr>
      <w:r>
        <w:t xml:space="preserve">Nie można łączyć różnych typów kuponów. Czas poświęcony na realizację Usług Planowania nie może przekroczyć maksymalnego czasu podanego dla konkretnych typów przedsięwzięć. </w:t>
      </w:r>
    </w:p>
    <w:p w:rsidR="001E7164" w:rsidRDefault="00AA0F3E" w:rsidP="00ED7B92">
      <w:pPr>
        <w:pStyle w:val="ProductList-Bullet"/>
        <w:numPr>
          <w:ilvl w:val="0"/>
          <w:numId w:val="39"/>
        </w:numPr>
      </w:pPr>
      <w:r>
        <w:t xml:space="preserve">Kupony są ważne wyłącznie w przypadku uprawnionych Dostawców, dla określonego rodzaju usługi, dla której kupon zostaje wykorzystany. </w:t>
      </w:r>
    </w:p>
    <w:p w:rsidR="001E7164" w:rsidRDefault="00AA0F3E" w:rsidP="00ED7B92">
      <w:pPr>
        <w:pStyle w:val="ProductList-Bullet"/>
        <w:numPr>
          <w:ilvl w:val="0"/>
          <w:numId w:val="39"/>
        </w:numPr>
      </w:pPr>
      <w:r>
        <w:t xml:space="preserve">Kupony należy przypisać w trakcie okresu obowiązywania pakietu SA. </w:t>
      </w:r>
    </w:p>
    <w:p w:rsidR="001E7164" w:rsidRDefault="00AA0F3E" w:rsidP="00ED7B92">
      <w:pPr>
        <w:pStyle w:val="ProductList-Bullet"/>
        <w:numPr>
          <w:ilvl w:val="0"/>
          <w:numId w:val="39"/>
        </w:numPr>
      </w:pPr>
      <w:r>
        <w:t xml:space="preserve">Kupony wygasną w terminie 180 dni od daty przypisania kuponu, niezależnie od upływu okresu obowiązywania pakietu SA. Wszystkie usługi muszą zostać zrealizowane (kupony muszą zostać wykorzystane) przed wygaśnięciem kuponów. Kupony, które wygasną przed upływem okresu obowiązywania pakietu SA powrócą do dostępnej puli dni Usług Planowania. W tabelach powyżej wskazano dni usług dostępne w oparciu o pełną, trzyletnią rejestrację lub umowę. Klienci, którzy zakupią pakiet SA na jeden rok otrzymają jedną trzecią określonej liczby dni usług. Klienci, którzy zakupią pakiet SA na dwa lata otrzymają dwie trzecie określonej liczby dni usług. </w:t>
      </w:r>
    </w:p>
    <w:p w:rsidR="001E7164" w:rsidRDefault="001E7164">
      <w:pPr>
        <w:pStyle w:val="ProductList-Body"/>
      </w:pPr>
    </w:p>
    <w:p w:rsidR="001E7164" w:rsidRDefault="00AA0F3E">
      <w:pPr>
        <w:pStyle w:val="ProductList-Body"/>
      </w:pPr>
      <w:r>
        <w:t>Ukończone rezultaty prac przekazane do Microsoft przez Uprawnionego Dostawcę z chwilą zakończenia realizacji zadania mogą zostać wykorzystane przez Microsoft w celach związanych z zapewnieniem jakości i mogą być w tych celach współdzielone z zespołem ds. klienta ze strony Microsoft obsługującym danego Klienta.</w:t>
      </w:r>
    </w:p>
    <w:p w:rsidR="001E7164" w:rsidRDefault="001E7164">
      <w:pPr>
        <w:pStyle w:val="ProductList-Body"/>
      </w:pPr>
    </w:p>
    <w:p w:rsidR="001E7164" w:rsidRDefault="00AA0F3E">
      <w:pPr>
        <w:pStyle w:val="ProductList-ClauseHeading"/>
        <w:outlineLvl w:val="2"/>
      </w:pPr>
      <w:bookmarkStart w:id="360" w:name="_Sec581"/>
      <w:r>
        <w:t>Enterprise Source Licensing Program (program udostępniania kodu źródłowego na potrzeby wewnętrzne przedsiębiorstwa)</w:t>
      </w:r>
      <w:bookmarkEnd w:id="360"/>
    </w:p>
    <w:p w:rsidR="001E7164" w:rsidRDefault="00AA0F3E">
      <w:pPr>
        <w:pStyle w:val="ProductList-Body"/>
      </w:pPr>
      <w:r>
        <w:t>Klienci o co najmniej 10 tys. objętych licencjami komputerów stacjonarnych z pakietem SA w polu systemów mogą być uprawnieni do dostępu do kodu źródłowego Microsoft Windows dla potrzeb wewnętrznych prac programistycznych i świadczenia wsparcia. Programy edukacyjne uprawniają do udziału w Microsoft Research Source Licensing Program (programie udostępniania kodu źródłowego na potrzeby badawcze).</w:t>
      </w:r>
    </w:p>
    <w:p w:rsidR="001E7164" w:rsidRDefault="001E7164">
      <w:pPr>
        <w:pStyle w:val="ProductList-Body"/>
      </w:pPr>
    </w:p>
    <w:p w:rsidR="001E7164" w:rsidRDefault="00AA0F3E">
      <w:pPr>
        <w:pStyle w:val="ProductList-ClauseHeading"/>
        <w:outlineLvl w:val="2"/>
      </w:pPr>
      <w:bookmarkStart w:id="361" w:name="_Sec582"/>
      <w:r>
        <w:t>Kupony szkoleniowe</w:t>
      </w:r>
      <w:bookmarkEnd w:id="361"/>
    </w:p>
    <w:p w:rsidR="001E7164" w:rsidRDefault="00AA0F3E">
      <w:pPr>
        <w:pStyle w:val="ProductList-Body"/>
      </w:pPr>
      <w:r>
        <w:t>Do skorzystania z Kuponów Szkoleniowych Microsoft przyznających określoną niżej liczbę dni szkoleń są uprawnieni klienci (poza klientami dokonującymi zakupu w ramach Programów Academic) z umową obejmującą całe przedsiębiorstwo lub klienci uczestniczący w Programie Software Assurance w pulach Produktów będących aplikacjami lub systemami.</w:t>
      </w:r>
    </w:p>
    <w:tbl>
      <w:tblPr>
        <w:tblStyle w:val="PURTable"/>
        <w:tblW w:w="0" w:type="dxa"/>
        <w:tblLook w:val="04A0" w:firstRow="1" w:lastRow="0" w:firstColumn="1" w:lastColumn="0" w:noHBand="0" w:noVBand="1"/>
      </w:tblPr>
      <w:tblGrid>
        <w:gridCol w:w="3576"/>
        <w:gridCol w:w="3607"/>
        <w:gridCol w:w="3607"/>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Program</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Produkty Office System należące do kategorii Aplikacje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Kategoria systemów</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Open Value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 dni na 50 licencji (maks. 20 dni)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 dzień na 50 licencji (maks. 10 dni)</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SAM 1–249</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 dni na 50 licencji lub punktów</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 dzień na 50 licencji lub punktów</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SAM 250–2399</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20 dni na uprawnioną rejestrację lub Konto Zakupowe</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10 dni na uprawnioną rejestrację lub Konto Zakupowe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SAM 2400–5999</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30 dni*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15 dni*</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SAM 6000–14 999</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50 dni*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25 dni*</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SAM 15 000 – 29 999</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110 dni*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55 dni*</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SAM 30 000 – 49 999</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160 dni*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80 dni*</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SAM 50 000 – 99 999</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250 dni*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125 dni*</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SAM 100 000 – 199 999</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400 dni*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200 dni*</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SAM 200 000 – 399 999</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600 dni*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300 dni*</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SAM 400 000 – 599 999</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800 dni*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400 dni*</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SAM 600 000+</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1400 dni*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700 dni*</w:t>
            </w:r>
          </w:p>
        </w:tc>
      </w:tr>
    </w:tbl>
    <w:p w:rsidR="001E7164" w:rsidRDefault="00AA0F3E">
      <w:pPr>
        <w:pStyle w:val="ProductList-Body"/>
      </w:pPr>
      <w:r>
        <w:t>*</w:t>
      </w:r>
      <w:r>
        <w:rPr>
          <w:i/>
        </w:rPr>
        <w:t>Liczba dni przypadająca na jedną uprawnioną rejestrację, umowę lub Konto Zakupowe</w:t>
      </w:r>
    </w:p>
    <w:p w:rsidR="001E7164" w:rsidRDefault="001E7164">
      <w:pPr>
        <w:pStyle w:val="ProductList-Body"/>
      </w:pPr>
    </w:p>
    <w:p w:rsidR="001E7164" w:rsidRDefault="00AA0F3E" w:rsidP="00ED7B92">
      <w:pPr>
        <w:pStyle w:val="ProductList-Bullet"/>
        <w:numPr>
          <w:ilvl w:val="0"/>
          <w:numId w:val="40"/>
        </w:numPr>
      </w:pPr>
      <w:r>
        <w:t xml:space="preserve">Usługi świadczone na podstawie kuponów są realizowane na podstawie umowy zawartej przez Klienta z uprawnionym Partnerem szkoleniowym Microsoft. </w:t>
      </w:r>
    </w:p>
    <w:p w:rsidR="001E7164" w:rsidRDefault="00AA0F3E" w:rsidP="00ED7B92">
      <w:pPr>
        <w:pStyle w:val="ProductList-Bullet"/>
        <w:numPr>
          <w:ilvl w:val="0"/>
          <w:numId w:val="40"/>
        </w:numPr>
      </w:pPr>
      <w:r>
        <w:t xml:space="preserve">Szkolenia realizowane w formie przyspieszonej wymagają liczby dni objętych kuponem odpowiadającej liczbie dni szkolenia określonej w Systemie Sprawdzania i Rezerwacji Kuponów SATV. </w:t>
      </w:r>
    </w:p>
    <w:p w:rsidR="001E7164" w:rsidRDefault="00AA0F3E" w:rsidP="00ED7B92">
      <w:pPr>
        <w:pStyle w:val="ProductList-Bullet"/>
        <w:numPr>
          <w:ilvl w:val="0"/>
          <w:numId w:val="40"/>
        </w:numPr>
      </w:pPr>
      <w:r>
        <w:t xml:space="preserve">Kupon można wykorzystać wyłącznie w odniesieniu do dni szkolenia prowadzonego przez instruktora od uprawnionego Partnera szkoleniowego Microsoft w ramach zatwierdzonych kursów. Szkolenia dopasowane do potrzeb (inne niż szkolenia zatwierdzone realizowane w formie przyspieszonej, dostosowane szkolenia obejmujące wyłącznie zatwierdzone kursy lub wstępnie zatwierdzone wyjątki wynikające z problemów z systemami lub programów pilotażowych) nie są objęte kuponami.   </w:t>
      </w:r>
    </w:p>
    <w:p w:rsidR="001E7164" w:rsidRDefault="00AA0F3E" w:rsidP="00ED7B92">
      <w:pPr>
        <w:pStyle w:val="ProductList-Bullet"/>
        <w:numPr>
          <w:ilvl w:val="0"/>
          <w:numId w:val="40"/>
        </w:numPr>
      </w:pPr>
      <w:r>
        <w:t>Kuponów nie można wykorzystać do pokrycia jakichkolwiek opłat związanych z niepojawieniem się klienta na zarezerwowanym szkoleniu.</w:t>
      </w:r>
    </w:p>
    <w:p w:rsidR="001E7164" w:rsidRDefault="00AA0F3E" w:rsidP="00ED7B92">
      <w:pPr>
        <w:pStyle w:val="ProductList-Bullet"/>
        <w:numPr>
          <w:ilvl w:val="0"/>
          <w:numId w:val="40"/>
        </w:numPr>
      </w:pPr>
      <w:r>
        <w:t>Kupony mogą zostać wykorzystane wyłącznie przez osobę zatwierdzoną przez klienta do wykorzystania kuponu.</w:t>
      </w:r>
    </w:p>
    <w:p w:rsidR="001E7164" w:rsidRDefault="00AA0F3E" w:rsidP="00ED7B92">
      <w:pPr>
        <w:pStyle w:val="ProductList-Bullet"/>
        <w:numPr>
          <w:ilvl w:val="0"/>
          <w:numId w:val="40"/>
        </w:numPr>
      </w:pPr>
      <w:r>
        <w:t xml:space="preserve">Kupony nie mogą zostać wymienione na środki pieniężne lub inne wartościowe wynagrodzenie. </w:t>
      </w:r>
    </w:p>
    <w:p w:rsidR="001E7164" w:rsidRDefault="00AA0F3E" w:rsidP="00ED7B92">
      <w:pPr>
        <w:pStyle w:val="ProductList-Bullet"/>
        <w:numPr>
          <w:ilvl w:val="0"/>
          <w:numId w:val="40"/>
        </w:numPr>
      </w:pPr>
      <w:r>
        <w:t xml:space="preserve">Kupony należy przypisać w trakcie okresu obowiązywania pakietu SA. </w:t>
      </w:r>
    </w:p>
    <w:p w:rsidR="001E7164" w:rsidRDefault="00AA0F3E" w:rsidP="00ED7B92">
      <w:pPr>
        <w:pStyle w:val="ProductList-Bullet"/>
        <w:numPr>
          <w:ilvl w:val="0"/>
          <w:numId w:val="40"/>
        </w:numPr>
      </w:pPr>
      <w:r>
        <w:t xml:space="preserve">Kupony wygasają po 180 dniach od daty ich przydzielenia. Kupony, które wygasną przed upływem okresu obowiązywania pakietu SA powrócą do dostępnej puli dni z tytułu Kuponów Szkoleniowych. </w:t>
      </w:r>
    </w:p>
    <w:p w:rsidR="001E7164" w:rsidRDefault="00AA0F3E" w:rsidP="00ED7B92">
      <w:pPr>
        <w:pStyle w:val="ProductList-Bullet"/>
        <w:numPr>
          <w:ilvl w:val="0"/>
          <w:numId w:val="40"/>
        </w:numPr>
      </w:pPr>
      <w:r>
        <w:t xml:space="preserve">Jeden dzień Kuponu Szkoleniowego odpowiada jednemu dniowi sesji szkoleniowej. </w:t>
      </w:r>
    </w:p>
    <w:p w:rsidR="001E7164" w:rsidRDefault="00AA0F3E" w:rsidP="00ED7B92">
      <w:pPr>
        <w:pStyle w:val="ProductList-Bullet"/>
        <w:numPr>
          <w:ilvl w:val="0"/>
          <w:numId w:val="40"/>
        </w:numPr>
      </w:pPr>
      <w:r>
        <w:t xml:space="preserve">Kupony można wykorzystać do zarezerwowania szkolenia w danym czasie wyłącznie u jednego partnera szkoleniowego Microsoft. </w:t>
      </w:r>
    </w:p>
    <w:p w:rsidR="001E7164" w:rsidRDefault="00AA0F3E" w:rsidP="00ED7B92">
      <w:pPr>
        <w:pStyle w:val="ProductList-Bullet"/>
        <w:numPr>
          <w:ilvl w:val="0"/>
          <w:numId w:val="40"/>
        </w:numPr>
      </w:pPr>
      <w:r>
        <w:t xml:space="preserve">Zmniejszenie liczby licencji uprawnionych, dla których został nabyty pakiet SA, w wyniku zwrotów i innych korekt rozliczeń, o ile jest to możliwe, może zredukować uprawnienie Klienta do poziomu usług związanego z Kuponami Szkoleniowymi. </w:t>
      </w:r>
    </w:p>
    <w:p w:rsidR="001E7164" w:rsidRDefault="00AA0F3E" w:rsidP="00ED7B92">
      <w:pPr>
        <w:pStyle w:val="ProductList-Bullet"/>
        <w:numPr>
          <w:ilvl w:val="0"/>
          <w:numId w:val="40"/>
        </w:numPr>
      </w:pPr>
      <w:r>
        <w:lastRenderedPageBreak/>
        <w:t xml:space="preserve">W tabelach powyżej wskazano punkty na szkolenia dostępne w oparciu o pełną, trzyletnią rejestrację lub umowę. Klienci, którzy zakupią pakiet SA na jeden rok otrzymają jedną trzecią określonej liczby punktów na szkolenia. Klienci, którzy zakupią pakiet SA na dwa lata otrzymają dwie trzecie określonej liczby punktów na szkolenia. </w:t>
      </w:r>
    </w:p>
    <w:p w:rsidR="001E7164" w:rsidRDefault="001E7164">
      <w:pPr>
        <w:pStyle w:val="ProductList-Body"/>
      </w:pPr>
    </w:p>
    <w:p w:rsidR="001E7164" w:rsidRDefault="00AA0F3E">
      <w:pPr>
        <w:pStyle w:val="ProductList-ClauseHeading"/>
        <w:outlineLvl w:val="2"/>
      </w:pPr>
      <w:bookmarkStart w:id="362" w:name="_Sec583"/>
      <w:r>
        <w:t>Szkolenia internetowe (E-Learning)</w:t>
      </w:r>
      <w:bookmarkEnd w:id="362"/>
    </w:p>
    <w:p w:rsidR="001E7164" w:rsidRDefault="00AA0F3E">
      <w:pPr>
        <w:pStyle w:val="ProductList-Body"/>
      </w:pPr>
      <w:r>
        <w:t>Benefit ten ma różną formę dla Aplikacji, Systemów i Serwerów. Uprawnieni klienci otrzymają jeden kod dostępu (dla Aplikacji, Systemów i/lub Serwerów) na każdą uprawnioną rejestrację/umowę. Klienci posiadający uprawnione Produkty w postaci Serwera mogą korzystać z udostępnianych na zasadzie hostingu kursów szkolenia internetowego, ale nie mogą korzystać z treści zgodnych ze SCORM. Klienci z Office 365 Pro Plus</w:t>
      </w:r>
      <w:r>
        <w:fldChar w:fldCharType="begin"/>
      </w:r>
      <w:r>
        <w:instrText xml:space="preserve"> XE "Office 365 Pro Plus" </w:instrText>
      </w:r>
      <w:r>
        <w:fldChar w:fldCharType="end"/>
      </w:r>
      <w:r>
        <w:t xml:space="preserve"> są uprawnieni do używania usługi Office 365 wyłącznie w związku z kursami e-learningowymi (uprawnienie to nie obejmuje treści zgodnych ze SCORM).</w:t>
      </w:r>
    </w:p>
    <w:p w:rsidR="001E7164" w:rsidRDefault="001E7164">
      <w:pPr>
        <w:pStyle w:val="ProductList-Body"/>
      </w:pPr>
    </w:p>
    <w:p w:rsidR="001E7164" w:rsidRDefault="00AA0F3E">
      <w:pPr>
        <w:pStyle w:val="ProductList-Body"/>
      </w:pPr>
      <w:r>
        <w:t>Maksymalna liczba użytkowników, w odniesieniu do których Klient może skorzystać ze szkolenia internetowego, odpowiada liczbie licencjonowanych kopii uprawnionych produktów, jakie Klient zarejestrował w SA. Klienci muszą wyznaczyć jednego użytkownika dla każdej uprawnionej licencji. Praw dostępu nie można przenosić z jednego użytkownika na innego.</w:t>
      </w:r>
    </w:p>
    <w:p w:rsidR="001E7164" w:rsidRDefault="001E7164">
      <w:pPr>
        <w:pStyle w:val="ProductList-Body"/>
      </w:pPr>
    </w:p>
    <w:p w:rsidR="001E7164" w:rsidRDefault="00AA0F3E">
      <w:pPr>
        <w:pStyle w:val="ProductList-ClauseHeading"/>
        <w:outlineLvl w:val="2"/>
      </w:pPr>
      <w:bookmarkStart w:id="363" w:name="_Sec584"/>
      <w:r>
        <w:t>Program używania w Domu</w:t>
      </w:r>
      <w:bookmarkEnd w:id="363"/>
    </w:p>
    <w:p w:rsidR="001E7164" w:rsidRDefault="00AA0F3E">
      <w:pPr>
        <w:pStyle w:val="ProductList-Body"/>
      </w:pPr>
      <w:r>
        <w:t xml:space="preserve">Pracownicy Klienta będący użytkownikami licencjonowanych, uprawnionych aplikacji wskazanych w poniższej tabeli mogą nabyć pojedynczą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Licencję</w:t>
      </w:r>
      <w:r>
        <w:fldChar w:fldCharType="end"/>
      </w:r>
      <w:r>
        <w:t xml:space="preserve"> na odpowiednie oprogramowanie w ramach Programu Użytkowania w Domu, które mogą następnie zainstalować na jednym urządzeniu (komputerze PC lub komputerze Mac, zależnie od nabytego oprogramowania). Korzyść ta nie jest dostępna w przypadku programów Academic Select (bez Uczestnictwa w programie Software Assurance), Academic Select Plus (bez Uczestnictwa w programie Software Assurance) ani Academic Open.</w:t>
      </w:r>
    </w:p>
    <w:p w:rsidR="001E7164" w:rsidRDefault="001E7164">
      <w:pPr>
        <w:pStyle w:val="ProductList-Body"/>
      </w:pPr>
    </w:p>
    <w:p w:rsidR="001E7164" w:rsidRDefault="00AA0F3E">
      <w:pPr>
        <w:pStyle w:val="ProductList-Body"/>
      </w:pPr>
      <w:r>
        <w:t>Licencje na Użytek Domowy wygasają wraz z rozwiązaniem stosunku pracy, zakończeniem lub wygaśnięciem okresu obowiązywania pakietu SA dla kopii odpowiedniej aplikacji komputerowej wykorzystywanej przez pracownika w pracy, jeśli pracownik przestanie być użytkownikiem licencjonowanej kopii oprogramowania bądź z chwilą zainstalowania i rozpoczęcia korzystania przez pracownika z jakiejkolwiek wcześniejszej lub późniejszej wersji danej aplikacji komputerowej na podstawie licencji Programu używania w Domu.</w:t>
      </w:r>
    </w:p>
    <w:p w:rsidR="001E7164" w:rsidRDefault="001E7164">
      <w:pPr>
        <w:pStyle w:val="ProductList-Body"/>
      </w:pPr>
    </w:p>
    <w:p w:rsidR="001E7164" w:rsidRDefault="00AA0F3E">
      <w:pPr>
        <w:pStyle w:val="ProductList-Body"/>
      </w:pPr>
      <w:r>
        <w:t>Warunki używania oprogramowania objętego Programem używania w Domu są wiążące dla Microsoft i pracownika klienta, zaś dostęp do nich można uzyskać poprzez witrynę internetową Programu używania w Domu.</w:t>
      </w:r>
    </w:p>
    <w:p w:rsidR="001E7164" w:rsidRDefault="001E7164">
      <w:pPr>
        <w:pStyle w:val="ProductList-Body"/>
      </w:pPr>
    </w:p>
    <w:p w:rsidR="001E7164" w:rsidRDefault="00AA0F3E">
      <w:pPr>
        <w:pStyle w:val="ProductList-Body"/>
      </w:pPr>
      <w:r>
        <w:t>Microsoft nie przyjmuje żadnej odpowiedzialności za wykonanie jakichkolwiek zobowiązań dotyczących świadczeń pracowniczych, podatków lub sprawozdawczości, jakie mogą spoczywać na kliencie lub jego pracownikach.</w:t>
      </w:r>
    </w:p>
    <w:tbl>
      <w:tblPr>
        <w:tblStyle w:val="PURTable"/>
        <w:tblW w:w="0" w:type="dxa"/>
        <w:tblLook w:val="04A0" w:firstRow="1" w:lastRow="0" w:firstColumn="1" w:lastColumn="0" w:noHBand="0" w:noVBand="1"/>
      </w:tblPr>
      <w:tblGrid>
        <w:gridCol w:w="5350"/>
        <w:gridCol w:w="5440"/>
      </w:tblGrid>
      <w:tr w:rsidR="001E7164">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Uprawniona aplikacja komputerowa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Odpowiadająca jej Licencja na Programu używania w Domu</w:t>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Standard 2010/2013/2016</w:t>
            </w:r>
          </w:p>
          <w:p w:rsidR="001E7164" w:rsidRDefault="00AA0F3E">
            <w:pPr>
              <w:pStyle w:val="ProductList-TableBody"/>
            </w:pPr>
            <w:r>
              <w:t xml:space="preserve">Office Professional Plus 2010/2013/2016 </w:t>
            </w:r>
          </w:p>
          <w:p w:rsidR="001E7164" w:rsidRDefault="00AA0F3E">
            <w:pPr>
              <w:pStyle w:val="ProductList-TableBody"/>
            </w:pPr>
            <w:r>
              <w:t>Office 2011 Standard dla komputerów Mac/Office 2016 Standard dla komputerów Mac</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Professional Plus 2016 HUP lub Office 2016 dla Użytkowników Domowych i Małych Firm z Lync DL HUP dla komputerów Mac</w:t>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Access 2010/2013/2016</w:t>
            </w:r>
          </w:p>
          <w:p w:rsidR="001E7164" w:rsidRDefault="00AA0F3E">
            <w:pPr>
              <w:pStyle w:val="ProductList-TableBody"/>
            </w:pPr>
            <w:r>
              <w:t>Excel 2010/2013/2016</w:t>
            </w:r>
          </w:p>
          <w:p w:rsidR="001E7164" w:rsidRDefault="00AA0F3E">
            <w:pPr>
              <w:pStyle w:val="ProductList-TableBody"/>
            </w:pPr>
            <w:r>
              <w:t>PowerPoint 2010/2013/2016</w:t>
            </w:r>
          </w:p>
          <w:p w:rsidR="001E7164" w:rsidRDefault="00AA0F3E">
            <w:pPr>
              <w:pStyle w:val="ProductList-TableBody"/>
            </w:pPr>
            <w:r>
              <w:t>InfoPath 2010/2013/2016</w:t>
            </w:r>
          </w:p>
          <w:p w:rsidR="001E7164" w:rsidRDefault="00AA0F3E">
            <w:pPr>
              <w:pStyle w:val="ProductList-TableBody"/>
            </w:pPr>
            <w:r>
              <w:t>Lync 2010/2013/2015</w:t>
            </w:r>
          </w:p>
          <w:p w:rsidR="001E7164" w:rsidRDefault="00AA0F3E">
            <w:pPr>
              <w:pStyle w:val="ProductList-TableBody"/>
            </w:pPr>
            <w:r>
              <w:t>OneNote 2010/2013/2016</w:t>
            </w:r>
          </w:p>
          <w:p w:rsidR="001E7164" w:rsidRDefault="00AA0F3E">
            <w:pPr>
              <w:pStyle w:val="ProductList-TableBody"/>
            </w:pPr>
            <w:r>
              <w:t>Outlook 2010/2013/2016</w:t>
            </w:r>
          </w:p>
          <w:p w:rsidR="001E7164" w:rsidRDefault="00AA0F3E">
            <w:pPr>
              <w:pStyle w:val="ProductList-TableBody"/>
            </w:pPr>
            <w:r>
              <w:t>Publisher 2010/2013/2016</w:t>
            </w:r>
          </w:p>
          <w:p w:rsidR="001E7164" w:rsidRDefault="00AA0F3E">
            <w:pPr>
              <w:pStyle w:val="ProductList-TableBody"/>
            </w:pPr>
            <w:r>
              <w:t>Skype for Business 2015</w:t>
            </w:r>
          </w:p>
          <w:p w:rsidR="001E7164" w:rsidRDefault="00AA0F3E">
            <w:pPr>
              <w:pStyle w:val="ProductList-TableBody"/>
            </w:pPr>
            <w:r>
              <w:t>Word 2010/2013/2016</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Office Professional Plus 2016 HUP lub Office 2016 dla Użytkowników Domowych i Małych Firm z Lync DL HUP dla komputerów Mac </w:t>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Visio Standard 2010/2013/2016 </w:t>
            </w:r>
          </w:p>
          <w:p w:rsidR="001E7164" w:rsidRDefault="00AA0F3E">
            <w:pPr>
              <w:pStyle w:val="ProductList-TableBody"/>
            </w:pPr>
            <w:r>
              <w:t>Visio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Visio Professional 2016 HUP</w:t>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Project Standard 2010/2013/2016</w:t>
            </w:r>
          </w:p>
          <w:p w:rsidR="001E7164" w:rsidRDefault="00AA0F3E">
            <w:pPr>
              <w:pStyle w:val="ProductList-TableBody"/>
            </w:pPr>
            <w:r>
              <w:t>Project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Project Professional 2016 HUP</w:t>
            </w:r>
          </w:p>
        </w:tc>
      </w:tr>
    </w:tbl>
    <w:p w:rsidR="001E7164" w:rsidRDefault="00AA0F3E">
      <w:pPr>
        <w:pStyle w:val="ProductList-Body"/>
      </w:pPr>
      <w:r>
        <w:rPr>
          <w:i/>
        </w:rPr>
        <w:t xml:space="preserve">Więcej informacji na ten temat, w tym dotyczących przyszłej dostępności dodatkowego oprogramowania objętego Programem użytkowania w domu, można znaleźć na stronie </w:t>
      </w:r>
      <w:hyperlink r:id="rId129">
        <w:r>
          <w:rPr>
            <w:i/>
            <w:color w:val="00467F"/>
            <w:u w:val="single"/>
          </w:rPr>
          <w:t>http://www.microsoft.com/licensing</w:t>
        </w:r>
      </w:hyperlink>
      <w:r>
        <w:rPr>
          <w:i/>
        </w:rPr>
        <w:t>.</w:t>
      </w:r>
    </w:p>
    <w:p w:rsidR="001E7164" w:rsidRDefault="001E7164">
      <w:pPr>
        <w:pStyle w:val="ProductList-Body"/>
      </w:pPr>
    </w:p>
    <w:p w:rsidR="001E7164" w:rsidRDefault="00AA0F3E">
      <w:pPr>
        <w:pStyle w:val="ProductList-Body"/>
      </w:pPr>
      <w:r>
        <w:t>Microsoft może w trybie natychmiastowym i bez powiadomienia zakończyć udział klienta w Programie używania w Domu w związku z nieupoważnionym dostępem do witryny internetowej Programu używania w Domu lub licencjonowaniem za pośrednictwem witryny internetowej Programu używania w Domu w połączeniu z kodem programu tego klienta.</w:t>
      </w:r>
    </w:p>
    <w:p w:rsidR="001E7164" w:rsidRDefault="001E7164">
      <w:pPr>
        <w:pStyle w:val="ProductList-Body"/>
        <w:jc w:val="right"/>
      </w:pPr>
    </w:p>
    <w:p w:rsidR="001E7164" w:rsidRDefault="00AA0F3E">
      <w:pPr>
        <w:pStyle w:val="ProductList-ClauseHeading"/>
        <w:outlineLvl w:val="2"/>
      </w:pPr>
      <w:bookmarkStart w:id="364" w:name="_Sec585"/>
      <w:r>
        <w:t>Całodobowe Wsparcie Techniczne</w:t>
      </w:r>
      <w:bookmarkEnd w:id="364"/>
    </w:p>
    <w:p w:rsidR="001E7164" w:rsidRDefault="00AA0F3E">
      <w:pPr>
        <w:pStyle w:val="ProductList-Body"/>
      </w:pPr>
      <w:r>
        <w:t>Do skorzystania z Całodobowego Wparcia Technicznego kwalifikują się klienci (poza klientami dokonującymi zakupu w ramach Programów Academic) z aktywnym Pakietem Software Assurance.</w:t>
      </w:r>
    </w:p>
    <w:p w:rsidR="001E7164" w:rsidRDefault="001E7164">
      <w:pPr>
        <w:pStyle w:val="ProductList-Body"/>
      </w:pPr>
    </w:p>
    <w:p w:rsidR="001E7164" w:rsidRDefault="00AA0F3E">
      <w:pPr>
        <w:pStyle w:val="ProductList-Body"/>
      </w:pPr>
      <w:r>
        <w:t xml:space="preserve">Całodobowe Wsparcie Techniczne oferuje pomoc w problemach o konkretnych symptomach, stwierdzonych podczas używania produktów Microsoft. Microsoft podejmie uzasadnione starania w celu udzielenia Klientom pomocy w odpowiedzi na ich żądania, w sposób zgodny z zasadami </w:t>
      </w:r>
      <w:r>
        <w:lastRenderedPageBreak/>
        <w:t xml:space="preserve">polityki Wsparcia Produktów Microsoft. Microsoft zastrzega sobie prawo do odrzucenia nieuzasadnionych żądań wsparcia, zaś w pewnych okolicznościach może odesłać Klientów do zapisów dodatkowej umowy dotyczącej poziomu usług, na podstawie której wymagane mogą być dodatkowe opłaty. </w:t>
      </w:r>
    </w:p>
    <w:p w:rsidR="001E7164" w:rsidRDefault="001E7164">
      <w:pPr>
        <w:pStyle w:val="ProductList-Body"/>
      </w:pPr>
    </w:p>
    <w:p w:rsidR="001E7164" w:rsidRDefault="00AA0F3E">
      <w:pPr>
        <w:pStyle w:val="ProductList-Body"/>
      </w:pPr>
      <w:r>
        <w:t xml:space="preserve">Produkty objęte aktualnie Podstawową Pomocą Techniczną, zgodnie z zapisami Zasad Polityki Cyklu Życia Pomocy Technicznej Microsoft, uprawniają do korzystania z Całodobowego Wsparcia Technicznego. Microsoft może objąć pomocą techniczną nowe Produkty albo zaprzestać jej świadczenia w przypadku dotychczasowych Produktów. Microsoft powiadomi Klienta, jeżeli zaimplementowane przez klienta produkty Microsoft nie mogą być objęte pomocą techniczną. Jeśli w ciągu 30 dni kalendarzowych od otrzymania powiadomienia Klient nie zmodyfikuje implementacji, tak aby mogła zostać skutecznie objęta pomocą techniczną, firma Microsoft nie będzie zobowiązana do świadczenia dodatkowych usług pomocy technicznej dla takiej implementacji. </w:t>
      </w:r>
    </w:p>
    <w:p w:rsidR="001E7164" w:rsidRDefault="001E7164">
      <w:pPr>
        <w:pStyle w:val="ProductList-Body"/>
      </w:pPr>
    </w:p>
    <w:p w:rsidR="001E7164" w:rsidRDefault="00AA0F3E">
      <w:pPr>
        <w:pStyle w:val="ProductList-Body"/>
      </w:pPr>
      <w:r>
        <w:t>Żądanie wsparcia w zakresie wspomaganego naprawiania awarii, nazywane również incydentem, definiuje się jako pojedyncze zgłoszenie problemu oraz uzasadnione działania potrzebne do jego rozwiązania. Pojedyncze zgłoszenie problemu oznacza problem, którego nie można rozbić na zgłoszenia podrzędne. Jeśli problem obejmuje zgłoszenia podrzędne, każde z nich zostaje uznane za odrębny incydent. W odpowiedzi na żądanie wsparcia w zakresie wspomaganego naprawiania awarii, w określonych sytuacjach Microsoft może udostępnić klientom modyfikacje komercyjnie dostępnego kodu Produktu Microsoft w celu rozwiązania określonych, szczególnie istotnych problemów („Poprawki”). Poprawki są zaprojektowane w celu rozwiązania konkretnych problemów Klientów i nie są poddawane testom regresyjnym.</w:t>
      </w:r>
    </w:p>
    <w:p w:rsidR="001E7164" w:rsidRDefault="001E7164">
      <w:pPr>
        <w:pStyle w:val="ProductList-Body"/>
      </w:pPr>
    </w:p>
    <w:p w:rsidR="001E7164" w:rsidRDefault="00AA0F3E">
      <w:pPr>
        <w:pStyle w:val="ProductList-SubClauseHeading"/>
        <w:outlineLvl w:val="3"/>
      </w:pPr>
      <w:r>
        <w:t>Przyznawanie Incydentów Wsparcia Telefonicznego w przypadku wszystkich programów z wyjątkiem umów MPSA</w:t>
      </w:r>
    </w:p>
    <w:p w:rsidR="001E7164" w:rsidRDefault="00AA0F3E">
      <w:pPr>
        <w:pStyle w:val="ProductList-BodyIndented"/>
      </w:pPr>
      <w:r>
        <w:t>Liczba dozwolonych incydentów wsparcia technicznego różni się dla poszczególnych klientów w zależności od ich wydatków na pakiet SA oraz opcji płatności. Incydenty bazujące na wydatkach na pakiet SA można uzyskać w oparciu o wydatki na pakiet SA dla serwera lub komputera dokonane na podstawie uprawnionej rejestracji Select lub numeru Autoryzacji w ramach Licencji Open. Microsoft przyzna jeden incydent dla każdego wydatku wysokości co najmniej 20 000 USD, poniesionego na pakiet SA dla serwera lub licencji dostępowej (CAL). Microsoft przyzna jeden incydent dla każdego wydatku wysokości co najmniej 200 000 USD, poniesionego na pakiet SA dla kategorii Systemy lub Aplikacje. W tabeli poniżej przedstawiono przybliżone równowartości dla incydentów przyznawanych w oparciu o wydatki na pakiet SA dla umów denominowanych w walutach innych niż USD. Ze względu na wahania kursów walut informacje zawarte w tabeli mogą ulec zmianie.</w:t>
      </w:r>
    </w:p>
    <w:tbl>
      <w:tblPr>
        <w:tblStyle w:val="PURTable0"/>
        <w:tblW w:w="0" w:type="dxa"/>
        <w:tblLook w:val="04A0" w:firstRow="1" w:lastRow="0" w:firstColumn="1" w:lastColumn="0" w:noHBand="0" w:noVBand="1"/>
      </w:tblPr>
      <w:tblGrid>
        <w:gridCol w:w="2595"/>
        <w:gridCol w:w="2499"/>
        <w:gridCol w:w="2668"/>
        <w:gridCol w:w="2668"/>
      </w:tblGrid>
      <w:tr w:rsidR="001E7164">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Nazwa waluty</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Kod waluty</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Serwer / CAL - Kroki zwiększające przyznane incydenty</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IW / Klient - Kroki zwiększające przyznane incydenty</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Dolar amerykański</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$200,000</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Dolar australijski</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300,000</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Dolar kanadyjski</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270,000</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Frank szwajcarski</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 Fr. 33,000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 Fr. 330,000</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Chińska renminbi</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CRC 165 000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CRC 1 650 000</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Korona duńska</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kr 160 000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kr 1 600 000</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EURO</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215,000</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Funt brytyjski</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£135,000</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Jen japoński</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JPY 2 400 000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JPY 24 000 000</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Won koreański</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KWD 24 000 000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KWD 240 000 000</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Korona norweska</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kr 165 000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kr 1 650 000</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Dolar nowozelandzki</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350,000</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Korona szwedzka</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kr 200 000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kr 2 000 000</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Nowy dolar tajwański</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NTD 700 000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NTD 7 000 000</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Rupia indyjska</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INR 1 000 000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INR 10 000 000</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Rubel rosyjski</w:t>
            </w:r>
          </w:p>
        </w:tc>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RUB 660 000</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RUB 6 600 000</w:t>
            </w:r>
          </w:p>
        </w:tc>
      </w:tr>
    </w:tbl>
    <w:p w:rsidR="001E7164" w:rsidRDefault="001E7164">
      <w:pPr>
        <w:pStyle w:val="ProductList-BodyIndented"/>
        <w:ind w:left="720"/>
      </w:pPr>
    </w:p>
    <w:p w:rsidR="001E7164" w:rsidRDefault="00AA0F3E">
      <w:pPr>
        <w:pStyle w:val="ProductList-BodyIndented"/>
      </w:pPr>
      <w:r>
        <w:t>Niewykorzystane Incydenty Wsparcia Telefonicznego wygasną wraz z upływem okresu obowiązywania pakietu SA. Incydenty Wsparcia Telefonicznego nie mogą być przenoszone pomiędzy poszczególnymi rejestracjami lub umowami.</w:t>
      </w:r>
    </w:p>
    <w:p w:rsidR="001E7164" w:rsidRDefault="001E7164">
      <w:pPr>
        <w:pStyle w:val="ProductList-BodyIndented"/>
      </w:pPr>
    </w:p>
    <w:p w:rsidR="001E7164" w:rsidRDefault="00AA0F3E">
      <w:pPr>
        <w:pStyle w:val="ProductList-BodyIndented"/>
      </w:pPr>
      <w:r>
        <w:t xml:space="preserve">Dostęp do miejscowego wsparcia telefonicznego możliwy jest w godzinach pracy podanych na stronie mieszczącej się pod adresem </w:t>
      </w:r>
      <w:hyperlink r:id="rId130">
        <w:r>
          <w:rPr>
            <w:color w:val="00467F"/>
            <w:u w:val="single"/>
          </w:rPr>
          <w:t>http://support.microsoft.com/gp/saphone</w:t>
        </w:r>
      </w:hyperlink>
      <w:r>
        <w:t>. Wsparcie po godzinach pracy może być świadczone przez regionalne i międzynarodowe centra pomocy technicznej. Wsparcie telefoniczne po godzinach pracy może być wykorzystywane wyłącznie do inicjowania zgłoszeń problemów technicznych o kluczowym znaczeniu dla prowadzonej działalności. Godziny pracy ustala się oddzielnie dla każdego regionu. Wsparcie telefoniczne nie jest dostępne w każdym języku we wszystkich regionach.</w:t>
      </w:r>
    </w:p>
    <w:p w:rsidR="001E7164" w:rsidRDefault="001E7164">
      <w:pPr>
        <w:pStyle w:val="ProductList-BodyIndented"/>
      </w:pPr>
    </w:p>
    <w:p w:rsidR="001E7164" w:rsidRDefault="00AA0F3E">
      <w:pPr>
        <w:pStyle w:val="ProductList-SubClauseHeading"/>
        <w:outlineLvl w:val="3"/>
      </w:pPr>
      <w:r>
        <w:t>Przyznawanie Incydentów Wsparcia Telefonicznego w przypadku umów MPSA</w:t>
      </w:r>
    </w:p>
    <w:p w:rsidR="001E7164" w:rsidRDefault="00AA0F3E">
      <w:pPr>
        <w:pStyle w:val="ProductList-BodyIndented"/>
      </w:pPr>
      <w:r>
        <w:t>Liczba dozwolonych incydentów wsparcia telefonicznego różni się w zależności od uzyskanej przez Klienta liczby punktów na korzyści z Pakietu Software Assurance. Jeśli Klient zakupił Pakiet Software Assurance do co najmniej jednego uprawnionego Produktu oprogramowania Serwera, jest uprawniony do otrzymania incydentu dodatkowego. Liczba dni incydentów wsparcia telefonicznego, do których jest uprawniony Klient, jest ustalana w oparciu o łączną liczbę punktów uzyskanych na Koncie Zakupowym Klienta, jak przedstawiono poniżej (szczegółowe informacje na temat sposobu liczenia punktów uprawniających do Korzyści z Pakietu Software Assurance można znaleźć w części „Obliczanie liczby punktów uprawniających do Korzyści z Pakietu Software Assurance” w tym dokumencie):</w:t>
      </w:r>
    </w:p>
    <w:tbl>
      <w:tblPr>
        <w:tblStyle w:val="PURTable0"/>
        <w:tblW w:w="0" w:type="dxa"/>
        <w:tblLook w:val="04A0" w:firstRow="1" w:lastRow="0" w:firstColumn="1" w:lastColumn="0" w:noHBand="0" w:noVBand="1"/>
      </w:tblPr>
      <w:tblGrid>
        <w:gridCol w:w="5238"/>
        <w:gridCol w:w="5192"/>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Kategoria</w:t>
            </w:r>
          </w:p>
        </w:tc>
        <w:tc>
          <w:tcPr>
            <w:tcW w:w="6000" w:type="dxa"/>
            <w:tcBorders>
              <w:left w:val="single" w:sz="4" w:space="0" w:color="000000"/>
              <w:right w:val="single" w:sz="4" w:space="0" w:color="000000"/>
            </w:tcBorders>
            <w:shd w:val="clear" w:color="auto" w:fill="0072C6"/>
          </w:tcPr>
          <w:p w:rsidR="001E7164" w:rsidRDefault="00AA0F3E">
            <w:pPr>
              <w:pStyle w:val="ProductList-TableBody"/>
            </w:pPr>
            <w:r>
              <w:rPr>
                <w:color w:val="FFFFFF"/>
              </w:rPr>
              <w:t>Liczba punktów na incydent wsparcia telefonicznego</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lastRenderedPageBreak/>
              <w:t>Aplikacje i Systemy (łącznie)</w:t>
            </w:r>
          </w:p>
        </w:tc>
        <w:tc>
          <w:tcPr>
            <w:tcW w:w="6000" w:type="dxa"/>
            <w:tcBorders>
              <w:left w:val="single" w:sz="4" w:space="0" w:color="000000"/>
              <w:right w:val="single" w:sz="4" w:space="0" w:color="000000"/>
            </w:tcBorders>
          </w:tcPr>
          <w:p w:rsidR="001E7164" w:rsidRDefault="00AA0F3E">
            <w:pPr>
              <w:pStyle w:val="ProductList-TableBody"/>
            </w:pPr>
            <w:r>
              <w:t>2,000</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Serwer</w:t>
            </w:r>
          </w:p>
        </w:tc>
        <w:tc>
          <w:tcPr>
            <w:tcW w:w="6000" w:type="dxa"/>
            <w:tcBorders>
              <w:left w:val="single" w:sz="4" w:space="0" w:color="000000"/>
              <w:right w:val="single" w:sz="4" w:space="0" w:color="000000"/>
            </w:tcBorders>
          </w:tcPr>
          <w:p w:rsidR="001E7164" w:rsidRDefault="00AA0F3E">
            <w:pPr>
              <w:pStyle w:val="ProductList-TableBody"/>
            </w:pPr>
            <w:r>
              <w:t>400</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CAL</w:t>
            </w:r>
          </w:p>
        </w:tc>
        <w:tc>
          <w:tcPr>
            <w:tcW w:w="6000" w:type="dxa"/>
            <w:tcBorders>
              <w:left w:val="single" w:sz="4" w:space="0" w:color="000000"/>
              <w:right w:val="single" w:sz="4" w:space="0" w:color="000000"/>
            </w:tcBorders>
          </w:tcPr>
          <w:p w:rsidR="001E7164" w:rsidRDefault="00AA0F3E">
            <w:pPr>
              <w:pStyle w:val="ProductList-TableBody"/>
            </w:pPr>
            <w:r>
              <w:t>400</w:t>
            </w:r>
          </w:p>
        </w:tc>
      </w:tr>
    </w:tbl>
    <w:p w:rsidR="001E7164" w:rsidRDefault="001E7164">
      <w:pPr>
        <w:pStyle w:val="ProductList-BodyIndented"/>
      </w:pPr>
    </w:p>
    <w:p w:rsidR="001E7164" w:rsidRDefault="00AA0F3E">
      <w:pPr>
        <w:pStyle w:val="ProductList-BodyIndented"/>
      </w:pPr>
      <w:r>
        <w:t>Uprawnienia dotyczące incydentów obowiązują w okresie obowiązywania Pakietu Software Assurance i mogą być używane od momentu rozpoczęcia tego okresu, niezależnie od faktu rozłożenia płatności na raty. Zakupy dokonane po złożeniu zamówienia początkowego spowodują przeliczenie przyznanych incydentów oraz przydział roczny. Niewykorzystane Incydenty Wsparcia Telefonicznego wygasną wraz z upływem okresu obowiązywania pakietu SA. Incydenty Wsparcia Telefonicznego nie mogą być przenoszone między Kontami Zakupowymi.</w:t>
      </w:r>
    </w:p>
    <w:p w:rsidR="001E7164" w:rsidRDefault="001E7164">
      <w:pPr>
        <w:pStyle w:val="ProductList-BodyIndented"/>
      </w:pPr>
    </w:p>
    <w:p w:rsidR="001E7164" w:rsidRDefault="00AA0F3E">
      <w:pPr>
        <w:pStyle w:val="ProductList-BodyIndented"/>
      </w:pPr>
      <w:r>
        <w:t>Dostęp do miejscowego wsparcia telefonicznego możliwy jest w godzinach pracy podanych na stronie mieszczącej się pod adresem http://support.microsoft.com/gp/saphone. Wsparcie po godzinach pracy może być świadczone przez regionalne i międzynarodowe centra pomocy technicznej. Wsparcie telefoniczne po godzinach pracy może być wykorzystywane wyłącznie do inicjowania zgłoszeń problemów technicznych o kluczowym znaczeniu dla prowadzonej działalności. Godziny pracy ustala się oddzielnie dla każdego regionu. Wsparcie telefoniczne nie jest dostępne w każdym języku we wszystkich regionach.</w:t>
      </w:r>
    </w:p>
    <w:p w:rsidR="001E7164" w:rsidRDefault="001E7164">
      <w:pPr>
        <w:pStyle w:val="ProductList-SubClauseHeading"/>
        <w:outlineLvl w:val="3"/>
      </w:pPr>
    </w:p>
    <w:p w:rsidR="001E7164" w:rsidRDefault="00AA0F3E">
      <w:pPr>
        <w:pStyle w:val="ProductList-SubClauseHeading"/>
        <w:outlineLvl w:val="3"/>
      </w:pPr>
      <w:r>
        <w:t>Incydenty internetowe</w:t>
      </w:r>
    </w:p>
    <w:p w:rsidR="001E7164" w:rsidRDefault="00AA0F3E">
      <w:pPr>
        <w:pStyle w:val="ProductList-BodyIndented"/>
      </w:pPr>
      <w:r>
        <w:t>Klienci (inni niż posiadający Licencję Academic Select, Select Plus for Academic, Licencję Academic Open, Umowę Campus i School oraz Licencję Open Value Subscription – Education Solutions i Licencję Open) posiadający wersje Standard, Enterprise i Datacenter oprogramowania serwerowego objętego pakietem SA mają dostęp do elektronicznych, internetowych usług Wsparcia Technicznego świadczonych w zależności od bieżących potrzeb. Dostęp do stron wsparcia elektronicznego możliwy jest przez 24 godziny na dobę, 7 dni w tygodniu, przy czym odpowiedzi będą udzielane w Godzinach Pracy. Incydenty zainicjowane przez Internet, a następnie przekształcone przez Klienta w zgłoszenia telefoniczne będą odliczane od dostępnego salda incydentów telefonicznych z chwilą rozwiązania problemu. Incydenty zainicjowane przez Internet, a następnie obsługiwane telefoniczne przez Microsoft nie będą odliczane od dostępnego salda incydentów telefonicznych jeśli rozwiązanie zostanie przekazane przez Internet, pocztą elektroniczną lub innymi środkami elektronicznymi.</w:t>
      </w:r>
    </w:p>
    <w:p w:rsidR="001E7164" w:rsidRDefault="001E7164">
      <w:pPr>
        <w:pStyle w:val="ProductList-BodyIndented"/>
      </w:pPr>
    </w:p>
    <w:p w:rsidR="001E7164" w:rsidRDefault="00AA0F3E">
      <w:pPr>
        <w:pStyle w:val="ProductList-BodyIndented"/>
      </w:pPr>
      <w:r>
        <w:t xml:space="preserve">Aby móc zgłaszać Incydenty wsparcia internetowego, pakiet SA wymagany jest zarówno dla oprogramowania serwerowego, jak i powiązanych licencji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CAL</w:t>
      </w:r>
      <w:r>
        <w:fldChar w:fldCharType="end"/>
      </w:r>
      <w:r>
        <w:t>. Klienci mogą przekazywać internetowe zgłoszenia Wsparcia Technicznego wyłącznie w odniesieniu do licencjonowanych kopii oprogramowania serwerowego objętych pakietem SA.</w:t>
      </w:r>
    </w:p>
    <w:p w:rsidR="001E7164" w:rsidRDefault="001E7164">
      <w:pPr>
        <w:pStyle w:val="ProductList-BodyIndented"/>
        <w:ind w:left="720"/>
      </w:pPr>
    </w:p>
    <w:p w:rsidR="001E7164" w:rsidRDefault="00AA0F3E">
      <w:pPr>
        <w:pStyle w:val="ProductList-SubClauseHeading"/>
        <w:outlineLvl w:val="3"/>
      </w:pPr>
      <w:r>
        <w:t>Osoby kontaktowe ds. Usług Pomocy Technicznej</w:t>
      </w:r>
    </w:p>
    <w:p w:rsidR="001E7164" w:rsidRDefault="00AA0F3E">
      <w:pPr>
        <w:pStyle w:val="ProductList-BodyIndented"/>
      </w:pPr>
      <w:r>
        <w:t>Liczba dozwolonych osób kontaktowych ds. pomocy technicznej zmienia się w zależności od programu Licencjonowania Zbiorowego oraz liczby licencji objętych pakietem SA, zgodnie z informacjami podanymi poniżej. Osobami kontaktowymi muszą być osoby wymienione z imienia i nazwiska, przy czym mogą to być osoby spoza organizacji Klienta. Niemniej jednak jako osoby kontaktowej nie można wyznaczyć organizacji, działu lub grupy.</w:t>
      </w:r>
    </w:p>
    <w:tbl>
      <w:tblPr>
        <w:tblStyle w:val="PURTable0"/>
        <w:tblW w:w="0" w:type="dxa"/>
        <w:tblLook w:val="04A0" w:firstRow="1" w:lastRow="0" w:firstColumn="1" w:lastColumn="0" w:noHBand="0" w:noVBand="1"/>
      </w:tblPr>
      <w:tblGrid>
        <w:gridCol w:w="1594"/>
        <w:gridCol w:w="1472"/>
        <w:gridCol w:w="1472"/>
        <w:gridCol w:w="1473"/>
        <w:gridCol w:w="1473"/>
        <w:gridCol w:w="1473"/>
        <w:gridCol w:w="1473"/>
      </w:tblGrid>
      <w:tr w:rsidR="001E7164">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Korzyści</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S/S+: EA Poziom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S/S+: EA Poziom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S/S+: EA Poziom C i MPSA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S/S+: EA Poziom D</w:t>
            </w:r>
          </w:p>
        </w:tc>
      </w:tr>
      <w:tr w:rsidR="001E7164">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Liczba kontaktów wsparcia telefonicznego rozwiązywania problemów</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Zależnie od potrzeb</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Zależnie od potrzeb</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Zależnie od potrzeb</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Zależnie od potrzeb</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Zależnie od potrzeb</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Zależnie od potrzeb</w:t>
            </w:r>
          </w:p>
        </w:tc>
      </w:tr>
      <w:tr w:rsidR="001E7164">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Liczba autoryzowanych kontaktów wsparcia przez Internet</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nie dotyczy</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16</w:t>
            </w:r>
          </w:p>
        </w:tc>
      </w:tr>
    </w:tbl>
    <w:p w:rsidR="001E7164" w:rsidRDefault="001E7164">
      <w:pPr>
        <w:pStyle w:val="ProductList-BodyIndented"/>
      </w:pPr>
    </w:p>
    <w:p w:rsidR="001E7164" w:rsidRDefault="00AA0F3E">
      <w:pPr>
        <w:pStyle w:val="ProductList-SubClauseHeading"/>
        <w:outlineLvl w:val="3"/>
      </w:pPr>
      <w:r>
        <w:t>Poziom usług dla klientów korzystających z pakietu Software Assurance</w:t>
      </w:r>
    </w:p>
    <w:p w:rsidR="001E7164" w:rsidRDefault="00AA0F3E">
      <w:pPr>
        <w:pStyle w:val="ProductList-BodyIndented"/>
      </w:pPr>
      <w:r>
        <w:t>Szacowane czasy reakcji w zależności od poziomu ważności i obowiązki Klienta określono w poniższej tabeli:</w:t>
      </w:r>
    </w:p>
    <w:tbl>
      <w:tblPr>
        <w:tblStyle w:val="PURTable0"/>
        <w:tblW w:w="0" w:type="dxa"/>
        <w:tblLook w:val="04A0" w:firstRow="1" w:lastRow="0" w:firstColumn="1" w:lastColumn="0" w:noHBand="0" w:noVBand="1"/>
      </w:tblPr>
      <w:tblGrid>
        <w:gridCol w:w="2546"/>
        <w:gridCol w:w="2629"/>
        <w:gridCol w:w="2605"/>
        <w:gridCol w:w="2650"/>
      </w:tblGrid>
      <w:tr w:rsidR="001E7164">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Waga problemu</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Sytuacja</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Spodziewana reakcja Microsoft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Spodziewana reakcja Klienta</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A. Zgłoszenia telefoniczne</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Krytyczny wpływ na działalność: </w:t>
            </w:r>
          </w:p>
          <w:p w:rsidR="001E7164" w:rsidRDefault="00AA0F3E">
            <w:pPr>
              <w:pStyle w:val="ProductList-TableBody"/>
            </w:pPr>
            <w:r>
              <w:t>Klienta odniósł znaczącą stratę biznesową lub nastąpiło obniżenie standardu usług</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 odpowiedź na zgłoszenie w ciągu 2 godzin lub szybciej, zależnie od oferty wsparcia</w:t>
            </w:r>
          </w:p>
          <w:p w:rsidR="001E7164" w:rsidRDefault="00AA0F3E">
            <w:pPr>
              <w:pStyle w:val="ProductList-TableBody"/>
            </w:pPr>
            <w:r>
              <w:t>Zależnie od potrzeb, zasoby Microsoft w lokalizacji klienta.</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Alokacja odpowiednich zasobów w celu zapewnienia całodobowej pomocy przez 7 dni w tygodniu2</w:t>
            </w:r>
          </w:p>
          <w:p w:rsidR="001E7164" w:rsidRDefault="00AA0F3E">
            <w:pPr>
              <w:pStyle w:val="ProductList-TableBody"/>
            </w:pPr>
            <w:r>
              <w:t>Bezzwłoczne powiadomienie władz kontrolujących zmiany o sytuacji oraz podjęcie przez nie koniecznych działań</w:t>
            </w:r>
          </w:p>
          <w:p w:rsidR="001E7164" w:rsidRDefault="00AA0F3E">
            <w:pPr>
              <w:pStyle w:val="ProductList-TableBody"/>
            </w:pPr>
            <w:r>
              <w:t>Powiadomienie kadry kierowniczej</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B. Zgłoszenie telefoniczne</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Umiarkowany wpływ na działalność: </w:t>
            </w:r>
          </w:p>
          <w:p w:rsidR="001E7164" w:rsidRDefault="00AA0F3E">
            <w:pPr>
              <w:pStyle w:val="ProductList-TableBody"/>
            </w:pPr>
            <w:r>
              <w:t>Umiarkowana strata biznesowa lub obniżenie jakości usług; praca może być kontynuowana mimo zakłóceń.</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 odpowiedź na zgłoszenie w ciągu 4 godzin lub szybciej, zależnie od oferty wsparcia</w:t>
            </w:r>
          </w:p>
          <w:p w:rsidR="001E7164" w:rsidRDefault="00AA0F3E">
            <w:pPr>
              <w:pStyle w:val="ProductList-TableBody"/>
            </w:pPr>
            <w:r>
              <w:t>Prace realizowane wyłącznie w godzinach roboczych</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Przydzielenie odpowiednich zasobów w celu umożliwienia prowadzenia ciągłych prac w Godzinach Roboczych</w:t>
            </w:r>
          </w:p>
          <w:p w:rsidR="001E7164" w:rsidRDefault="00AA0F3E">
            <w:pPr>
              <w:pStyle w:val="ProductList-TableBody"/>
            </w:pPr>
            <w:r>
              <w:t>Powiadomienie i reakcja władz kontrolujących zmiany w ciągu 4 Godzin Roboczych</w:t>
            </w:r>
          </w:p>
        </w:tc>
      </w:tr>
      <w:tr w:rsidR="001E7164">
        <w:tc>
          <w:tcPr>
            <w:tcW w:w="29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C. Zgłoszenie telefoniczne lub za pośrednictwem Internetu</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Minimalny wpływ na działalność: </w:t>
            </w:r>
          </w:p>
          <w:p w:rsidR="001E7164" w:rsidRDefault="00AA0F3E">
            <w:pPr>
              <w:pStyle w:val="ProductList-TableBody"/>
            </w:pPr>
            <w:r>
              <w:t xml:space="preserve">Działalność Klienta jest w ogólnym zarysie prowadzona prawidłowo, z </w:t>
            </w:r>
            <w:r>
              <w:lastRenderedPageBreak/>
              <w:t>niewielkim zakłóceniem usług lub bez zakłóceń.</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lastRenderedPageBreak/>
              <w:t>1 odpowiedź w ciągu jednego dnia roboczego lub szybciej, zależnie od oferty wsparcia</w:t>
            </w:r>
          </w:p>
          <w:p w:rsidR="001E7164" w:rsidRDefault="00AA0F3E">
            <w:pPr>
              <w:pStyle w:val="ProductList-TableBody"/>
            </w:pPr>
            <w:r>
              <w:lastRenderedPageBreak/>
              <w:t>Prace realizowane wyłącznie w godzinach roboczych</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lastRenderedPageBreak/>
              <w:t>Dokładne informacje kontaktowe osoby odpowiedzialnej za rozwiązanie problemu</w:t>
            </w:r>
          </w:p>
          <w:p w:rsidR="001E7164" w:rsidRDefault="00AA0F3E">
            <w:pPr>
              <w:pStyle w:val="ProductList-TableBody"/>
            </w:pPr>
            <w:r>
              <w:lastRenderedPageBreak/>
              <w:t>Reakcja w ciągu jednego dnia roboczego.</w:t>
            </w:r>
          </w:p>
        </w:tc>
      </w:tr>
    </w:tbl>
    <w:p w:rsidR="001E7164" w:rsidRDefault="00AA0F3E">
      <w:pPr>
        <w:pStyle w:val="ProductList-BodyIndented"/>
      </w:pPr>
      <w:r>
        <w:rPr>
          <w:i/>
        </w:rPr>
        <w:lastRenderedPageBreak/>
        <w:t>1 Aby uzyskać informacje o lokalnie obowiązujących godzinach pracy, skontaktuj się z przedstawicielem Microsoft.</w:t>
      </w:r>
    </w:p>
    <w:p w:rsidR="001E7164" w:rsidRDefault="00AA0F3E">
      <w:pPr>
        <w:pStyle w:val="ProductList-BodyIndented"/>
      </w:pPr>
      <w:r>
        <w:rPr>
          <w:i/>
        </w:rPr>
        <w:t>2 Jeśli zasoby i informacje dostarczone przez Klienta nie będą wystarczające do kontynuowania przez Microsoft pracy w celu rozwiązania problemu, Microsoft może obniżyć poziom ważności tego problemu.</w:t>
      </w:r>
    </w:p>
    <w:p w:rsidR="001E7164" w:rsidRDefault="001E7164">
      <w:pPr>
        <w:pStyle w:val="ProductList-BodyIndented"/>
        <w:ind w:left="720"/>
      </w:pPr>
    </w:p>
    <w:p w:rsidR="001E7164" w:rsidRDefault="00AA0F3E">
      <w:pPr>
        <w:pStyle w:val="ProductList-SubClauseHeading"/>
        <w:outlineLvl w:val="3"/>
      </w:pPr>
      <w:r>
        <w:t>Przekształcenie Incydentów Całodobowego Wsparcia Technicznego w ramach pakietu Software Assurance na Usługi Wsparcia Premier</w:t>
      </w:r>
    </w:p>
    <w:p w:rsidR="001E7164" w:rsidRDefault="00AA0F3E">
      <w:pPr>
        <w:pStyle w:val="ProductList-BodyIndented"/>
      </w:pPr>
      <w:r>
        <w:t>O ile nie ma zastosowania umowa MPSA, klienci mogą zamienić Incydenty Całodobowego Wsparcia Technicznego w ramach pakietu SA (Incydenty SA PRS lub „SAB”) na godziny Całodobowego Wsparcia Technicznego (PRS) lub godziny pracy Dedykowanego Inżyniera Wsparcia (DSE) (wyłącznie w przypadku działań podejmowanych w ramach wsparcia reaktywnego).</w:t>
      </w:r>
    </w:p>
    <w:p w:rsidR="001E7164" w:rsidRDefault="001E7164">
      <w:pPr>
        <w:pStyle w:val="ProductList-BodyIndented"/>
      </w:pPr>
    </w:p>
    <w:p w:rsidR="001E7164" w:rsidRDefault="00AA0F3E">
      <w:pPr>
        <w:pStyle w:val="ProductList-BodyIndented"/>
      </w:pPr>
      <w:r>
        <w:t>Usługi przeznaczone są do wykorzystania zgodnie z planem Usługi Premier z chwili przeniesienia. Przeliczenie zostanie dokonane w oparciu o lokalną stawkę dostarczoną przez Zespół Obsługi Klienta Premier. Dokonanie zamiany incydentów SA PRS może wiązać się z koniecznością wcześniejszego wykupienia przez klientów dodatkowych godzin Usług Zarządzania Pomocą Techniczną. Incydenty SA PRS przekształcone na Premier zostają uznane za godziny Wsparcia Technicznego Premier i podlegają Opisowi Usług Premier. Po przekształceniu, incydentów nie można już przywrócić do puli związanej z wykupionym przez Klienta pakietem SA.</w:t>
      </w:r>
    </w:p>
    <w:p w:rsidR="001E7164" w:rsidRDefault="001E7164">
      <w:pPr>
        <w:pStyle w:val="ProductList-BodyIndented"/>
        <w:ind w:left="720"/>
      </w:pPr>
    </w:p>
    <w:p w:rsidR="001E7164" w:rsidRDefault="00AA0F3E">
      <w:pPr>
        <w:pStyle w:val="ProductList-SubClauseHeading"/>
        <w:outlineLvl w:val="3"/>
      </w:pPr>
      <w:r>
        <w:t>Dodatkowe postanowienia biznesowe</w:t>
      </w:r>
    </w:p>
    <w:p w:rsidR="001E7164" w:rsidRDefault="00AA0F3E">
      <w:pPr>
        <w:pStyle w:val="ProductList-BodyIndented"/>
      </w:pPr>
      <w:r>
        <w:t>Nie można łączyć wydatków na Pakiet Software Assurance związanych z różnymi rejestracjami Select lub Enterprise, rejestracjami Select Plus, Kontami Zakupowymi lub Umowami Open Value w celu uzyskania praw do dodatkowych korzyści. Wydatki związane z każdą rejestracją, każdą umową lub każdym Kontem Zakupowym zostaną użyte do określenia korzyści przysługujących w związku z daną rejestracją, daną umową lub danym kontem zakupowym.</w:t>
      </w:r>
    </w:p>
    <w:p w:rsidR="001E7164" w:rsidRDefault="001E7164">
      <w:pPr>
        <w:pStyle w:val="ProductList-BodyIndented"/>
      </w:pPr>
    </w:p>
    <w:p w:rsidR="001E7164" w:rsidRDefault="00AA0F3E">
      <w:pPr>
        <w:pStyle w:val="ProductList-BodyIndented"/>
      </w:pPr>
      <w:r>
        <w:t>Zmniejszenie wydatków na pakiet SA w wyniku zwrotów i innych korekt rozliczeń, o ile jest to możliwe, może skutkować utratą uprawnienia do Wsparcia lub przyznanych incydentów Telefonicznych w trakcie obecnego lub przyszłego okresu, w którym są one przyznawane.</w:t>
      </w:r>
    </w:p>
    <w:p w:rsidR="001E7164" w:rsidRDefault="001E7164">
      <w:pPr>
        <w:pStyle w:val="ProductList-BodyIndented"/>
      </w:pPr>
    </w:p>
    <w:p w:rsidR="001E7164" w:rsidRDefault="00AA0F3E">
      <w:pPr>
        <w:pStyle w:val="ProductList-SubClauseHeading"/>
        <w:outlineLvl w:val="3"/>
      </w:pPr>
      <w:r>
        <w:t>Uprawnienia do SCE.</w:t>
      </w:r>
    </w:p>
    <w:p w:rsidR="001E7164" w:rsidRDefault="00AA0F3E">
      <w:pPr>
        <w:pStyle w:val="ProductList-BodyIndented"/>
      </w:pPr>
      <w:r>
        <w:t>Klienci posiadający SCE i średnie roczne wydatki na pakiet SA na poziomie minimum 250 000 USD dla wszystkich uprawnionych produktów w ramach Application Platform lub Pakietu Core Infrastructure, a także posiadający aktywną Umowę na Usługi Premier uprawnieni są do incydentów Nieograniczonego Całodobowego Wsparcia Technicznego (PRS). Dwa uprawniające komponenty SCE kwalifikują się odrębnie do Nieograniczonego Całodobowego Wsparcia Technicznego. Prawo do skorzystania z korzyści dotyczy wymienionych poniżej produktów objętych aktualnie Podstawową lub Rozszerzoną Pomocą Techniczną, zgodnie z zapisami Zasad Polityki Cyklu Życia Pomocy Technicznej Microsoft oraz zgodnie z zawartą przez Klienta umową Premier.</w:t>
      </w:r>
    </w:p>
    <w:p w:rsidR="001E7164" w:rsidRDefault="001E7164">
      <w:pPr>
        <w:pStyle w:val="ProductList-BodyIndented"/>
      </w:pPr>
    </w:p>
    <w:p w:rsidR="001E7164" w:rsidRDefault="00AA0F3E">
      <w:pPr>
        <w:pStyle w:val="ProductList-BodyIndented"/>
      </w:pPr>
      <w:r>
        <w:t>Do uprawnionych Produktów Application Platform należą:</w:t>
      </w:r>
    </w:p>
    <w:p w:rsidR="001E7164" w:rsidRDefault="00AA0F3E" w:rsidP="00ED7B92">
      <w:pPr>
        <w:pStyle w:val="ProductList-Bullet"/>
        <w:numPr>
          <w:ilvl w:val="1"/>
          <w:numId w:val="41"/>
        </w:numPr>
      </w:pPr>
      <w:r>
        <w:t>SQL Server</w:t>
      </w:r>
      <w:r>
        <w:fldChar w:fldCharType="begin"/>
      </w:r>
      <w:r>
        <w:instrText xml:space="preserve"> XE "SQL Server" </w:instrText>
      </w:r>
      <w:r>
        <w:fldChar w:fldCharType="end"/>
      </w:r>
      <w:r>
        <w:t xml:space="preserve"> (Standard, Standard Core, Enterprise Core, Business Intelligence i Parallel Data Warehouse oraz licencje CAL)</w:t>
      </w:r>
    </w:p>
    <w:p w:rsidR="001E7164" w:rsidRDefault="00AA0F3E" w:rsidP="00ED7B92">
      <w:pPr>
        <w:pStyle w:val="ProductList-Bullet"/>
        <w:numPr>
          <w:ilvl w:val="1"/>
          <w:numId w:val="41"/>
        </w:numPr>
      </w:pPr>
      <w:r>
        <w:t>BizTalk Server</w:t>
      </w:r>
      <w:r>
        <w:fldChar w:fldCharType="begin"/>
      </w:r>
      <w:r>
        <w:instrText xml:space="preserve"> XE "BizTalk Server" </w:instrText>
      </w:r>
      <w:r>
        <w:fldChar w:fldCharType="end"/>
      </w:r>
      <w:r>
        <w:t xml:space="preserve"> (Standard, Enterprise i Branch) </w:t>
      </w:r>
    </w:p>
    <w:p w:rsidR="001E7164" w:rsidRDefault="00AA0F3E" w:rsidP="00ED7B92">
      <w:pPr>
        <w:pStyle w:val="ProductList-Bullet"/>
        <w:numPr>
          <w:ilvl w:val="1"/>
          <w:numId w:val="41"/>
        </w:numPr>
      </w:pPr>
      <w:r>
        <w:t>Office SharePoint Server</w:t>
      </w:r>
      <w:r>
        <w:fldChar w:fldCharType="begin"/>
      </w:r>
      <w:r>
        <w:instrText xml:space="preserve"> XE "SharePoint Server" </w:instrText>
      </w:r>
      <w:r>
        <w:fldChar w:fldCharType="end"/>
      </w:r>
    </w:p>
    <w:p w:rsidR="001E7164" w:rsidRDefault="00AA0F3E">
      <w:pPr>
        <w:pStyle w:val="ProductList-BodyIndented"/>
      </w:pPr>
      <w:r>
        <w:t>Do uprawnionych produktów wchodzących w skład Komponentu Core Infrastructure należą:</w:t>
      </w:r>
    </w:p>
    <w:p w:rsidR="001E7164" w:rsidRDefault="00AA0F3E" w:rsidP="00ED7B92">
      <w:pPr>
        <w:pStyle w:val="ProductList-Bullet"/>
        <w:numPr>
          <w:ilvl w:val="1"/>
          <w:numId w:val="42"/>
        </w:numPr>
      </w:pPr>
      <w:r>
        <w:t>CIS Datacenter</w:t>
      </w:r>
      <w:r>
        <w:fldChar w:fldCharType="begin"/>
      </w:r>
      <w:r>
        <w:instrText xml:space="preserve"> XE "CIS Datacenter" </w:instrText>
      </w:r>
      <w:r>
        <w:fldChar w:fldCharType="end"/>
      </w:r>
      <w:r>
        <w:t xml:space="preserve"> (Windows Server Datacenter</w:t>
      </w:r>
      <w:r>
        <w:fldChar w:fldCharType="begin"/>
      </w:r>
      <w:r>
        <w:instrText xml:space="preserve"> XE "Windows Server Datacenter" </w:instrText>
      </w:r>
      <w:r>
        <w:fldChar w:fldCharType="end"/>
      </w:r>
      <w:r>
        <w:t xml:space="preserve"> i System Center Datacenter</w:t>
      </w:r>
      <w:r>
        <w:fldChar w:fldCharType="begin"/>
      </w:r>
      <w:r>
        <w:instrText xml:space="preserve"> XE "System Center Datacenter" </w:instrText>
      </w:r>
      <w:r>
        <w:fldChar w:fldCharType="end"/>
      </w:r>
      <w:r>
        <w:t xml:space="preserve">) </w:t>
      </w:r>
    </w:p>
    <w:p w:rsidR="001E7164" w:rsidRDefault="00AA0F3E" w:rsidP="00ED7B92">
      <w:pPr>
        <w:pStyle w:val="ProductList-Bullet"/>
        <w:numPr>
          <w:ilvl w:val="1"/>
          <w:numId w:val="42"/>
        </w:numPr>
      </w:pPr>
      <w:r>
        <w:t>CIS Standard</w:t>
      </w:r>
      <w:r>
        <w:fldChar w:fldCharType="begin"/>
      </w:r>
      <w:r>
        <w:instrText xml:space="preserve"> XE "CIS Standard" </w:instrText>
      </w:r>
      <w:r>
        <w:fldChar w:fldCharType="end"/>
      </w:r>
      <w:r>
        <w:t xml:space="preserve"> (Windows Server Standard</w:t>
      </w:r>
      <w:r>
        <w:fldChar w:fldCharType="begin"/>
      </w:r>
      <w:r>
        <w:instrText xml:space="preserve"> XE "Windows Server Standard" </w:instrText>
      </w:r>
      <w:r>
        <w:fldChar w:fldCharType="end"/>
      </w:r>
      <w:r>
        <w:t xml:space="preserve"> i System Center Standard</w:t>
      </w:r>
      <w:r>
        <w:fldChar w:fldCharType="begin"/>
      </w:r>
      <w:r>
        <w:instrText xml:space="preserve"> XE "System Center Standard" </w:instrText>
      </w:r>
      <w:r>
        <w:fldChar w:fldCharType="end"/>
      </w:r>
      <w:r>
        <w:t>)</w:t>
      </w:r>
    </w:p>
    <w:p w:rsidR="001E7164" w:rsidRDefault="001E7164">
      <w:pPr>
        <w:pStyle w:val="ProductList-BodyIndented"/>
      </w:pPr>
    </w:p>
    <w:p w:rsidR="001E7164" w:rsidRDefault="00AA0F3E">
      <w:pPr>
        <w:pStyle w:val="ProductList-BodyIndented"/>
      </w:pPr>
      <w:r>
        <w:t>W tabeli poniżej przedstawiono przeliczenia progów wydatków na pakiet SA dla umów denominowanych w walutach innych niż USD. Ze względu na wahania kursów walut informacje zawarte w tabeli mogą ulec zmianie bez wcześniejszego powiadomienia.</w:t>
      </w:r>
    </w:p>
    <w:tbl>
      <w:tblPr>
        <w:tblStyle w:val="PURTable0"/>
        <w:tblW w:w="0" w:type="dxa"/>
        <w:tblLook w:val="04A0" w:firstRow="1" w:lastRow="0" w:firstColumn="1" w:lastColumn="0" w:noHBand="0" w:noVBand="1"/>
      </w:tblPr>
      <w:tblGrid>
        <w:gridCol w:w="3496"/>
        <w:gridCol w:w="3400"/>
        <w:gridCol w:w="3534"/>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Waluta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Kod waluty</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Minimalne roczne średnie wydatki na pakiet SA, wymagane do zyskania uprawnień do Nieograniczonego Całodobowego Wsparcia Technicznego</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Dolar amerykański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250,000</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Dolar australijski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375,000</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Dolar kanadyjski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337,500</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Frank szwajcarski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412,500</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Chińska renminbi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2,062,500</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Korona duńska</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2,000,000</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EURO</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268,750</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Funt brytyjski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168,750</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Jen japoński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30,000,000</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Won koreański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300,000,000</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Korona norweska</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2,062,500</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Dolar nowozelandzki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437,500</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Korona szwedzka</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2,500,000</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Nowy dolar tajwański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8,750,000</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lastRenderedPageBreak/>
              <w:t>Rupia indyjska</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12,500,000</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Rubel rosyjski</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8,250,000</w:t>
            </w:r>
          </w:p>
        </w:tc>
      </w:tr>
    </w:tbl>
    <w:p w:rsidR="001E7164" w:rsidRDefault="001E7164">
      <w:pPr>
        <w:pStyle w:val="ProductList-BodyIndented"/>
        <w:ind w:left="720"/>
      </w:pPr>
    </w:p>
    <w:p w:rsidR="001E7164" w:rsidRDefault="00AA0F3E">
      <w:pPr>
        <w:pStyle w:val="ProductList-BodyIndented"/>
      </w:pPr>
      <w:r>
        <w:t xml:space="preserve">Jeśli środki przeznaczone na średnie roczne wydatki na pakiet SA w związku z uprawnionymi produktami Application Platform lub Core Infrastructure kwalifikującymi się do Nieograniczonego Całodobowego Wsparcia Technicznego przekraczają kwotę 250 000 USD, Microsoft nie będzie przyznawać incydentów w oparciu o rzeczywiste wydatki na pakiet SA związane z tymi produktami. Jeśli Klient nabędzie uprawnienia do korzystania z Nieograniczonego Całodobowego Wsparcia Technicznego w późniejszym terminie, wszelkie niewykorzystane incydenty przyznane wcześniej w oparciu o wydatki na pakiet SA zostaną odjęte od salda Klienta. Incydenty Nieograniczonego Całodobowego Wsparcia Technicznego nie mogą zostać zamienione na godziny lub incydenty Wsparcia Technicznego Premier. </w:t>
      </w:r>
    </w:p>
    <w:p w:rsidR="001E7164" w:rsidRDefault="001E7164">
      <w:pPr>
        <w:pStyle w:val="ProductList-BodyIndented"/>
        <w:ind w:left="720"/>
      </w:pPr>
    </w:p>
    <w:p w:rsidR="001E7164" w:rsidRDefault="00AA0F3E">
      <w:pPr>
        <w:pStyle w:val="ProductList-SubClauseHeading"/>
        <w:outlineLvl w:val="3"/>
      </w:pPr>
      <w:r>
        <w:t>Uprawnienia z tytułu posiadania licencji na Parallel Data Warehouse</w:t>
      </w:r>
    </w:p>
    <w:p w:rsidR="001E7164" w:rsidRDefault="00AA0F3E">
      <w:pPr>
        <w:pStyle w:val="ProductList-BodyIndented"/>
      </w:pPr>
      <w:r>
        <w:t>Klienci, którzy nabędą licencje na SQL Server Enterprise Edition, wdrożą program Parallel Data Warehouse („PDW”) i posiadają aktywną Umowę dotyczącą Usług Premier uprawnieni są do incydentów Nieograniczonego Całodobowego Wsparcia Technicznego, niezależnie od rejestracji w SCE lub wydatków w ramach SCE.</w:t>
      </w:r>
    </w:p>
    <w:p w:rsidR="001E7164" w:rsidRDefault="001E7164">
      <w:pPr>
        <w:pStyle w:val="ProductList-BodyIndented"/>
      </w:pPr>
    </w:p>
    <w:p w:rsidR="001E7164" w:rsidRDefault="00AA0F3E">
      <w:pPr>
        <w:pStyle w:val="ProductList-BodyIndented"/>
      </w:pPr>
      <w:r>
        <w:t>Podczas gdy wszyscy uprawnieni klienci otrzymują nieograniczoną liczbę incydentów Całodobowego Wsparcia Technicznego, liczba dozwolonych osób kontaktowych ds. usług wsparcia technicznego zajmujących się zarządzaniem Nieograniczonym Całodobowym Wsparciem Technicznym różni się w zależności od wysokości wydatków na pakiet SA. Wszyscy uprawnieni klienci mogą wyznaczyć co najmniej cztery autoryzowane osoby kontaktowe plus jedną dodatkową osobę kontaktową na każde dodatkowe 125 000 USD wydatków na pakiet SA w ramach programów SCE lub licencjonowania zbiorowego, w ramach których zakupili licencje na SQL Server Enterprise Edition i wdrożyli PDW. W przypadku umów denominowanych w walutach obcych uprawnieni klienci upoważnieni są do posiadania co najmniej czterech autoryzowanych osób kontaktowych plus jednej dodatkowej osoby kontaktowej na każdą przyrostową kwotę wydatków na pakiet SA stanowiącą równowartość w danej walucie obcej 125 000 USD średnich rocznych wydatków na pakiet SA. Patrz tabela poniżej:</w:t>
      </w:r>
    </w:p>
    <w:p w:rsidR="001E7164" w:rsidRDefault="001E7164">
      <w:pPr>
        <w:pStyle w:val="ProductList-BodyIndented"/>
      </w:pPr>
    </w:p>
    <w:p w:rsidR="001E7164" w:rsidRDefault="00AA0F3E">
      <w:pPr>
        <w:pStyle w:val="ProductList-BodyIndented"/>
      </w:pPr>
      <w:r>
        <w:t>Poniższa tabela dotyczy klientów posiadających SCE lub licencje na PDW:</w:t>
      </w:r>
    </w:p>
    <w:tbl>
      <w:tblPr>
        <w:tblStyle w:val="PURTable0"/>
        <w:tblW w:w="0" w:type="dxa"/>
        <w:tblLook w:val="04A0" w:firstRow="1" w:lastRow="0" w:firstColumn="1" w:lastColumn="0" w:noHBand="0" w:noVBand="1"/>
      </w:tblPr>
      <w:tblGrid>
        <w:gridCol w:w="5202"/>
        <w:gridCol w:w="5228"/>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Średnie roczne wydatki na pakiet SA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Dozwolone osoby kontaktowe ds. pomocy technicznej</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4</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5</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6</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7</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8</w:t>
            </w:r>
          </w:p>
        </w:tc>
      </w:tr>
    </w:tbl>
    <w:p w:rsidR="001E7164" w:rsidRDefault="001E7164">
      <w:pPr>
        <w:pStyle w:val="ProductList-BodyIndented"/>
      </w:pPr>
    </w:p>
    <w:p w:rsidR="001E7164" w:rsidRDefault="00AA0F3E">
      <w:pPr>
        <w:pStyle w:val="ProductList-BodyIndented"/>
      </w:pPr>
      <w:r>
        <w:t>Dozwolona liczba osób kontaktowych ds. pomocy technicznej w przypadku umów MPSA wynosi 8, niezależnie od wydatków na Pakiet Software Assurance. Benefit w postaci Nieograniczonego Całodobowego Wsparcia Technicznego obejmuje wyłącznie Usługi Wsparcia Technicznego. Każda ilość czasu poświęcona przez Opiekuna Klienta ds. Technicznych (TAM) lub Dedykowanego Pracownika Działu Wsparcia (DSE) na rozwiązanie incydentu zostanie rozliczona w ramach obowiązującej Klienta Umowy w sprawie Usług Premier.</w:t>
      </w:r>
    </w:p>
    <w:p w:rsidR="001E7164" w:rsidRDefault="00AA0F3E">
      <w:pPr>
        <w:pStyle w:val="ProductList-BodyIndented"/>
      </w:pPr>
      <w:r>
        <w:t xml:space="preserve">Uwaga: Klienci mający obecnie licencję na PDW zachowują tę korzyść zgodnie z </w:t>
      </w:r>
      <w:hyperlink r:id="rId131">
        <w:r>
          <w:rPr>
            <w:color w:val="00467F"/>
            <w:u w:val="single"/>
          </w:rPr>
          <w:t>Postanowieniami dotyczącymi Produktów w wersji z czerwca 2016 r.</w:t>
        </w:r>
      </w:hyperlink>
    </w:p>
    <w:p w:rsidR="001E7164" w:rsidRDefault="001E7164">
      <w:pPr>
        <w:pStyle w:val="ProductList-BodyIndented"/>
      </w:pPr>
    </w:p>
    <w:p w:rsidR="001E7164" w:rsidRDefault="00AA0F3E">
      <w:pPr>
        <w:pStyle w:val="ProductList-ClauseHeading"/>
        <w:outlineLvl w:val="2"/>
      </w:pPr>
      <w:bookmarkStart w:id="365" w:name="_Sec586"/>
      <w:r>
        <w:t>Rozszerzone Usługi Wsparcia Technicznego w Zakresie Poprawek do Produktów</w:t>
      </w:r>
      <w:bookmarkEnd w:id="365"/>
    </w:p>
    <w:p w:rsidR="001E7164" w:rsidRDefault="00AA0F3E">
      <w:pPr>
        <w:pStyle w:val="ProductList-Body"/>
      </w:pPr>
      <w:r>
        <w:t>Rozszerzone Usługi Wsparcia Technicznego w Zakresie Poprawek do Produktów udostępniane są klientom, którzy podpisali umowę Wsparcia Premier lub Essential i zakupili pakiet SA w ramach następujących programów:</w:t>
      </w:r>
    </w:p>
    <w:p w:rsidR="001E7164" w:rsidRDefault="00AA0F3E" w:rsidP="00ED7B92">
      <w:pPr>
        <w:pStyle w:val="ProductList-Bullet"/>
        <w:numPr>
          <w:ilvl w:val="0"/>
          <w:numId w:val="43"/>
        </w:numPr>
      </w:pPr>
      <w:r>
        <w:t>Do korzystania z Rozszerzonych Usług Wsparcia Technicznego w Zakresie Poprawek do Produktów dla produktów z puli Aplikacji uprawnieni są klienci (poza klientami dokonującymi zakupu w ramach Programów Academic) aktywnie uczestniczący w Programie Software Assurance dla puli Aplikacji.</w:t>
      </w:r>
    </w:p>
    <w:p w:rsidR="001E7164" w:rsidRDefault="00AA0F3E" w:rsidP="00ED7B92">
      <w:pPr>
        <w:pStyle w:val="ProductList-Bullet"/>
        <w:numPr>
          <w:ilvl w:val="0"/>
          <w:numId w:val="43"/>
        </w:numPr>
      </w:pPr>
      <w:r>
        <w:t>Klienci (poza klientami dokonującymi zakupu w ramach Programów Academic) uczestniczący w Programie Software Assurance dla puli Systemów uprawnieni są do korzystania z Rozszerzonych Usług Wsparcia Technicznego w Zakresie Poprawek do Produktów dla komputerowego systemu operacyjnego Windows lub systemu operacyjnego Windows Embedded (w przypadku Uczestnictwa w programie Software Assurance dla produktu Windows Embedded).</w:t>
      </w:r>
    </w:p>
    <w:p w:rsidR="001E7164" w:rsidRDefault="00AA0F3E" w:rsidP="00ED7B92">
      <w:pPr>
        <w:pStyle w:val="ProductList-Bullet"/>
        <w:numPr>
          <w:ilvl w:val="0"/>
          <w:numId w:val="43"/>
        </w:numPr>
      </w:pPr>
      <w:r>
        <w:t>Klienci (poza klientami dokonującymi zakupu w ramach Programów Academic) z Pakietem Software Assurance dla co najmniej jednego produktu serwerowego uprawnieni są do korzystania z Rozszerzonych Usług Wsparcia Technicznego w Zakresie Poprawek do Produktów dla produktów serwerowych. Usługi te obejmują następujące produkty serwerowe: Microsoft Exchange Server</w:t>
      </w:r>
      <w:r>
        <w:fldChar w:fldCharType="begin"/>
      </w:r>
      <w:r>
        <w:instrText xml:space="preserve"> XE "Microsoft Exchange Server" </w:instrText>
      </w:r>
      <w:r>
        <w:fldChar w:fldCharType="end"/>
      </w:r>
      <w:r>
        <w:t>, Microsoft SQL Server</w:t>
      </w:r>
      <w:r>
        <w:fldChar w:fldCharType="begin"/>
      </w:r>
      <w:r>
        <w:instrText xml:space="preserve"> XE "Microsoft SQL Server" </w:instrText>
      </w:r>
      <w:r>
        <w:fldChar w:fldCharType="end"/>
      </w:r>
      <w:r>
        <w:t>, System Center 2012</w:t>
      </w:r>
      <w:r>
        <w:fldChar w:fldCharType="begin"/>
      </w:r>
      <w:r>
        <w:instrText xml:space="preserve"> XE "System Center 2012" </w:instrText>
      </w:r>
      <w:r>
        <w:fldChar w:fldCharType="end"/>
      </w:r>
      <w:r>
        <w:t xml:space="preserve"> i Windows Server</w:t>
      </w:r>
      <w:r>
        <w:fldChar w:fldCharType="begin"/>
      </w:r>
      <w:r>
        <w:instrText xml:space="preserve"> XE "Windows Server" </w:instrText>
      </w:r>
      <w:r>
        <w:fldChar w:fldCharType="end"/>
      </w:r>
      <w:r>
        <w:t>.</w:t>
      </w:r>
    </w:p>
    <w:p w:rsidR="001E7164" w:rsidRDefault="001E7164">
      <w:pPr>
        <w:pStyle w:val="ProductList-Body"/>
      </w:pPr>
    </w:p>
    <w:p w:rsidR="001E7164" w:rsidRDefault="00AA0F3E">
      <w:pPr>
        <w:pStyle w:val="ProductList-Body"/>
      </w:pPr>
      <w:r>
        <w:t>Rozszerzone Usługi Wsparcia Technicznego w Zakresie Poprawek do Produktów to korzyść dostępna dla starszych wersji oprogramowania, w przypadku których nastąpiło przejście od Podstawowej do Rozszerzonej Pomocy Technicznej. Klienci, którzy zawarli umowę o wsparciu Premier lub Essential Support, są zwolnieni z rocznych opłat za Rozszerzoną Pomoc Techniczną. Klienci pozostają zobowiązani do uiszczania opłat za poszczególne Poprawki.</w:t>
      </w:r>
    </w:p>
    <w:p w:rsidR="001E7164" w:rsidRDefault="001E7164">
      <w:pPr>
        <w:pStyle w:val="PURBreadcrumb"/>
      </w:pPr>
    </w:p>
    <w:p w:rsidR="001E7164" w:rsidRDefault="00AA0F3E">
      <w:pPr>
        <w:pStyle w:val="ProductList-ClauseHeading"/>
        <w:outlineLvl w:val="2"/>
      </w:pPr>
      <w:bookmarkStart w:id="366" w:name="_Sec587"/>
      <w:r>
        <w:t>Dostępność licencji umożliwiającej dostęp do bardziej zaawansowanej wersji produktu (licencji Step-Up)</w:t>
      </w:r>
      <w:bookmarkEnd w:id="366"/>
    </w:p>
    <w:p w:rsidR="001E7164" w:rsidRDefault="00AA0F3E">
      <w:pPr>
        <w:pStyle w:val="ProductList-Body"/>
      </w:pPr>
      <w:r>
        <w:t xml:space="preserve">Licencja Podwyższająca musi zostać nabyta i jest ważna, tylko jeśli zostanie nabyta na podstawie tej samej umowy licencjonowania zbiorowego i (ewentualnie) rejestracji, na podstawie których nabyto pakiet SA dla uprawnionego produktu. Przysługujące Klientowi prawo do używania oprogramowania na podstawie Licencji Podwyższającej uwarunkowane jest posiadaniem i zachowaniem przez klienta Licencji na uprawniony </w:t>
      </w:r>
      <w:r>
        <w:lastRenderedPageBreak/>
        <w:t xml:space="preserve">produkt. Przysługujące Klientom bezterminowe uprawnienia wynikające z Licencji Podwyższającej zastępują licencję podstawową na uprawniony produkt. Więcej informacji można znaleźć w dokumencie zatytułowanym „Enterprise Edition </w:t>
      </w:r>
      <w:r>
        <w:rPr>
          <w:u w:val="single"/>
        </w:rPr>
        <w:t>Step-up</w:t>
      </w:r>
      <w:r>
        <w:t xml:space="preserve"> Volume Licensing Brief” (Wersja Enterprise – wytyczne dotyczące licencji zapewniających dostęp do bardziej zaawansowanych wersji produktów w ramach licencjonowania zbiorowego) dostępnym pod adresem: </w:t>
      </w:r>
      <w:hyperlink r:id="rId132">
        <w:r>
          <w:rPr>
            <w:color w:val="00467F"/>
            <w:u w:val="single"/>
          </w:rPr>
          <w:t>http://www.microsoft.com/licensing</w:t>
        </w:r>
      </w:hyperlink>
    </w:p>
    <w:tbl>
      <w:tblPr>
        <w:tblStyle w:val="PURTable"/>
        <w:tblW w:w="0" w:type="dxa"/>
        <w:tblLook w:val="04A0" w:firstRow="1" w:lastRow="0" w:firstColumn="1" w:lastColumn="0" w:noHBand="0" w:noVBand="1"/>
      </w:tblPr>
      <w:tblGrid>
        <w:gridCol w:w="5348"/>
        <w:gridCol w:w="5442"/>
      </w:tblGrid>
      <w:tr w:rsidR="001E7164">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dodatek z</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dodatek do</w:t>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BizTalk Server Standard</w:t>
            </w:r>
            <w:r>
              <w:fldChar w:fldCharType="begin"/>
            </w:r>
            <w:r>
              <w:instrText xml:space="preserve"> XE "BizTalk Server Standard" </w:instrText>
            </w:r>
            <w:r>
              <w:fldChar w:fldCharType="end"/>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BizTalk Server Enterprise</w:t>
            </w:r>
            <w:r>
              <w:fldChar w:fldCharType="begin"/>
            </w:r>
            <w:r>
              <w:instrText xml:space="preserve"> XE "BizTalk Server Enterprise" </w:instrText>
            </w:r>
            <w:r>
              <w:fldChar w:fldCharType="end"/>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BizTalk Server Standard</w:t>
            </w:r>
            <w:r>
              <w:fldChar w:fldCharType="begin"/>
            </w:r>
            <w:r>
              <w:instrText xml:space="preserve"> XE "BizTalk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BizTalk Server Enterprise</w:t>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podstawowych licencji dostępowych (CAL)</w:t>
            </w:r>
            <w:r>
              <w:fldChar w:fldCharType="begin"/>
            </w:r>
            <w:r>
              <w:instrText xml:space="preserve"> XE "podstawowych licencji dostępowych (CAL)"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licencji dostępowych (CAL) dostępnych w ramach programu Enterprise</w:t>
            </w:r>
            <w:r>
              <w:fldChar w:fldCharType="begin"/>
            </w:r>
            <w:r>
              <w:instrText xml:space="preserve"> XE "licencji dostępowych (CAL) dostępnych w ramach programu Enterprise" </w:instrText>
            </w:r>
            <w:r>
              <w:fldChar w:fldCharType="end"/>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Core Infrastructure Server w wersji Standard</w:t>
            </w:r>
            <w:r>
              <w:fldChar w:fldCharType="begin"/>
            </w:r>
            <w:r>
              <w:instrText xml:space="preserve"> XE "Pakiet Core Infrastructure Server w wersji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 Core Infrastructure Server w wersji Datacenter</w:t>
            </w:r>
            <w:r>
              <w:fldChar w:fldCharType="begin"/>
            </w:r>
            <w:r>
              <w:instrText xml:space="preserve"> XE "Pakiet Core Infrastructure Server w wersji Datacenter" </w:instrText>
            </w:r>
            <w:r>
              <w:fldChar w:fldCharType="end"/>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Desktop Education z licencją Core CAL</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Desktop Education z licencją Enterprise CAL Suite</w:t>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Desktop School z licencją Core CAL</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Desktop School z licencją Enterprise CAL Suite</w:t>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Exchange Server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Exchange Server Enterprise</w:t>
            </w:r>
            <w:r>
              <w:fldChar w:fldCharType="begin"/>
            </w:r>
            <w:r>
              <w:instrText xml:space="preserve"> XE "Exchange Server Enterprise" </w:instrText>
            </w:r>
            <w:r>
              <w:fldChar w:fldCharType="end"/>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Forefront TMG Enterprise</w:t>
            </w:r>
            <w:r>
              <w:fldChar w:fldCharType="begin"/>
            </w:r>
            <w:r>
              <w:instrText xml:space="preserve"> XE "Forefront TMG Enterprise" </w:instrText>
            </w:r>
            <w:r>
              <w:fldChar w:fldCharType="end"/>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Microsoft Dynamics CRM Workgroup Server</w:t>
            </w:r>
            <w:r>
              <w:fldChar w:fldCharType="begin"/>
            </w:r>
            <w:r>
              <w:instrText xml:space="preserve"> XE "Microsoft Dynamics CRM Workgroup Server"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Microsoft Dynamics CRM Server</w:t>
            </w:r>
            <w:r>
              <w:fldChar w:fldCharType="begin"/>
            </w:r>
            <w:r>
              <w:instrText xml:space="preserve"> XE "Microsoft Dynamics CRM Server" </w:instrText>
            </w:r>
            <w:r>
              <w:fldChar w:fldCharType="end"/>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Standard</w:t>
            </w:r>
            <w:r>
              <w:fldChar w:fldCharType="begin"/>
            </w:r>
            <w:r>
              <w:instrText xml:space="preserve"> XE "Office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Office Professional Plus</w:t>
            </w:r>
            <w:r>
              <w:fldChar w:fldCharType="begin"/>
            </w:r>
            <w:r>
              <w:instrText xml:space="preserve"> XE "Office Professional Plus" </w:instrText>
            </w:r>
            <w:r>
              <w:fldChar w:fldCharType="end"/>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Platforma Professional Desktop</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Platforma Enterprise Desktop</w:t>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Project Standard</w:t>
            </w:r>
            <w:r>
              <w:fldChar w:fldCharType="begin"/>
            </w:r>
            <w:r>
              <w:instrText xml:space="preserve"> XE "Project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Project Professional</w:t>
            </w:r>
            <w:r>
              <w:fldChar w:fldCharType="begin"/>
            </w:r>
            <w:r>
              <w:instrText xml:space="preserve"> XE "Project Professional" </w:instrText>
            </w:r>
            <w:r>
              <w:fldChar w:fldCharType="end"/>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SQL Parallel Data Warehouse</w:t>
            </w:r>
            <w:r>
              <w:fldChar w:fldCharType="begin"/>
            </w:r>
            <w:r>
              <w:instrText xml:space="preserve"> XE "SQL Parallel Data Warehouse"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SQL Server Enterprise Core</w:t>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SQL Server Standard</w:t>
            </w:r>
            <w:r>
              <w:fldChar w:fldCharType="begin"/>
            </w:r>
            <w:r>
              <w:instrText xml:space="preserve"> XE "SQL Server Standard"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SQL Server Enterprise</w:t>
            </w:r>
            <w:r>
              <w:fldChar w:fldCharType="begin"/>
            </w:r>
            <w:r>
              <w:instrText xml:space="preserve"> XE "SQL Server Enterprise" </w:instrText>
            </w:r>
            <w:r>
              <w:fldChar w:fldCharType="end"/>
            </w:r>
            <w:r>
              <w:t xml:space="preserve"> Core</w:t>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SQL Server Standard</w:t>
            </w:r>
            <w:r>
              <w:fldChar w:fldCharType="begin"/>
            </w:r>
            <w:r>
              <w:instrText xml:space="preserve"> XE "SQL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SQL Server Business Intelligence</w:t>
            </w:r>
            <w:r>
              <w:fldChar w:fldCharType="begin"/>
            </w:r>
            <w:r>
              <w:instrText xml:space="preserve"> XE "SQL Server Business Intelligence" </w:instrText>
            </w:r>
            <w:r>
              <w:fldChar w:fldCharType="end"/>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System Center Datacenter</w:t>
            </w:r>
            <w:r>
              <w:fldChar w:fldCharType="begin"/>
            </w:r>
            <w:r>
              <w:instrText xml:space="preserve"> XE "System Center Datacenter" </w:instrText>
            </w:r>
            <w:r>
              <w:fldChar w:fldCharType="end"/>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Visio Professional</w:t>
            </w:r>
            <w:r>
              <w:fldChar w:fldCharType="begin"/>
            </w:r>
            <w:r>
              <w:instrText xml:space="preserve"> XE "Visio Professional" </w:instrText>
            </w:r>
            <w:r>
              <w:fldChar w:fldCharType="end"/>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Visual Studio Professional with MSDN</w:t>
            </w:r>
            <w:r>
              <w:fldChar w:fldCharType="begin"/>
            </w:r>
            <w:r>
              <w:instrText xml:space="preserve"> XE "Visual Studio Professional with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Visual Studio Enterprise z subskrypcją MSDN</w:t>
            </w:r>
            <w:r>
              <w:fldChar w:fldCharType="begin"/>
            </w:r>
            <w:r>
              <w:instrText xml:space="preserve"> XE "Visual Studio Enterprise z subskrypcją MSDN" </w:instrText>
            </w:r>
            <w:r>
              <w:fldChar w:fldCharType="end"/>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Visual Studio Test Professional z MSDN</w:t>
            </w:r>
            <w:r>
              <w:fldChar w:fldCharType="begin"/>
            </w:r>
            <w:r>
              <w:instrText xml:space="preserve"> XE "Visual Studio Test Professional z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Visual Studio Enterprise z subskrypcją MSDN</w:t>
            </w:r>
            <w:r>
              <w:fldChar w:fldCharType="begin"/>
            </w:r>
            <w:r>
              <w:instrText xml:space="preserve"> XE "Visual Studio Enterprise z subskrypcją MSDN" </w:instrText>
            </w:r>
            <w:r>
              <w:fldChar w:fldCharType="end"/>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Server Standard</w:t>
            </w:r>
            <w:r>
              <w:fldChar w:fldCharType="begin"/>
            </w:r>
            <w:r>
              <w:instrText xml:space="preserve"> XE "Windows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Server Datacenter</w:t>
            </w:r>
            <w:r>
              <w:fldChar w:fldCharType="begin"/>
            </w:r>
            <w:r>
              <w:instrText xml:space="preserve"> XE "Windows Server Datacenter" </w:instrText>
            </w:r>
            <w:r>
              <w:fldChar w:fldCharType="end"/>
            </w:r>
          </w:p>
        </w:tc>
      </w:tr>
      <w:tr w:rsidR="001E7164">
        <w:tc>
          <w:tcPr>
            <w:tcW w:w="600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MultiPoint Server Standard</w:t>
            </w:r>
            <w:r>
              <w:fldChar w:fldCharType="begin"/>
            </w:r>
            <w:r>
              <w:instrText xml:space="preserve"> XE "Windows MultiPoint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Windows MultiPoint Server Premium</w:t>
            </w:r>
            <w:r>
              <w:fldChar w:fldCharType="begin"/>
            </w:r>
            <w:r>
              <w:instrText xml:space="preserve"> XE "Windows MultiPoint Server Premium" </w:instrText>
            </w:r>
            <w:r>
              <w:fldChar w:fldCharType="end"/>
            </w:r>
          </w:p>
        </w:tc>
      </w:tr>
    </w:tbl>
    <w:p w:rsidR="001E7164" w:rsidRDefault="001E7164">
      <w:pPr>
        <w:pStyle w:val="ProductList-Body"/>
      </w:pPr>
    </w:p>
    <w:p w:rsidR="001E7164" w:rsidRDefault="00AA0F3E">
      <w:pPr>
        <w:pStyle w:val="ProductList-ClauseHeading"/>
        <w:outlineLvl w:val="2"/>
      </w:pPr>
      <w:bookmarkStart w:id="367" w:name="_Sec588"/>
      <w:r>
        <w:t>Serwery — Prawa związane z Odzyskiwaniem Awaryjnym</w:t>
      </w:r>
      <w:bookmarkEnd w:id="367"/>
    </w:p>
    <w:p w:rsidR="001E7164" w:rsidRDefault="00AA0F3E">
      <w:pPr>
        <w:pStyle w:val="ProductList-Body"/>
      </w:pPr>
      <w:r>
        <w:t xml:space="preserve">Dla każdego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Wystąpienia</w:t>
      </w:r>
      <w:r>
        <w:fldChar w:fldCharType="end"/>
      </w:r>
      <w:r>
        <w:t xml:space="preserve"> uprawnionego oprogramowania serwera, które Klient uruchamia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lub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Wirtualnym Środowisku Systemu Operacyjnego</w:t>
      </w:r>
      <w:r>
        <w:fldChar w:fldCharType="end"/>
      </w:r>
      <w:r>
        <w:t xml:space="preserve"> na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Licencjonowanym Serwerze</w:t>
      </w:r>
      <w:r>
        <w:fldChar w:fldCharType="end"/>
      </w:r>
      <w:r>
        <w:t xml:space="preserve">, Klient może tymczasowo uruchomić zapasowe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Wystąpienie</w:t>
      </w:r>
      <w:r>
        <w:fldChar w:fldCharType="end"/>
      </w:r>
      <w:r>
        <w:t xml:space="preserve"> w </w:t>
      </w:r>
      <w:r>
        <w:fldChar w:fldCharType="begin"/>
      </w:r>
      <w:r>
        <w:instrText xml:space="preserve"> AutoTextList   \s NoStyle \t "Fizyczne Środowisko Systemu Operacyjnego oznacza Środowisko Systemu Operacyjnego skonfigurowane pod kątem działania bezpośrednio w fizycznym systemie sprzętowym. Wystąpienie systemu operacyjnego użyte w celu uruchomienia oprogramowania do wirtualizacji sprzętu lub w celu świadczenia usług wirtualizacji sprzętu jest uznawane za część Fizycznego Środowiska Systemu Operacyjnego." </w:instrText>
      </w:r>
      <w:r>
        <w:fldChar w:fldCharType="separate"/>
      </w:r>
      <w:r>
        <w:rPr>
          <w:color w:val="0563C1"/>
        </w:rPr>
        <w:t>Fizycznym Środowisku Systemu Operacyjnego</w:t>
      </w:r>
      <w:r>
        <w:fldChar w:fldCharType="end"/>
      </w:r>
      <w:r>
        <w:t xml:space="preserve"> lub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Wirtualnym Środowisku Systemu Operacyjnego</w:t>
      </w:r>
      <w:r>
        <w:fldChar w:fldCharType="end"/>
      </w:r>
      <w:r>
        <w:t xml:space="preserve"> na jednym ze swoich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Serwerów</w:t>
      </w:r>
      <w:r>
        <w:fldChar w:fldCharType="end"/>
      </w:r>
      <w:r>
        <w:t xml:space="preserve"> przeznaczonych do użycia w celach odzyskiwania awaryjnego, lub w przypadku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Wystąpień</w:t>
      </w:r>
      <w:r>
        <w:fldChar w:fldCharType="end"/>
      </w:r>
      <w:r>
        <w:t xml:space="preserve"> uprawnionego oprogramowania innego niż Windows Server</w:t>
      </w:r>
      <w:r>
        <w:fldChar w:fldCharType="begin"/>
      </w:r>
      <w:r>
        <w:instrText xml:space="preserve"> XE "Windows Server" </w:instrText>
      </w:r>
      <w:r>
        <w:fldChar w:fldCharType="end"/>
      </w:r>
      <w:r>
        <w:t xml:space="preserve"> — w Usługach Microsoft Azure</w:t>
      </w:r>
      <w:r>
        <w:fldChar w:fldCharType="begin"/>
      </w:r>
      <w:r>
        <w:instrText xml:space="preserve"> XE "Usługach Microsoft Azure" </w:instrText>
      </w:r>
      <w:r>
        <w:fldChar w:fldCharType="end"/>
      </w:r>
      <w:r>
        <w:t xml:space="preserve">, pod warunkiem że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Wystąpienie</w:t>
      </w:r>
      <w:r>
        <w:fldChar w:fldCharType="end"/>
      </w:r>
      <w:r>
        <w:t xml:space="preserve"> zapasowe jest zarządzane przez Odzyskiwanie Witryny Azure</w:t>
      </w:r>
      <w:r>
        <w:fldChar w:fldCharType="begin"/>
      </w:r>
      <w:r>
        <w:instrText xml:space="preserve"> XE "Odzyskiwanie Witryny Azure" </w:instrText>
      </w:r>
      <w:r>
        <w:fldChar w:fldCharType="end"/>
      </w:r>
      <w:r>
        <w:t xml:space="preserve"> do środowiska Azure. </w:t>
      </w: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 Licencji</w:t>
      </w:r>
      <w:r>
        <w:fldChar w:fldCharType="end"/>
      </w:r>
      <w:r>
        <w:t xml:space="preserve"> dotyczące danego oprogramowania oraz poniższe ograniczenia obowiązują w przypadku korzystania przez Klienta z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Wystąpienia</w:t>
      </w:r>
      <w:r>
        <w:fldChar w:fldCharType="end"/>
      </w:r>
      <w:r>
        <w:t xml:space="preserve"> zapasowego.</w:t>
      </w:r>
    </w:p>
    <w:p w:rsidR="001E7164" w:rsidRDefault="001E7164">
      <w:pPr>
        <w:pStyle w:val="ProductList-Body"/>
      </w:pPr>
    </w:p>
    <w:p w:rsidR="001E7164" w:rsidRDefault="00AA0F3E">
      <w:pPr>
        <w:pStyle w:val="ProductList-Body"/>
      </w:pP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Wystąpienia</w:t>
      </w:r>
      <w:r>
        <w:fldChar w:fldCharType="end"/>
      </w:r>
      <w:r>
        <w:t xml:space="preserve"> zapasowe mogą być uruchamiane wyłącznie w następujących okresach wyjątkowych:</w:t>
      </w:r>
    </w:p>
    <w:p w:rsidR="001E7164" w:rsidRDefault="00AA0F3E" w:rsidP="00ED7B92">
      <w:pPr>
        <w:pStyle w:val="ProductList-Bullet"/>
        <w:numPr>
          <w:ilvl w:val="0"/>
          <w:numId w:val="44"/>
        </w:numPr>
      </w:pPr>
      <w:r>
        <w:t>przez krótkie okresy testowania odzyskiwania awaryjnego w ciągu jednego tygodnia co 90 dni;</w:t>
      </w:r>
    </w:p>
    <w:p w:rsidR="001E7164" w:rsidRDefault="00AA0F3E" w:rsidP="00ED7B92">
      <w:pPr>
        <w:pStyle w:val="ProductList-Bullet"/>
        <w:numPr>
          <w:ilvl w:val="0"/>
          <w:numId w:val="44"/>
        </w:numPr>
      </w:pPr>
      <w:r>
        <w:t xml:space="preserve">podczas awarii, gdy odzyskiwany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 xml:space="preserve"> produkcyjny nie działa; oraz</w:t>
      </w:r>
    </w:p>
    <w:p w:rsidR="001E7164" w:rsidRDefault="00AA0F3E" w:rsidP="00ED7B92">
      <w:pPr>
        <w:pStyle w:val="ProductList-Bullet"/>
        <w:numPr>
          <w:ilvl w:val="0"/>
          <w:numId w:val="44"/>
        </w:numPr>
      </w:pPr>
      <w:r>
        <w:t xml:space="preserve">przez krótki okres w czasie awarii pomocniczo podczas transferu między głównym serwerem produkcyjnym 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Serwerem</w:t>
      </w:r>
      <w:r>
        <w:fldChar w:fldCharType="end"/>
      </w:r>
      <w:r>
        <w:t xml:space="preserve"> odzyskiwania awaryjnego.</w:t>
      </w:r>
    </w:p>
    <w:p w:rsidR="001E7164" w:rsidRDefault="001E7164">
      <w:pPr>
        <w:pStyle w:val="ProductList-Body"/>
      </w:pPr>
    </w:p>
    <w:p w:rsidR="001E7164" w:rsidRDefault="00AA0F3E">
      <w:pPr>
        <w:pStyle w:val="ProductList-Body"/>
      </w:pPr>
      <w:r>
        <w:t>W celu użycia oprogramowania na zasadach określonych w prawa do odzyskiwania awaryjnego, Klient musi spełnić następujące warunki:</w:t>
      </w:r>
    </w:p>
    <w:p w:rsidR="001E7164" w:rsidRDefault="00AA0F3E" w:rsidP="00ED7B92">
      <w:pPr>
        <w:pStyle w:val="ProductList-Bullet"/>
        <w:numPr>
          <w:ilvl w:val="0"/>
          <w:numId w:val="45"/>
        </w:numPr>
      </w:pP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Środowisko Systemu Operacyjnego</w:t>
      </w:r>
      <w:r>
        <w:fldChar w:fldCharType="end"/>
      </w:r>
      <w:r>
        <w:t xml:space="preserve">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Serwerze</w:t>
      </w:r>
      <w:r>
        <w:fldChar w:fldCharType="end"/>
      </w:r>
      <w:r>
        <w:t xml:space="preserve"> odzyskiwania awaryjnego nie może być uruchamiane w żadnym innym czasie poza powyższymi wyjątkami. </w:t>
      </w:r>
    </w:p>
    <w:p w:rsidR="001E7164" w:rsidRDefault="00AA0F3E" w:rsidP="00ED7B92">
      <w:pPr>
        <w:pStyle w:val="ProductList-Bullet"/>
        <w:numPr>
          <w:ilvl w:val="0"/>
          <w:numId w:val="45"/>
        </w:numPr>
      </w:pP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Środowisko Systemu Operacyjnego</w:t>
      </w:r>
      <w:r>
        <w:fldChar w:fldCharType="end"/>
      </w:r>
      <w:r>
        <w:t xml:space="preserve"> na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Serwerze</w:t>
      </w:r>
      <w:r>
        <w:fldChar w:fldCharType="end"/>
      </w:r>
      <w:r>
        <w:t xml:space="preserve"> odzyskiwania awaryjnego nie może znajdować się w tym samym klastrze co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 xml:space="preserve"> produkcyjny. </w:t>
      </w:r>
    </w:p>
    <w:p w:rsidR="001E7164" w:rsidRDefault="00AA0F3E" w:rsidP="00ED7B92">
      <w:pPr>
        <w:pStyle w:val="ProductList-Bullet"/>
        <w:numPr>
          <w:ilvl w:val="0"/>
          <w:numId w:val="45"/>
        </w:numPr>
      </w:pPr>
      <w:r>
        <w:t>Poza wystąpieniami zapasowymi w Usługach Microsoft Azure</w:t>
      </w:r>
      <w:r>
        <w:fldChar w:fldCharType="begin"/>
      </w:r>
      <w:r>
        <w:instrText xml:space="preserve"> XE "Usługach Microsoft Azure" </w:instrText>
      </w:r>
      <w:r>
        <w:fldChar w:fldCharType="end"/>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Licencja</w:t>
      </w:r>
      <w:r>
        <w:fldChar w:fldCharType="end"/>
      </w:r>
      <w:r>
        <w:t xml:space="preserve"> na oprogramowanie Windows Server dla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Serwera</w:t>
      </w:r>
      <w:r>
        <w:fldChar w:fldCharType="end"/>
      </w:r>
      <w:r>
        <w:t xml:space="preserve"> odzyskiwania awaryjnego nie jest wymagana w przypadku spełnienia następujących warunków: </w:t>
      </w:r>
    </w:p>
    <w:p w:rsidR="001E7164" w:rsidRDefault="00AA0F3E" w:rsidP="00ED7B92">
      <w:pPr>
        <w:pStyle w:val="ProductList-Bullet"/>
        <w:numPr>
          <w:ilvl w:val="1"/>
          <w:numId w:val="45"/>
        </w:numPr>
      </w:pPr>
      <w:r>
        <w:t xml:space="preserve">Rola funkcji Hyper-V w oprogramowaniu Windows Server jest używana do replikowania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 Systemu Operacyjnego</w:t>
      </w:r>
      <w:r>
        <w:fldChar w:fldCharType="end"/>
      </w:r>
      <w:r>
        <w:t xml:space="preserve"> z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Serwera</w:t>
      </w:r>
      <w:r>
        <w:fldChar w:fldCharType="end"/>
      </w:r>
      <w:r>
        <w:t xml:space="preserve"> produkcyjnego w lokacji podstawowej do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Serwera</w:t>
      </w:r>
      <w:r>
        <w:fldChar w:fldCharType="end"/>
      </w:r>
      <w:r>
        <w:t xml:space="preserve"> odzyskiwania awaryjnego. </w:t>
      </w:r>
    </w:p>
    <w:p w:rsidR="001E7164" w:rsidRDefault="00AA0F3E" w:rsidP="00ED7B92">
      <w:pPr>
        <w:pStyle w:val="ProductList-Bullet"/>
        <w:numPr>
          <w:ilvl w:val="1"/>
          <w:numId w:val="45"/>
        </w:numPr>
      </w:pPr>
      <w:r>
        <w:fldChar w:fldCharType="begin"/>
      </w:r>
      <w:r>
        <w:instrText xml:space="preserve"> AutoTextList   \s NoStyle \t "Serwer oznacza fizyczny system sprzętowy, na którym można uruchamiać oprogramowanie serwera." </w:instrText>
      </w:r>
      <w:r>
        <w:fldChar w:fldCharType="separate"/>
      </w:r>
      <w:r>
        <w:rPr>
          <w:color w:val="0563C1"/>
        </w:rPr>
        <w:t>Serwera</w:t>
      </w:r>
      <w:r>
        <w:fldChar w:fldCharType="end"/>
      </w:r>
      <w:r>
        <w:t xml:space="preserve"> odzyskiwania awaryjnego można używać tylko do:</w:t>
      </w:r>
    </w:p>
    <w:p w:rsidR="001E7164" w:rsidRDefault="00AA0F3E">
      <w:pPr>
        <w:pStyle w:val="ProductList-Body"/>
        <w:ind w:left="1080"/>
      </w:pPr>
      <w:r>
        <w:t>- uruchamiania oprogramowania do wirtualizacji sprzętu, takiego jak rola funkcji Hyper-V;</w:t>
      </w:r>
    </w:p>
    <w:p w:rsidR="001E7164" w:rsidRDefault="00AA0F3E">
      <w:pPr>
        <w:pStyle w:val="ProductList-Body"/>
        <w:ind w:left="1080"/>
      </w:pPr>
      <w:r>
        <w:t>- świadczenia usług związanych z wirtualizacją sprzętu;</w:t>
      </w:r>
    </w:p>
    <w:p w:rsidR="001E7164" w:rsidRDefault="00AA0F3E">
      <w:pPr>
        <w:pStyle w:val="ProductList-Body"/>
        <w:ind w:left="1080"/>
      </w:pPr>
      <w:r>
        <w:t>- uruchamiania agentów programowych w celu zarządzania oprogramowaniem do wirtualizacji sprzętu;</w:t>
      </w:r>
    </w:p>
    <w:p w:rsidR="001E7164" w:rsidRDefault="00AA0F3E">
      <w:pPr>
        <w:pStyle w:val="ProductList-Body"/>
        <w:ind w:left="1080"/>
      </w:pPr>
      <w:r>
        <w:t>- pełnienia funkcji miejsca docelowego replikacji;</w:t>
      </w:r>
    </w:p>
    <w:p w:rsidR="001E7164" w:rsidRDefault="00AA0F3E">
      <w:pPr>
        <w:pStyle w:val="ProductList-Body"/>
        <w:ind w:left="1080"/>
      </w:pPr>
      <w:r>
        <w:t xml:space="preserve">- otrzymywania zreplikowanych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 Systemu Operacyjnego</w:t>
      </w:r>
      <w:r>
        <w:fldChar w:fldCharType="end"/>
      </w:r>
      <w:r>
        <w:t>, testu pracy w trybie failover,</w:t>
      </w:r>
    </w:p>
    <w:p w:rsidR="001E7164" w:rsidRDefault="00AA0F3E">
      <w:pPr>
        <w:pStyle w:val="ProductList-Body"/>
        <w:ind w:left="1080"/>
      </w:pPr>
      <w:r>
        <w:t xml:space="preserve">- oczekiwania trybu failover </w:t>
      </w:r>
      <w:r>
        <w:fldChar w:fldCharType="begin"/>
      </w:r>
      <w:r>
        <w:instrText xml:space="preserve"> AutoTextList   \s NoStyle \t "Wirtualne Środowisko Systemu Operacyjnego oznacza Środowisko Systemu Operacyjnego skonfigurowane do działania w wirtualnym systemie sprzętowym." </w:instrText>
      </w:r>
      <w:r>
        <w:fldChar w:fldCharType="separate"/>
      </w:r>
      <w:r>
        <w:rPr>
          <w:color w:val="0563C1"/>
        </w:rPr>
        <w:t>Wirtualnych Środowisk Systemu Operacyjnego</w:t>
      </w:r>
      <w:r>
        <w:fldChar w:fldCharType="end"/>
      </w:r>
      <w:r>
        <w:t xml:space="preserve">, oraz </w:t>
      </w:r>
    </w:p>
    <w:p w:rsidR="001E7164" w:rsidRDefault="00AA0F3E">
      <w:pPr>
        <w:pStyle w:val="ProductList-Body"/>
        <w:ind w:left="1080"/>
      </w:pPr>
      <w:r>
        <w:t xml:space="preserve">- uruchamiania obciążeń związanych z odzyskiwaniem awaryjnym zgodnie z opisem powyżej. </w:t>
      </w:r>
    </w:p>
    <w:p w:rsidR="001E7164" w:rsidRDefault="00AA0F3E" w:rsidP="00ED7B92">
      <w:pPr>
        <w:pStyle w:val="ProductList-Bullet"/>
        <w:numPr>
          <w:ilvl w:val="1"/>
          <w:numId w:val="46"/>
        </w:numPr>
      </w:pP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 xml:space="preserve"> odzyskiwania awaryjnego nie może być używany jako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w:t>
      </w:r>
      <w:r>
        <w:fldChar w:fldCharType="end"/>
      </w:r>
      <w:r>
        <w:t xml:space="preserve"> produkcyjny.</w:t>
      </w:r>
    </w:p>
    <w:p w:rsidR="001E7164" w:rsidRDefault="00AA0F3E" w:rsidP="00ED7B92">
      <w:pPr>
        <w:pStyle w:val="ProductList-Bullet"/>
        <w:numPr>
          <w:ilvl w:val="0"/>
          <w:numId w:val="46"/>
        </w:numPr>
      </w:pPr>
      <w:r>
        <w:t xml:space="preserve">Korzystanie z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Wystąpień</w:t>
      </w:r>
      <w:r>
        <w:fldChar w:fldCharType="end"/>
      </w:r>
      <w:r>
        <w:t xml:space="preserve"> zapasowych oprogramowania powinno być zgodne z </w:t>
      </w: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Postanowieniami Licencji</w:t>
      </w:r>
      <w:r>
        <w:fldChar w:fldCharType="end"/>
      </w:r>
      <w:r>
        <w:t xml:space="preserve"> na dane oprogramowanie. </w:t>
      </w:r>
    </w:p>
    <w:p w:rsidR="001E7164" w:rsidRDefault="00AA0F3E" w:rsidP="00ED7B92">
      <w:pPr>
        <w:pStyle w:val="ProductList-Bullet"/>
        <w:numPr>
          <w:ilvl w:val="0"/>
          <w:numId w:val="46"/>
        </w:numPr>
      </w:pPr>
      <w:r>
        <w:lastRenderedPageBreak/>
        <w:t xml:space="preserve">Po zakończeniu procesu odzyskiwania awaryjnego i odzyskaniu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Serwera</w:t>
      </w:r>
      <w:r>
        <w:fldChar w:fldCharType="end"/>
      </w:r>
      <w:r>
        <w:t xml:space="preserve"> produkcyjnego nie wolno uruchamiać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Wystąpień</w:t>
      </w:r>
      <w:r>
        <w:fldChar w:fldCharType="end"/>
      </w:r>
      <w:r>
        <w:t xml:space="preserve"> zapasowych w żadnym innym czasie poza okresami dozwolonymi na mocy niniejszego dokumentu. </w:t>
      </w:r>
    </w:p>
    <w:p w:rsidR="001E7164" w:rsidRDefault="00AA0F3E" w:rsidP="00ED7B92">
      <w:pPr>
        <w:pStyle w:val="ProductList-Bullet"/>
        <w:numPr>
          <w:ilvl w:val="0"/>
          <w:numId w:val="46"/>
        </w:numPr>
      </w:pPr>
      <w:r>
        <w:t xml:space="preserve">Klient ma obowiązek utrzymywać Pakiet SA dla wszystkich </w:t>
      </w:r>
      <w:r>
        <w:fldChar w:fldCharType="begin"/>
      </w:r>
      <w:r>
        <w:instrText xml:space="preserve"> AutoTextList   \s NoStyle \t "Licencja CAL oznacza licencję dostępową, którą można przypisać do użytkownika lub urządzenia, zależnie od potrzeb. (Zob. Słowniczek w celu uzyskania pełnej definicji)" </w:instrText>
      </w:r>
      <w:r>
        <w:fldChar w:fldCharType="separate"/>
      </w:r>
      <w:r>
        <w:rPr>
          <w:color w:val="0563C1"/>
        </w:rPr>
        <w:t>Licencji CAL</w:t>
      </w:r>
      <w:r>
        <w:fldChar w:fldCharType="end"/>
      </w:r>
      <w:r>
        <w:t xml:space="preserve">, licencji typu External Connector i </w:t>
      </w:r>
      <w:r>
        <w:fldChar w:fldCharType="begin"/>
      </w:r>
      <w:r>
        <w:instrText xml:space="preserve"> AutoTextList   \s NoStyle \t "Licencja na Zarządzanie umożliwia zarządzanie co najmniej jednym Środowiskiem Systemu Operacyjnego za pomocą odpowiedniej wersji oprogramowania serwera lub jego starszej wersji. (Zob. Słowniczek w celu uzyskania pełnej definicji)" </w:instrText>
      </w:r>
      <w:r>
        <w:fldChar w:fldCharType="separate"/>
      </w:r>
      <w:r>
        <w:rPr>
          <w:color w:val="0563C1"/>
        </w:rPr>
        <w:t>Licencji na Zarządzanie</w:t>
      </w:r>
      <w:r>
        <w:fldChar w:fldCharType="end"/>
      </w:r>
      <w:r>
        <w:t xml:space="preserve"> dla Serwera, na podstawie których uzyskuje dostęp do wystąpień zapasowych i zarządza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Środowiskami Systemu Operacyjnego</w:t>
      </w:r>
      <w:r>
        <w:fldChar w:fldCharType="end"/>
      </w:r>
      <w:r>
        <w:t xml:space="preserve">, w których to oprogramowanie jest uruchamiane. </w:t>
      </w:r>
    </w:p>
    <w:p w:rsidR="001E7164" w:rsidRDefault="00AA0F3E" w:rsidP="00ED7B92">
      <w:pPr>
        <w:pStyle w:val="ProductList-Bullet"/>
        <w:numPr>
          <w:ilvl w:val="0"/>
          <w:numId w:val="46"/>
        </w:numPr>
      </w:pPr>
      <w:r>
        <w:t xml:space="preserve">Prawo Klienta do uruchamiania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Wystąpień</w:t>
      </w:r>
      <w:r>
        <w:fldChar w:fldCharType="end"/>
      </w:r>
      <w:r>
        <w:t xml:space="preserve"> zapasowych wygasa z chwilą wygaśnięcia Pakietu Software Assurance.</w:t>
      </w:r>
    </w:p>
    <w:p w:rsidR="001E7164" w:rsidRDefault="001E7164">
      <w:pPr>
        <w:pStyle w:val="ProductList-Body"/>
      </w:pPr>
    </w:p>
    <w:p w:rsidR="001E7164" w:rsidRDefault="00AA0F3E">
      <w:pPr>
        <w:pStyle w:val="ProductList-ClauseHeading"/>
        <w:outlineLvl w:val="2"/>
      </w:pPr>
      <w:bookmarkStart w:id="368" w:name="_Sec589"/>
      <w:r>
        <w:t>Przenoszenie licencji</w:t>
      </w:r>
      <w:bookmarkEnd w:id="368"/>
    </w:p>
    <w:p w:rsidR="001E7164" w:rsidRDefault="00AA0F3E">
      <w:pPr>
        <w:pStyle w:val="ProductList-SubClauseHeading"/>
        <w:outlineLvl w:val="3"/>
      </w:pPr>
      <w:r>
        <w:t>Przenoszenie Licencji między Farmami Serwerów</w:t>
      </w:r>
    </w:p>
    <w:p w:rsidR="001E7164" w:rsidRDefault="00AA0F3E">
      <w:pPr>
        <w:pStyle w:val="ProductList-BodyIndented"/>
      </w:pPr>
      <w:r>
        <w:t xml:space="preserve">W ramach Przenoszenia Licencji między Farmami Serwerów Klient może zmienić przypisanie dowolnej ze swoich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posiadających opcję Przenoszenia Licencji i pakiet SA na dowolny ze swoich </w:t>
      </w:r>
      <w:r>
        <w:fldChar w:fldCharType="begin"/>
      </w:r>
      <w:r>
        <w:instrText xml:space="preserve"> AutoTextList   \s NoStyle \t "Serwer Licencjonowany oznacza pojedynczy objęty licencją Serwer przeznaczony do używania przez Klienta. Na potrzeby tej definicji partycja sprzętowa lub dysk typu blade są uznawane za oddzielny Serwer." </w:instrText>
      </w:r>
      <w:r>
        <w:fldChar w:fldCharType="separate"/>
      </w:r>
      <w:r>
        <w:rPr>
          <w:color w:val="0563C1"/>
        </w:rPr>
        <w:t>Licencjonowanych Serwerów</w:t>
      </w:r>
      <w:r>
        <w:fldChar w:fldCharType="end"/>
      </w:r>
      <w:r>
        <w:t xml:space="preserve"> położonych w ramach tej samej </w:t>
      </w:r>
      <w:r>
        <w:fldChar w:fldCharType="begin"/>
      </w:r>
      <w:r>
        <w:instrText xml:space="preserve"> AutoTextList   \s NoStyle \t "Farma Serwerów oznacza pojedyncze centrum danych lub dwa centra danych położone fizycznie w strefach czasowych, między którymi różnica czasu nie przekracza czterech godzin lub na obszarze Unii Europejskiej (UE) albo Europejskiego Stowarzyszenia Wolnego Handlu (EFTA). (Zob. Słowniczek w celu uzyskania pełnej definicji)." </w:instrText>
      </w:r>
      <w:r>
        <w:fldChar w:fldCharType="separate"/>
      </w:r>
      <w:r>
        <w:rPr>
          <w:color w:val="0563C1"/>
        </w:rPr>
        <w:t>Farmy Serwerów</w:t>
      </w:r>
      <w:r>
        <w:fldChar w:fldCharType="end"/>
      </w:r>
      <w:r>
        <w:t xml:space="preserve"> i może to robić dowolnie często. Klient może też zmieniać przypisania tych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z jednej </w:t>
      </w:r>
      <w:r>
        <w:fldChar w:fldCharType="begin"/>
      </w:r>
      <w:r>
        <w:instrText xml:space="preserve"> AutoTextList   \s NoStyle \t "Farma Serwerów oznacza pojedyncze centrum danych lub dwa centra danych położone fizycznie w strefach czasowych, między którymi różnica czasu nie przekracza czterech godzin lub na obszarze Unii Europejskiej (UE) albo Europejskiego Stowarzyszenia Wolnego Handlu (EFTA). (Zob. Słowniczek w celu uzyskania pełnej definicji)." </w:instrText>
      </w:r>
      <w:r>
        <w:fldChar w:fldCharType="separate"/>
      </w:r>
      <w:r>
        <w:rPr>
          <w:color w:val="0563C1"/>
        </w:rPr>
        <w:t>Farmy Serwerów</w:t>
      </w:r>
      <w:r>
        <w:fldChar w:fldCharType="end"/>
      </w:r>
      <w:r>
        <w:t xml:space="preserve"> na drugą, ale nie krótkoterminowo (tj. nie wcześniej niż przed upływem 90 dni od ostatniej zmiany). Produkty wykorzystywane do obsługi w Ramach Oddzielnych Procesów mogą być jednocześnie wykorzystywane w ramach uprawnień wynikających z Przenoszenia Licencji między Farmami Serwerów.</w:t>
      </w:r>
    </w:p>
    <w:p w:rsidR="001E7164" w:rsidRDefault="001E7164">
      <w:pPr>
        <w:pStyle w:val="ProductList-BodyIndented"/>
      </w:pPr>
    </w:p>
    <w:p w:rsidR="001E7164" w:rsidRDefault="00AA0F3E">
      <w:pPr>
        <w:pStyle w:val="ProductList-SubClauseHeading"/>
        <w:outlineLvl w:val="3"/>
      </w:pPr>
      <w:r>
        <w:t>Przenoszenie licencji z programem Software Assurance</w:t>
      </w:r>
    </w:p>
    <w:p w:rsidR="001E7164" w:rsidRDefault="00AA0F3E">
      <w:pPr>
        <w:pStyle w:val="ProductList-BodyIndented"/>
      </w:pPr>
      <w:r>
        <w:t xml:space="preserve">W ramach Przenoszenia Licencji w ramach pakietu Software Assurance (SA) Klient może przenosić swoje licencjonowane oprogramowanie na serwery udostępniane na mocy posiadanych Licencji zgodnie z poniższymi wymaganiami, o ile Licencje te mają opcję </w:t>
      </w:r>
      <w:r>
        <w:fldChar w:fldCharType="begin"/>
      </w:r>
      <w:r>
        <w:instrText xml:space="preserve"> AutoTextList   \s NoStyle \t "Przenoszenie licencji: Uprawnienia przysługujące klientom z pakietem SA w celu zmiany przypisania licencji poza standardowymi datami bądź w celu umożliwienia im używania Produktów na serwerach dzierżawionych wielu podmiotom zewnętrznym, znajdujących się poza własnymi centrami danych Klienta. Szczegółowe informacje na ten temat można znaleźć w części pt. Przenoszenie licencji w Załączniku B." </w:instrText>
      </w:r>
      <w:r>
        <w:fldChar w:fldCharType="separate"/>
      </w:r>
      <w:r>
        <w:rPr>
          <w:color w:val="0563C1"/>
        </w:rPr>
        <w:t>Przenoszenia Licencji</w:t>
      </w:r>
      <w:r>
        <w:fldChar w:fldCharType="end"/>
      </w:r>
      <w:r>
        <w:t xml:space="preserve">, dla których Klient posiada pakiet SA. Produkty wykorzystywane do Obsługi w Ramach Oddzielnych Procesów mogą być jednocześnie wykorzystywane na podstawie uprawnień wynikających z Przenoszenia Licencji w ramach pakietu Software Assurance, z zastrzeżeniem ograniczeń określonych w Postanowieniach Licencyjnych dotyczących Obsługi w Ramach Oddzielnych Procesów. </w:t>
      </w:r>
    </w:p>
    <w:p w:rsidR="001E7164" w:rsidRDefault="001E7164">
      <w:pPr>
        <w:pStyle w:val="ProductList-BodyIndented"/>
      </w:pPr>
    </w:p>
    <w:p w:rsidR="001E7164" w:rsidRDefault="00AA0F3E">
      <w:pPr>
        <w:pStyle w:val="ProductList-SubSubClauseHeading"/>
        <w:outlineLvl w:val="4"/>
      </w:pPr>
      <w:r>
        <w:t>Dozwolony zakres korzystania</w:t>
      </w:r>
    </w:p>
    <w:p w:rsidR="001E7164" w:rsidRDefault="00AA0F3E">
      <w:pPr>
        <w:pStyle w:val="ProductList-BodyIndented2"/>
      </w:pPr>
      <w:r>
        <w:t>Przenoszenie Licencji z Pakietem SA pozwala Klientowi:</w:t>
      </w:r>
    </w:p>
    <w:p w:rsidR="001E7164" w:rsidRDefault="00AA0F3E" w:rsidP="00ED7B92">
      <w:pPr>
        <w:pStyle w:val="ProductList-Bullet"/>
        <w:numPr>
          <w:ilvl w:val="2"/>
          <w:numId w:val="47"/>
        </w:numPr>
      </w:pPr>
      <w:r>
        <w:t>uruchamiać swoje licencjonowane oprogramowanie na udostępnianych serwerach;</w:t>
      </w:r>
    </w:p>
    <w:p w:rsidR="001E7164" w:rsidRDefault="00AA0F3E" w:rsidP="00ED7B92">
      <w:pPr>
        <w:pStyle w:val="ProductList-Bullet"/>
        <w:numPr>
          <w:ilvl w:val="2"/>
          <w:numId w:val="47"/>
        </w:numPr>
      </w:pPr>
      <w:r>
        <w:t>uzyskiwać dostęp do oprogramowania na podstawie licencji dostępowych i posiadanych do nich pakietów SA oraz na podstawie posiadanych LS na Użytkownika i Urządzenie, zezwalających na dostęp do Produktów;</w:t>
      </w:r>
    </w:p>
    <w:p w:rsidR="001E7164" w:rsidRDefault="00AA0F3E" w:rsidP="00ED7B92">
      <w:pPr>
        <w:pStyle w:val="ProductList-Bullet"/>
        <w:numPr>
          <w:ilvl w:val="2"/>
          <w:numId w:val="47"/>
        </w:numPr>
      </w:pPr>
      <w:r>
        <w:t xml:space="preserve">zarządzać swoimi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Środowiskami Systemu Operacyjnego</w:t>
      </w:r>
      <w:r>
        <w:fldChar w:fldCharType="end"/>
      </w:r>
      <w:r>
        <w:t xml:space="preserve"> używanymi na udostępnianych serwerach; lub</w:t>
      </w:r>
    </w:p>
    <w:p w:rsidR="001E7164" w:rsidRDefault="00AA0F3E" w:rsidP="00ED7B92">
      <w:pPr>
        <w:pStyle w:val="ProductList-Bullet"/>
        <w:numPr>
          <w:ilvl w:val="2"/>
          <w:numId w:val="47"/>
        </w:numPr>
      </w:pPr>
      <w:r>
        <w:t xml:space="preserve">zarządzać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Środowiskami Systemu Operacyjnego</w:t>
      </w:r>
      <w:r>
        <w:fldChar w:fldCharType="end"/>
      </w:r>
      <w:r>
        <w:t xml:space="preserve"> używanymi na swoich serwerach za pośrednictwem oprogramowania uruchamianego na udostępnianych serwerach.</w:t>
      </w:r>
    </w:p>
    <w:p w:rsidR="001E7164" w:rsidRDefault="001E7164">
      <w:pPr>
        <w:pStyle w:val="ProductList-BodyIndented2"/>
      </w:pPr>
    </w:p>
    <w:p w:rsidR="001E7164" w:rsidRDefault="00AA0F3E">
      <w:pPr>
        <w:pStyle w:val="ProductList-SubSubClauseHeading"/>
        <w:outlineLvl w:val="4"/>
      </w:pPr>
      <w:r>
        <w:t>Wymagania</w:t>
      </w:r>
    </w:p>
    <w:p w:rsidR="001E7164" w:rsidRDefault="00AA0F3E">
      <w:pPr>
        <w:pStyle w:val="ProductList-BodyIndented2"/>
      </w:pPr>
      <w:r>
        <w:t>Aby móc korzystać z Przenoszenia Licencji z Pakietem SA, Klient musi:</w:t>
      </w:r>
    </w:p>
    <w:p w:rsidR="001E7164" w:rsidRDefault="00AA0F3E" w:rsidP="00ED7B92">
      <w:pPr>
        <w:pStyle w:val="ProductList-Bullet"/>
        <w:numPr>
          <w:ilvl w:val="2"/>
          <w:numId w:val="48"/>
        </w:numPr>
      </w:pPr>
      <w:r>
        <w:t xml:space="preserve">uruchamiać oprogramowanie objęte posiadanymi licencjami i zarządzać swoimi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Środowiskami Systemu Operacyjnego</w:t>
      </w:r>
      <w:r>
        <w:fldChar w:fldCharType="end"/>
      </w:r>
      <w:r>
        <w:t xml:space="preserve"> na udostępnianych serwerach zgodnie z postanowieniami umowy licencjonowania zbiorowego;</w:t>
      </w:r>
    </w:p>
    <w:p w:rsidR="001E7164" w:rsidRDefault="00AA0F3E" w:rsidP="00ED7B92">
      <w:pPr>
        <w:pStyle w:val="ProductList-Bullet"/>
        <w:numPr>
          <w:ilvl w:val="2"/>
          <w:numId w:val="48"/>
        </w:numPr>
      </w:pPr>
      <w:r>
        <w:t xml:space="preserve">wdrażać swoje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Licencje</w:t>
      </w:r>
      <w:r>
        <w:fldChar w:fldCharType="end"/>
      </w:r>
      <w:r>
        <w:t xml:space="preserve"> wyłącznie za pośrednictwem Usług Platformy Microsoft Azure</w:t>
      </w:r>
      <w:r>
        <w:fldChar w:fldCharType="begin"/>
      </w:r>
      <w:r>
        <w:instrText xml:space="preserve"> XE "Usług Platformy Microsoft Azure" </w:instrText>
      </w:r>
      <w:r>
        <w:fldChar w:fldCharType="end"/>
      </w:r>
      <w:r>
        <w:t xml:space="preserve"> lub uprawnionego </w:t>
      </w:r>
      <w:r>
        <w:fldChar w:fldCharType="begin"/>
      </w:r>
      <w:r>
        <w:instrText xml:space="preserve"> AutoTextList   \s NoStyle \t "Partner uprawniony do przenoszenia licencji w ramach Pakietu Software Assurance oznacza podmiot wymieniony na stronie http://www.microsoft.com/licensing/software-assurance/license-mobility.aspx i upoważniony przez Microsoft do hostowania oprogramowania klientów na serwerach współdzielonych." </w:instrText>
      </w:r>
      <w:r>
        <w:fldChar w:fldCharType="separate"/>
      </w:r>
      <w:r>
        <w:rPr>
          <w:color w:val="0563C1"/>
        </w:rPr>
        <w:t>Partnera Przenoszenia Licencji z Pakietem Software Assurance</w:t>
      </w:r>
      <w:r>
        <w:fldChar w:fldCharType="end"/>
      </w:r>
      <w:r>
        <w:t xml:space="preserve">; oraz </w:t>
      </w:r>
    </w:p>
    <w:p w:rsidR="001E7164" w:rsidRDefault="00AA0F3E" w:rsidP="00ED7B92">
      <w:pPr>
        <w:pStyle w:val="ProductList-Bullet"/>
        <w:numPr>
          <w:ilvl w:val="2"/>
          <w:numId w:val="48"/>
        </w:numPr>
      </w:pPr>
      <w:r>
        <w:t xml:space="preserve">Należy wypełnić i złożyć formularz Potwierdzenia Przenoszenia Licencji u każdego </w:t>
      </w:r>
      <w:r>
        <w:fldChar w:fldCharType="begin"/>
      </w:r>
      <w:r>
        <w:instrText xml:space="preserve"> AutoTextList   \s NoStyle \t "Partner uprawniony do przenoszenia licencji w ramach Pakietu Software Assurance oznacza podmiot wymieniony na stronie http://www.microsoft.com/licensing/software-assurance/license-mobility.aspx i upoważniony przez Microsoft do hostowania oprogramowania klientów na serwerach współdzielonych." </w:instrText>
      </w:r>
      <w:r>
        <w:fldChar w:fldCharType="separate"/>
      </w:r>
      <w:r>
        <w:rPr>
          <w:color w:val="0563C1"/>
        </w:rPr>
        <w:t>Partnera Przenoszenia Licencji z Pakietem Software Assurance</w:t>
      </w:r>
      <w:r>
        <w:fldChar w:fldCharType="end"/>
      </w:r>
      <w:r>
        <w:t>, który będzie uruchamiać Państwa licencjonowane oprogramowanie na swoich udostępnianych serwerach.</w:t>
      </w:r>
    </w:p>
    <w:p w:rsidR="001E7164" w:rsidRDefault="001E7164">
      <w:pPr>
        <w:pStyle w:val="ProductList-BodyIndented2"/>
      </w:pPr>
    </w:p>
    <w:p w:rsidR="001E7164" w:rsidRDefault="00AA0F3E">
      <w:pPr>
        <w:pStyle w:val="ProductList-BodyIndented2"/>
      </w:pPr>
      <w:r>
        <w:t xml:space="preserve">Klient ma prawo przenosić swoje licencjonowane oprogramowanie z udostępnianych serwerów z powrotem na swoje Licencjonowane </w:t>
      </w:r>
      <w:r>
        <w:fldChar w:fldCharType="begin"/>
      </w:r>
      <w:r>
        <w:instrText xml:space="preserve"> AutoTextList   \s NoStyle \t "Serwer oznacza fizyczny system sprzętowy, na którym można uruchamiać oprogramowanie serwera." </w:instrText>
      </w:r>
      <w:r>
        <w:fldChar w:fldCharType="separate"/>
      </w:r>
      <w:r>
        <w:rPr>
          <w:color w:val="0563C1"/>
        </w:rPr>
        <w:t>Serwery</w:t>
      </w:r>
      <w:r>
        <w:fldChar w:fldCharType="end"/>
      </w:r>
      <w:r>
        <w:t xml:space="preserve"> lub na udostępniane serwery osób trzecich, ale nie krótkoterminowo (tj. nie wcześniej niż przed upływem 90 dni od ostatniej zmiany). Klient może także przenosić uruchomione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Wystąpienia</w:t>
      </w:r>
      <w:r>
        <w:fldChar w:fldCharType="end"/>
      </w:r>
      <w:r>
        <w:t xml:space="preserve"> lub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 Systemu Operacyjnego</w:t>
      </w:r>
      <w:r>
        <w:fldChar w:fldCharType="end"/>
      </w:r>
      <w:r>
        <w:t xml:space="preserve">, zarządzane na podstawie konkretnej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z udostępnianych serwerów w obrębie jednej </w:t>
      </w:r>
      <w:r>
        <w:fldChar w:fldCharType="begin"/>
      </w:r>
      <w:r>
        <w:instrText xml:space="preserve"> AutoTextList   \s NoStyle \t "Farma Serwerów oznacza pojedyncze centrum danych lub dwa centra danych położone fizycznie w strefach czasowych, między którymi różnica czasu nie przekracza czterech godzin lub na obszarze Unii Europejskiej (UE) albo Europejskiego Stowarzyszenia Wolnego Handlu (EFTA). (Zob. Słowniczek w celu uzyskania pełnej definicji)." </w:instrText>
      </w:r>
      <w:r>
        <w:fldChar w:fldCharType="separate"/>
      </w:r>
      <w:r>
        <w:rPr>
          <w:color w:val="0563C1"/>
        </w:rPr>
        <w:t>Farmy Serwerów</w:t>
      </w:r>
      <w:r>
        <w:fldChar w:fldCharType="end"/>
      </w:r>
      <w:r>
        <w:t xml:space="preserve"> na swoje udostępniane serwery w obrębie innej </w:t>
      </w:r>
      <w:r>
        <w:fldChar w:fldCharType="begin"/>
      </w:r>
      <w:r>
        <w:instrText xml:space="preserve"> AutoTextList   \s NoStyle \t "Farma Serwerów oznacza pojedyncze centrum danych lub dwa centra danych położone fizycznie w strefach czasowych, między którymi różnica czasu nie przekracza czterech godzin lub na obszarze Unii Europejskiej (UE) albo Europejskiego Stowarzyszenia Wolnego Handlu (EFTA). (Zob. Słowniczek w celu uzyskania pełnej definicji)." </w:instrText>
      </w:r>
      <w:r>
        <w:fldChar w:fldCharType="separate"/>
      </w:r>
      <w:r>
        <w:rPr>
          <w:color w:val="0563C1"/>
        </w:rPr>
        <w:t>Farmy Serwerów</w:t>
      </w:r>
      <w:r>
        <w:fldChar w:fldCharType="end"/>
      </w:r>
      <w:r>
        <w:t xml:space="preserve">, ale nie krótkoterminowo (tj. nie wcześniej niż przed upływem 90 dni od ostatniej zmiany). </w:t>
      </w:r>
      <w:r>
        <w:fldChar w:fldCharType="begin"/>
      </w:r>
      <w:r>
        <w:instrText xml:space="preserve"> AutoTextList   \s NoStyle \t "Środowisko Systemu Operacyjnego oznacza całość lub część Wystąpienia systemu operacyjnego lub całość lub część Wystąpienia wirtualnego (lub w inny sposób emulowanego) systemu operacyjnego. (Zob. Słowniczek w celu uzyskania pełnej definicji)." </w:instrText>
      </w:r>
      <w:r>
        <w:fldChar w:fldCharType="separate"/>
      </w:r>
      <w:r>
        <w:rPr>
          <w:color w:val="0563C1"/>
        </w:rPr>
        <w:t>Środowiska Systemu Operacyjnego</w:t>
      </w:r>
      <w:r>
        <w:fldChar w:fldCharType="end"/>
      </w:r>
      <w:r>
        <w:t xml:space="preserve"> zarządzane na podstawie tej samej Licencji muszą znajdować się w tej samej </w:t>
      </w:r>
      <w:r>
        <w:fldChar w:fldCharType="begin"/>
      </w:r>
      <w:r>
        <w:instrText xml:space="preserve"> AutoTextList   \s NoStyle \t "Farma Serwerów oznacza pojedyncze centrum danych lub dwa centra danych położone fizycznie w strefach czasowych, między którymi różnica czasu nie przekracza czterech godzin lub na obszarze Unii Europejskiej (UE) albo Europejskiego Stowarzyszenia Wolnego Handlu (EFTA). (Zob. Słowniczek w celu uzyskania pełnej definicji)." </w:instrText>
      </w:r>
      <w:r>
        <w:fldChar w:fldCharType="separate"/>
      </w:r>
      <w:r>
        <w:rPr>
          <w:color w:val="0563C1"/>
        </w:rPr>
        <w:t>Farmie Serwerów</w:t>
      </w:r>
      <w:r>
        <w:fldChar w:fldCharType="end"/>
      </w:r>
      <w:r>
        <w:t xml:space="preserve">. Klient zobowiązuje się do ponoszenia odpowiedzialności za działania osób trzecich w odniesieniu do oprogramowania wdrażanego i zarządzanego w imieniu Klienta. We wszystkich innych przypadkach niż uregulowane poniższymi postanowieniami, korzystanie z Produktu podlega </w:t>
      </w: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Postanowieniom Licencyjnym</w:t>
      </w:r>
      <w:r>
        <w:fldChar w:fldCharType="end"/>
      </w:r>
      <w:r>
        <w:t xml:space="preserve"> dotyczącym Produktu wraz z postanowieniami dotyczącymi Przenoszenia Licencji z Pakietem SA. W przypadku Przenoszenia Licencji z Pakietem SA postanowienia dotyczące Przenoszenia Licencji z Pakietem SA zastępują wszelkie ewentualnie sprzeczne postanowienia licencyjne dotyczące Produktu. Niektóre Produkty, o których mowa niżej, podlegają innym prawom do używania w odniesieniu do udostępnianych serwerów w ramach Przenoszenia Licencji z pakietem SA:</w:t>
      </w:r>
    </w:p>
    <w:tbl>
      <w:tblPr>
        <w:tblStyle w:val="PURTable1"/>
        <w:tblW w:w="0" w:type="dxa"/>
        <w:tblLook w:val="04A0" w:firstRow="1" w:lastRow="0" w:firstColumn="1" w:lastColumn="0" w:noHBand="0" w:noVBand="1"/>
      </w:tblPr>
      <w:tblGrid>
        <w:gridCol w:w="2554"/>
        <w:gridCol w:w="2492"/>
        <w:gridCol w:w="2488"/>
        <w:gridCol w:w="2536"/>
      </w:tblGrid>
      <w:tr w:rsidR="001E7164">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Model licencyjny</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Produkt/typ Produktu</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Licencja</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Dozwolona liczba:</w:t>
            </w:r>
          </w:p>
          <w:p w:rsidR="001E7164" w:rsidRDefault="00AA0F3E">
            <w:pPr>
              <w:pStyle w:val="ProductList-TableBody"/>
            </w:pPr>
            <w:r>
              <w:rPr>
                <w:color w:val="FFFFFF"/>
              </w:rPr>
              <w:t>Środowisk systemu operacyjnego lub Rdzeni na Licencję</w:t>
            </w:r>
          </w:p>
        </w:tc>
      </w:tr>
      <w:tr w:rsidR="001E7164">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na serwer/Licencja CAL</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Licencje External Connector</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Każda Licencja External Connector z aktywnym Pakietem SA</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Jedno Środowisko Systemu Operacyjnego na licencję</w:t>
            </w:r>
          </w:p>
        </w:tc>
      </w:tr>
      <w:tr w:rsidR="001E7164">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licencja na serwer/Licencja CAL</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Każda Licencja na serwer z aktywnym Pakietem SA</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Jedno Środowisko Systemu Operacyjnego na licencję</w:t>
            </w:r>
          </w:p>
        </w:tc>
      </w:tr>
      <w:tr w:rsidR="001E7164">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Na rdzeń</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Wszystkie uprawnione produkty</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Każda Licencja na Rdzeń z aktywnym Pakietem SA</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Jeden rdzeń wirtualny (zgodnie z prawami do używania produktów, w tym określonym w nich wymogu minimum czterech rdzeni na Środowisko Systemu Operacyjnego)</w:t>
            </w:r>
          </w:p>
        </w:tc>
      </w:tr>
      <w:tr w:rsidR="001E7164">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lastRenderedPageBreak/>
              <w:t>Serwery zarządzające</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System Center 2012 R2 Standard</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Każda Licencja na Zarządzanie z aktywnym Pakietem SA</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Dwa zarządzane Środowiska Systemu Operacyjnego na licencję</w:t>
            </w:r>
          </w:p>
        </w:tc>
      </w:tr>
      <w:tr w:rsidR="001E7164">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Serwery zarządzające</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System Center 2012 R2 Datacenter</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Każda Licencja na Zarządzanie z aktywnym Pakietem SA</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Dziesięć zarządzanych Środowisk Systemu Operacyjnego na licencję</w:t>
            </w:r>
          </w:p>
        </w:tc>
      </w:tr>
    </w:tbl>
    <w:p w:rsidR="001E7164" w:rsidRDefault="001E7164">
      <w:pPr>
        <w:pStyle w:val="ProductList-BodyIndented2"/>
      </w:pPr>
    </w:p>
    <w:p w:rsidR="001E7164" w:rsidRDefault="00AA0F3E">
      <w:pPr>
        <w:pStyle w:val="ProductList-SubSubClauseHeading"/>
        <w:outlineLvl w:val="4"/>
      </w:pPr>
      <w:r>
        <w:t>Uprawnienia na wypadek awarii</w:t>
      </w:r>
    </w:p>
    <w:p w:rsidR="001E7164" w:rsidRDefault="00AA0F3E">
      <w:pPr>
        <w:pStyle w:val="ProductList-BodyIndented2"/>
      </w:pPr>
      <w:r>
        <w:t xml:space="preserve">W przypadku Produktów, do których zostały udzielone </w:t>
      </w:r>
      <w:r>
        <w:fldChar w:fldCharType="begin"/>
      </w:r>
      <w:r>
        <w:instrText xml:space="preserve"> AutoTextList   \s NoStyle \t "Uprawnienia na wypadek awarii: Korzyść związana z pakietem SA umożliwiająca Klientowi uruchamianie pasywnych wystąpień Produktu (wystąpień awaryjnych) o funkcji fail-over w związku z uruchamianiem oprogramowania na Licencjonowanym Serwerze na wypadek wystąpienia awarii. (Zob. Słowniczek w celu uzyskania pełnej definicji)" </w:instrText>
      </w:r>
      <w:r>
        <w:fldChar w:fldCharType="separate"/>
      </w:r>
      <w:r>
        <w:rPr>
          <w:color w:val="0563C1"/>
        </w:rPr>
        <w:t>Uprawnienia na wypadek awarii</w:t>
      </w:r>
      <w:r>
        <w:fldChar w:fldCharType="end"/>
      </w:r>
      <w:r>
        <w:t xml:space="preserve">, Klient może uruchamiać pasywne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Wystąpienia</w:t>
      </w:r>
      <w:r>
        <w:fldChar w:fldCharType="end"/>
      </w:r>
      <w:r>
        <w:t xml:space="preserve"> awaryjne na kwalifikujących się udostępnianych serwerach na wypadek wystąpienia awarii. Liczba licencji, która w innej sytuacji byłaby wymagana do uruchomienia pasywnych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Wystąpień</w:t>
      </w:r>
      <w:r>
        <w:fldChar w:fldCharType="end"/>
      </w:r>
      <w:r>
        <w:t xml:space="preserve"> awaryjnych, nie może przekraczać liczby licencji wymaganych do uruchomienia odpowiednich </w:t>
      </w:r>
      <w:r>
        <w:fldChar w:fldCharType="begin"/>
      </w:r>
      <w:r>
        <w:instrText xml:space="preserve"> AutoTextList   \s NoStyle \t "„Wystąpienie” oznacza obraz oprogramowania utworzony wskutek wykonania procedury konfiguracji lub instalacji oprogramowania lub przez zduplikowanie istniejącego Wystąpienia." </w:instrText>
      </w:r>
      <w:r>
        <w:fldChar w:fldCharType="separate"/>
      </w:r>
      <w:r>
        <w:rPr>
          <w:color w:val="0563C1"/>
        </w:rPr>
        <w:t>Wystąpień</w:t>
      </w:r>
      <w:r>
        <w:fldChar w:fldCharType="end"/>
      </w:r>
      <w:r>
        <w:t xml:space="preserve"> produkcyjnych na tych samych udostępnianych serwerach partnera.</w:t>
      </w:r>
    </w:p>
    <w:p w:rsidR="001E7164" w:rsidRDefault="001E7164">
      <w:pPr>
        <w:pStyle w:val="ProductList-BodyIndented2"/>
      </w:pPr>
    </w:p>
    <w:p w:rsidR="001E7164" w:rsidRDefault="00AA0F3E">
      <w:pPr>
        <w:pStyle w:val="ProductList-ClauseHeading"/>
        <w:outlineLvl w:val="2"/>
      </w:pPr>
      <w:bookmarkStart w:id="369" w:name="_Sec590"/>
      <w:r>
        <w:t>Serwery — Aplikacje Obsługiwane w Ramach Oddzielnych Procesów</w:t>
      </w:r>
      <w:bookmarkEnd w:id="369"/>
    </w:p>
    <w:p w:rsidR="001E7164" w:rsidRDefault="00AA0F3E">
      <w:pPr>
        <w:pStyle w:val="ProductList-Body"/>
      </w:pPr>
      <w:r>
        <w:t>Termin „Aplikacje Obsługiwane w Ramach Oddzielnych Procesów” oznacza te produkty, względem których mają zastosowanie prawa do Aplikacji Obsługiwanych w Ramach Oddzielnych Procesów.</w:t>
      </w:r>
    </w:p>
    <w:p w:rsidR="001E7164" w:rsidRDefault="001E7164">
      <w:pPr>
        <w:pStyle w:val="ProductList-Body"/>
      </w:pPr>
    </w:p>
    <w:p w:rsidR="001E7164" w:rsidRDefault="00AA0F3E">
      <w:pPr>
        <w:pStyle w:val="ProductList-Body"/>
      </w:pPr>
      <w:r>
        <w:t>Niezależnie od stanowiących inaczej postanowień zawartych w umowie licencjonowania zbiorowego Klienta, w tym niniejszych Postanowień dotyczących Produktów, Klient może uruchamiać licencjonowane kopie Aplikacji Obsługiwanych w Ramach Oddzielnych Procesów, współdziałające pośrednio lub bezpośrednio z jego własnym oprogramowaniem w celu utworzenia zintegrowanego rozwiązania („Zintegrowane Rozwiązanie”) i zezwalać osobom trzecim na korzystanie z tego rozwiązania zgodnie z postanowieniami zamieszczonymi poniżej.</w:t>
      </w:r>
    </w:p>
    <w:p w:rsidR="001E7164" w:rsidRDefault="001E7164">
      <w:pPr>
        <w:pStyle w:val="ProductList-Body"/>
      </w:pPr>
    </w:p>
    <w:p w:rsidR="001E7164" w:rsidRDefault="00AA0F3E">
      <w:pPr>
        <w:pStyle w:val="ProductList-SubClauseHeading"/>
        <w:outlineLvl w:val="3"/>
      </w:pPr>
      <w:r>
        <w:t>Wymagania</w:t>
      </w:r>
    </w:p>
    <w:p w:rsidR="001E7164" w:rsidRDefault="00AA0F3E">
      <w:pPr>
        <w:pStyle w:val="ProductList-BodyIndented"/>
      </w:pPr>
      <w:r>
        <w:t xml:space="preserve">Klient musi dysponować wymaganymi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Licencjami</w:t>
      </w:r>
      <w:r>
        <w:fldChar w:fldCharType="end"/>
      </w:r>
      <w:r>
        <w:t xml:space="preserve"> i pakietami SA dla:</w:t>
      </w:r>
    </w:p>
    <w:p w:rsidR="001E7164" w:rsidRDefault="00AA0F3E" w:rsidP="00ED7B92">
      <w:pPr>
        <w:pStyle w:val="ProductList-Bullet"/>
        <w:numPr>
          <w:ilvl w:val="1"/>
          <w:numId w:val="49"/>
        </w:numPr>
      </w:pPr>
      <w:r>
        <w:t>Aplikacji Obsługiwanych w Ramach Oddzielnych Procesów uruchamianych jako część Zintegrowanego Rozwiązania oraz</w:t>
      </w:r>
    </w:p>
    <w:p w:rsidR="001E7164" w:rsidRDefault="00AA0F3E" w:rsidP="00ED7B92">
      <w:pPr>
        <w:pStyle w:val="ProductList-Bullet"/>
        <w:numPr>
          <w:ilvl w:val="1"/>
          <w:numId w:val="49"/>
        </w:numPr>
      </w:pPr>
      <w:r>
        <w:t xml:space="preserve">wszelkimi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Licencjami</w:t>
      </w:r>
      <w:r>
        <w:fldChar w:fldCharType="end"/>
      </w:r>
      <w:r>
        <w:t xml:space="preserve"> dostępu używanymi do udostępniania Zintegrowanego Rozwiązania dla Użytkowników Zewnętrznych.</w:t>
      </w:r>
    </w:p>
    <w:p w:rsidR="001E7164" w:rsidRDefault="00AA0F3E">
      <w:pPr>
        <w:pStyle w:val="ProductList-BodyIndented"/>
      </w:pPr>
      <w:r>
        <w:t xml:space="preserve">Wszelkie oprogramowanie Microsoft używane do tworzenia i dostarczania Zintegrowanego Rozwiązania musi: </w:t>
      </w:r>
    </w:p>
    <w:p w:rsidR="001E7164" w:rsidRDefault="00AA0F3E" w:rsidP="00ED7B92">
      <w:pPr>
        <w:pStyle w:val="ProductList-Bullet"/>
        <w:numPr>
          <w:ilvl w:val="1"/>
          <w:numId w:val="50"/>
        </w:numPr>
      </w:pPr>
      <w:r>
        <w:t>być objęte licencją w ramach programu Licencjonowania Zbiorowego; oraz</w:t>
      </w:r>
    </w:p>
    <w:p w:rsidR="001E7164" w:rsidRDefault="00AA0F3E" w:rsidP="00ED7B92">
      <w:pPr>
        <w:pStyle w:val="ProductList-Bullet"/>
        <w:numPr>
          <w:ilvl w:val="1"/>
          <w:numId w:val="50"/>
        </w:numPr>
      </w:pPr>
      <w:r>
        <w:t xml:space="preserve">kwalifikować się do objęcia </w:t>
      </w:r>
      <w:r>
        <w:fldChar w:fldCharType="begin"/>
      </w:r>
      <w:r>
        <w:instrText xml:space="preserve"> AutoTextList   \s NoStyle \t "Obsługa w Ramach Oddzielnych Procesów (Self Hosting): Korzyść z pakietu SA, dopuszczająca używanie Produktów na potrzeby warunkowego hostingu; więcej informacji na ten temat zawarto w części Serwery – Aplikacje Obsługiwane w Ramach Oddzielnych Procesów w Załączniku B – Pakiet Software Assurance." </w:instrText>
      </w:r>
      <w:r>
        <w:fldChar w:fldCharType="separate"/>
      </w:r>
      <w:r>
        <w:rPr>
          <w:color w:val="0563C1"/>
        </w:rPr>
        <w:t>Obsługą Aplikacji w Ramach Oddzielnych Procesów</w:t>
      </w:r>
      <w:r>
        <w:fldChar w:fldCharType="end"/>
      </w:r>
      <w:r>
        <w:t xml:space="preserve"> na podstawie niniejszych Postanowień Licencyjnych.</w:t>
      </w:r>
    </w:p>
    <w:p w:rsidR="001E7164" w:rsidRDefault="001E7164">
      <w:pPr>
        <w:pStyle w:val="ProductList-BodyIndented"/>
      </w:pPr>
    </w:p>
    <w:p w:rsidR="001E7164" w:rsidRDefault="00AA0F3E">
      <w:pPr>
        <w:pStyle w:val="ProductList-BodyIndented"/>
      </w:pPr>
      <w:r>
        <w:t>Jeśli Klient dostarcza Zintegrowane Rozwiązanie z udostępnianych serwerów, nie może używać oprogramowania Windows Server (ani licencji typu External Connector na Usługi Zdalnego Pulpitu, ani żadnej innej licencji dostępowej dla systemu Windows Server) jako Aplikacji Obsługiwanej w Ramach Oddzielnych Procesów. W takim przypadku Klient musi używać oprogramowania Windows Server licencjonowanego za pośrednictwem Partnera Przenoszenia Licencji z pakietem Software Assurance lub Umowy Services Provider License Agreement Klienta lub innej oferty Licencjonowania Zbiorowego Microsoft obejmującej używanie na udostępnianych serwerach. Pozostałe produkty używane w ramach Zintegrowanego Rozwiązania dostarczanego z udostępnianych serwerów muszą być objęte Przenoszeniem Licencji z pakietem Software Assurance.</w:t>
      </w:r>
    </w:p>
    <w:p w:rsidR="001E7164" w:rsidRDefault="001E7164">
      <w:pPr>
        <w:pStyle w:val="ProductList-BodyIndented"/>
      </w:pPr>
    </w:p>
    <w:p w:rsidR="001E7164" w:rsidRDefault="00AA0F3E">
      <w:pPr>
        <w:pStyle w:val="ProductList-BodyIndented"/>
      </w:pPr>
      <w:r>
        <w:t>Oprogramowanie Klienta musi:</w:t>
      </w:r>
    </w:p>
    <w:p w:rsidR="001E7164" w:rsidRDefault="00AA0F3E" w:rsidP="00ED7B92">
      <w:pPr>
        <w:pStyle w:val="ProductList-Bullet"/>
        <w:numPr>
          <w:ilvl w:val="1"/>
          <w:numId w:val="51"/>
        </w:numPr>
      </w:pPr>
      <w:r>
        <w:t>uzupełniać Aplikacje Obsługiwane w Ramach Oddzielnych Procesów wchodzące w skład Zintegrowanego Rozwiązania o istotne funkcje (same pulpity, edytory HTML, narzędzia i podobne technologie nie są podstawowymi usługami ani aplikacjami Zintegrowanego Rozwiązania);</w:t>
      </w:r>
    </w:p>
    <w:p w:rsidR="001E7164" w:rsidRDefault="00AA0F3E" w:rsidP="00ED7B92">
      <w:pPr>
        <w:pStyle w:val="ProductList-Bullet"/>
        <w:numPr>
          <w:ilvl w:val="1"/>
          <w:numId w:val="51"/>
        </w:numPr>
      </w:pPr>
      <w:r>
        <w:t>stanowić podstawową usługę lub aplikację Zintegrowanego Rozwiązania oraz nie może umożliwiać bezpośredniego dostępu do Aplikacji Obsługiwanych w Ramach Oddzielnych Procesów żadnym użytkownikom końcowym Zintegrowanego Rozwiązania;</w:t>
      </w:r>
    </w:p>
    <w:p w:rsidR="001E7164" w:rsidRDefault="00AA0F3E" w:rsidP="00ED7B92">
      <w:pPr>
        <w:pStyle w:val="ProductList-Bullet"/>
        <w:numPr>
          <w:ilvl w:val="1"/>
          <w:numId w:val="51"/>
        </w:numPr>
      </w:pPr>
      <w:r>
        <w:t>być dostarczane użytkownikom końcowym przez Internet, sieć telefoniczną lub sieć prywatną z serwerów codziennie znajdujących się pod kontrolą Klienta lub osoby trzeciej, a nie użytkownika końcowego Zintegrowanego Rozwiązania (Zintegrowane Rozwiązanie nie może być ładowane na urządzenie użytkownika końcowego); i</w:t>
      </w:r>
    </w:p>
    <w:p w:rsidR="001E7164" w:rsidRDefault="00AA0F3E" w:rsidP="00ED7B92">
      <w:pPr>
        <w:pStyle w:val="ProductList-Bullet"/>
        <w:numPr>
          <w:ilvl w:val="1"/>
          <w:numId w:val="51"/>
        </w:numPr>
      </w:pPr>
      <w:r>
        <w:t>stanowić własność Klienta — tzn. nie może być używane na podstawie licencji — oprócz przypadków, w których oprogramowanie Klienta zawiera nieistotne oprogramowanie osób trzecich osadzone w oprogramowaniu Klienta i je obsługujące.</w:t>
      </w:r>
    </w:p>
    <w:p w:rsidR="001E7164" w:rsidRDefault="001E7164">
      <w:pPr>
        <w:pStyle w:val="ProductList-BodyIndented"/>
      </w:pPr>
    </w:p>
    <w:p w:rsidR="001E7164" w:rsidRDefault="00AA0F3E">
      <w:pPr>
        <w:pStyle w:val="ProductList-BodyIndented"/>
      </w:pPr>
      <w:r>
        <w:t xml:space="preserve">Wszelkie przypadki korzystania z Aplikacji Obsługiwanych w Ramach Oddzielnych Procesów podlegają </w:t>
      </w:r>
      <w:r>
        <w:fldChar w:fldCharType="begin"/>
      </w:r>
      <w:r>
        <w:instrText xml:space="preserve"> AutoTextList   \s NoStyle \t "Postanowienia licencyjne: Postanowienia i warunki regulujące instalowanie i używanie Produktu." </w:instrText>
      </w:r>
      <w:r>
        <w:fldChar w:fldCharType="separate"/>
      </w:r>
      <w:r>
        <w:rPr>
          <w:color w:val="0563C1"/>
        </w:rPr>
        <w:t>Postanowieniom Licencyjnym</w:t>
      </w:r>
      <w:r>
        <w:fldChar w:fldCharType="end"/>
      </w:r>
      <w:r>
        <w:t xml:space="preserve"> dotyczącym tych produktów. Klientowi nie wolno przenosić </w:t>
      </w:r>
      <w:r>
        <w:fldChar w:fldCharType="begin"/>
      </w:r>
      <w:r>
        <w:instrText xml:space="preserve"> AutoTextList   \s NoStyle \t "Licencja oznacza prawo do pobierania, instalowania i używania Produktu oraz uzyskiwania do niego dostępu." </w:instrText>
      </w:r>
      <w:r>
        <w:fldChar w:fldCharType="separate"/>
      </w:r>
      <w:r>
        <w:rPr>
          <w:color w:val="0563C1"/>
        </w:rPr>
        <w:t>Licencji</w:t>
      </w:r>
      <w:r>
        <w:fldChar w:fldCharType="end"/>
      </w:r>
      <w:r>
        <w:t xml:space="preserve"> uzyskanych na podstawie zawartej z nim umowy licencjonowania zbiorowego poza przypadkami dozwolonymi w tej umowie.</w:t>
      </w:r>
    </w:p>
    <w:p w:rsidR="001E7164" w:rsidRDefault="001E7164">
      <w:pPr>
        <w:pStyle w:val="ProductList-BodyIndented"/>
        <w:jc w:val="right"/>
      </w:pPr>
    </w:p>
    <w:tbl>
      <w:tblPr>
        <w:tblStyle w:val="PURTable0"/>
        <w:tblW w:w="0" w:type="dxa"/>
        <w:tblLook w:val="04A0" w:firstRow="1" w:lastRow="0" w:firstColumn="1" w:lastColumn="0" w:noHBand="0" w:noVBand="1"/>
      </w:tblPr>
      <w:tblGrid>
        <w:gridCol w:w="1044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Indented"/>
      </w:pPr>
    </w:p>
    <w:p w:rsidR="001E7164" w:rsidRDefault="001E7164">
      <w:pPr>
        <w:pStyle w:val="PURBreadcrumb"/>
      </w:pPr>
    </w:p>
    <w:p w:rsidR="001E7164" w:rsidRDefault="00AA0F3E">
      <w:pPr>
        <w:pStyle w:val="ProductList-SectionHeading"/>
        <w:pageBreakBefore/>
        <w:outlineLvl w:val="0"/>
      </w:pPr>
      <w:bookmarkStart w:id="370" w:name="_Sec562"/>
      <w:bookmarkEnd w:id="346"/>
      <w:r>
        <w:lastRenderedPageBreak/>
        <w:t>Dodatek C – Usługi Profesjonalne</w:t>
      </w:r>
      <w:r>
        <w:fldChar w:fldCharType="begin"/>
      </w:r>
      <w:r>
        <w:instrText xml:space="preserve"> TC "</w:instrText>
      </w:r>
      <w:bookmarkStart w:id="371" w:name="_Toc459538362"/>
      <w:r>
        <w:instrText>Dodatek C – Usługi Profesjonalne</w:instrText>
      </w:r>
      <w:bookmarkEnd w:id="371"/>
      <w:r>
        <w:instrText>" \l 1</w:instrText>
      </w:r>
      <w:r>
        <w:fldChar w:fldCharType="end"/>
      </w:r>
    </w:p>
    <w:p w:rsidR="001E7164" w:rsidRDefault="00AA0F3E">
      <w:pPr>
        <w:pStyle w:val="ProductList-Body"/>
      </w:pPr>
      <w:r>
        <w:t>Niżej opisano Usługi Profesjonalne dostępne na podstawie Licencjonowania Zbiorowego Microsoft.</w:t>
      </w:r>
    </w:p>
    <w:p w:rsidR="001E7164" w:rsidRDefault="00AA0F3E">
      <w:pPr>
        <w:pStyle w:val="ProductList-Offering1Heading"/>
        <w:outlineLvl w:val="1"/>
      </w:pPr>
      <w:bookmarkStart w:id="372" w:name="_Sec565"/>
      <w:r>
        <w:t>Oferty Usług Wsparcia Microsoft Premier</w:t>
      </w:r>
      <w:bookmarkEnd w:id="372"/>
      <w:r>
        <w:fldChar w:fldCharType="begin"/>
      </w:r>
      <w:r>
        <w:instrText xml:space="preserve"> TC "</w:instrText>
      </w:r>
      <w:bookmarkStart w:id="373" w:name="_Toc459538363"/>
      <w:r>
        <w:instrText>Oferty Usług Wsparcia Microsoft Premier</w:instrText>
      </w:r>
      <w:bookmarkEnd w:id="373"/>
      <w:r>
        <w:instrText>" \l 2</w:instrText>
      </w:r>
      <w:r>
        <w:fldChar w:fldCharType="end"/>
      </w:r>
    </w:p>
    <w:tbl>
      <w:tblPr>
        <w:tblStyle w:val="PURTable"/>
        <w:tblW w:w="0" w:type="dxa"/>
        <w:tblLook w:val="04A0" w:firstRow="1" w:lastRow="0" w:firstColumn="1" w:lastColumn="0" w:noHBand="0" w:noVBand="1"/>
      </w:tblPr>
      <w:tblGrid>
        <w:gridCol w:w="3594"/>
        <w:gridCol w:w="1799"/>
        <w:gridCol w:w="1799"/>
        <w:gridCol w:w="1799"/>
        <w:gridCol w:w="1799"/>
      </w:tblGrid>
      <w:tr w:rsidR="001E7164">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Obszar</w:t>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jc w:val="center"/>
            </w:pPr>
            <w:r>
              <w:rPr>
                <w:color w:val="FFFFFF"/>
              </w:rPr>
              <w:t>Premier Plus</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Zarządzania Pomocą Techniczną</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Profilowanie konta i raportowanie (Account Profiling &amp; Reporting)</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miesięcznie</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miesięcznie</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miesięcznie</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miesięcznie</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Porady Techniczne (godziny przydzielane w skali roku)</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 10 godzin</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 10 godzin</w:t>
            </w:r>
          </w:p>
          <w:p w:rsidR="001E7164" w:rsidRDefault="00AA0F3E">
            <w:pPr>
              <w:pStyle w:val="ProductList-TableBody"/>
            </w:pPr>
            <w:r>
              <w:t>+1 okresowa kontrola</w:t>
            </w:r>
          </w:p>
          <w:p w:rsidR="001E7164" w:rsidRDefault="00AA0F3E">
            <w:pPr>
              <w:pStyle w:val="ProductList-TableBody"/>
            </w:pPr>
            <w:r>
              <w:t>+1 warsztaty</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Do 120 godzin </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 160 godzin</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Wsparcia Technicznego (PRS, Problem Resolution Support) (przydzielane rocznie)</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 40 godzin</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 30 godzin</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Do 80 godzin </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 140 godzin</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24X7 Zarządzanie eskalacją sytuacji krytycznych (poziomu ważności 1)</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Szybkie wsparcie z wizytą u Partnera</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Proaktywne usługi informacyjne</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Microsoft Premier Online</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jc w:val="center"/>
            </w:pPr>
            <w:r>
              <w:t>X</w:t>
            </w:r>
          </w:p>
        </w:tc>
      </w:tr>
      <w:tr w:rsidR="001E7164">
        <w:tc>
          <w:tcPr>
            <w:tcW w:w="404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Godziny związane z dodatkami</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Pakiety po 20</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Pakiety 20</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Pakiety po 20</w:t>
            </w:r>
          </w:p>
        </w:tc>
        <w:tc>
          <w:tcPr>
            <w:tcW w:w="19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Pakiety po 20</w:t>
            </w:r>
          </w:p>
        </w:tc>
      </w:tr>
    </w:tbl>
    <w:p w:rsidR="001E7164" w:rsidRDefault="00AA0F3E">
      <w:pPr>
        <w:pStyle w:val="ProductList-Body"/>
      </w:pPr>
      <w:r>
        <w:rPr>
          <w:vertAlign w:val="superscript"/>
        </w:rPr>
        <w:t xml:space="preserve">1 </w:t>
      </w:r>
      <w:r>
        <w:rPr>
          <w:i/>
        </w:rPr>
        <w:t>Zwykłe godziny robocze są ustalane lokalnie.</w:t>
      </w:r>
    </w:p>
    <w:p w:rsidR="001E7164" w:rsidRDefault="001E7164">
      <w:pPr>
        <w:pStyle w:val="ProductList-Body"/>
      </w:pPr>
    </w:p>
    <w:tbl>
      <w:tblPr>
        <w:tblStyle w:val="PURTable"/>
        <w:tblW w:w="0" w:type="dxa"/>
        <w:tblLook w:val="04A0" w:firstRow="1" w:lastRow="0" w:firstColumn="1" w:lastColumn="0" w:noHBand="0" w:noVBand="1"/>
      </w:tblPr>
      <w:tblGrid>
        <w:gridCol w:w="2694"/>
        <w:gridCol w:w="2703"/>
        <w:gridCol w:w="2691"/>
        <w:gridCol w:w="2702"/>
      </w:tblGrid>
      <w:tr w:rsidR="001E7164">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Waga problemu</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Sytuacja</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Spodziewana reakcja Microsoft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Spodziewana reakcja Klienta</w:t>
            </w:r>
          </w:p>
        </w:tc>
      </w:tr>
      <w:tr w:rsidR="001E7164">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 Dokonywanie zgłoszeń wyłącznie telefoniczne</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Katastrofalny wpływ na działalność: </w:t>
            </w:r>
          </w:p>
          <w:p w:rsidR="001E7164" w:rsidRDefault="00AA0F3E">
            <w:pPr>
              <w:pStyle w:val="ProductList-TableBody"/>
            </w:pPr>
            <w:r>
              <w:t>Podstawowe (krytyczne) procesy biznesowe przestały funkcjonować i nie można kontynuować pracy</w:t>
            </w:r>
          </w:p>
          <w:p w:rsidR="001E7164" w:rsidRDefault="00AA0F3E">
            <w:pPr>
              <w:pStyle w:val="ProductList-TableBody"/>
            </w:pPr>
            <w:r>
              <w:t>Wymagana natychmiastowa pomoc</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Odpowiedź na pierwszy telefon w czasie nie dłuższym niż 1 godzina</w:t>
            </w:r>
          </w:p>
          <w:p w:rsidR="001E7164" w:rsidRDefault="00AA0F3E">
            <w:pPr>
              <w:pStyle w:val="ProductList-TableBody"/>
            </w:pPr>
            <w:r>
              <w:t>Zasoby Microsoft jak najszybciej na terenie klienta</w:t>
            </w:r>
          </w:p>
          <w:p w:rsidR="001E7164" w:rsidRDefault="00AA0F3E">
            <w:pPr>
              <w:pStyle w:val="ProductList-TableBody"/>
            </w:pPr>
            <w:r>
              <w:t>Praca w systemie 24 godziny przez 7 dni w tygodniu</w:t>
            </w:r>
          </w:p>
          <w:p w:rsidR="001E7164" w:rsidRDefault="00AA0F3E">
            <w:pPr>
              <w:pStyle w:val="ProductList-TableBody"/>
            </w:pPr>
            <w:r>
              <w:t>Błyskawiczna eskalacja w Microsoft do zespołów produktowych</w:t>
            </w:r>
          </w:p>
          <w:p w:rsidR="001E7164" w:rsidRDefault="00AA0F3E">
            <w:pPr>
              <w:pStyle w:val="ProductList-TableBody"/>
            </w:pPr>
            <w:r>
              <w:t xml:space="preserve">Powiadomienie kadry kierowniczej wyższego szczebla Microsoft </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Powiadomienie kadry kierowniczej wyższego szczebla Klienta </w:t>
            </w:r>
          </w:p>
          <w:p w:rsidR="001E7164" w:rsidRDefault="00AA0F3E">
            <w:pPr>
              <w:pStyle w:val="ProductList-TableBody"/>
            </w:pPr>
            <w:r>
              <w:t>Alokacja odpowiednich zasobów w celu zapewnienia całodobowej pomocy przez 7 dni w tygodniu</w:t>
            </w:r>
            <w:r>
              <w:rPr>
                <w:vertAlign w:val="superscript"/>
              </w:rPr>
              <w:t>2</w:t>
            </w:r>
          </w:p>
          <w:p w:rsidR="001E7164" w:rsidRDefault="00AA0F3E">
            <w:pPr>
              <w:pStyle w:val="ProductList-TableBody"/>
            </w:pPr>
            <w:r>
              <w:t>Bezzwłoczne powiadomienie władz kontrolujących zmiany o sytuacji oraz podjęcie przez nie koniecznych działań</w:t>
            </w:r>
          </w:p>
        </w:tc>
      </w:tr>
      <w:tr w:rsidR="001E7164">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A. Wyłącznie zgłoszenia telefoniczne</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Krytyczny wpływ na działalność: </w:t>
            </w:r>
          </w:p>
          <w:p w:rsidR="001E7164" w:rsidRDefault="00AA0F3E">
            <w:pPr>
              <w:pStyle w:val="ProductList-TableBody"/>
            </w:pPr>
            <w:r>
              <w:t>Znacząca utrata lub obniżenie jakości usług</w:t>
            </w:r>
          </w:p>
          <w:p w:rsidR="001E7164" w:rsidRDefault="00AA0F3E">
            <w:pPr>
              <w:pStyle w:val="ProductList-TableBody"/>
            </w:pPr>
            <w:r>
              <w:t>Wymagana pomoc w ciągu 1 godziny</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Odpowiedź na pierwszy telefon w czasie nie dłuższym niż 1 godzina</w:t>
            </w:r>
          </w:p>
          <w:p w:rsidR="001E7164" w:rsidRDefault="00AA0F3E">
            <w:pPr>
              <w:pStyle w:val="ProductList-TableBody"/>
            </w:pPr>
            <w:r>
              <w:t>Zależnie od potrzeb, zasoby Microsoft w lokalizacji klienta</w:t>
            </w:r>
          </w:p>
          <w:p w:rsidR="001E7164" w:rsidRDefault="00AA0F3E">
            <w:pPr>
              <w:pStyle w:val="ProductList-TableBody"/>
            </w:pPr>
            <w:r>
              <w:t>Praca w systemie 24 godziny przez 7 dni w tygodniu</w:t>
            </w:r>
          </w:p>
          <w:p w:rsidR="001E7164" w:rsidRDefault="00AA0F3E">
            <w:pPr>
              <w:pStyle w:val="ProductList-TableBody"/>
            </w:pPr>
            <w:r>
              <w:t>Powiadomienie kadry kierowniczej wysokiego szczebla Microsoft</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Alokacja odpowiednich zasobów w celu zapewnienia całodobowej pomocy przez 7 dni w tygodniu</w:t>
            </w:r>
            <w:r>
              <w:rPr>
                <w:vertAlign w:val="superscript"/>
              </w:rPr>
              <w:t>2</w:t>
            </w:r>
          </w:p>
          <w:p w:rsidR="001E7164" w:rsidRDefault="00AA0F3E">
            <w:pPr>
              <w:pStyle w:val="ProductList-TableBody"/>
            </w:pPr>
            <w:r>
              <w:t>Bezzwłoczne powiadomienie władz kontrolujących zmiany o sytuacji oraz podjęcie przez nie koniecznych działań</w:t>
            </w:r>
          </w:p>
          <w:p w:rsidR="001E7164" w:rsidRDefault="00AA0F3E">
            <w:pPr>
              <w:pStyle w:val="ProductList-TableBody"/>
            </w:pPr>
            <w:r>
              <w:t>Powiadomienie kadry kierowniczej</w:t>
            </w:r>
          </w:p>
        </w:tc>
      </w:tr>
      <w:tr w:rsidR="001E7164">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B. Zgłoszenia telefoniczne lub za pośrednictwem Internetu</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Umiarkowany wpływ na działalność: </w:t>
            </w:r>
          </w:p>
          <w:p w:rsidR="001E7164" w:rsidRDefault="00AA0F3E">
            <w:pPr>
              <w:pStyle w:val="ProductList-TableBody"/>
            </w:pPr>
            <w:r>
              <w:t>Umiarkowana utrata lub obniżenie jakości usług, jednakże praca może być kontynuowana mimo zakłóceń.</w:t>
            </w:r>
          </w:p>
          <w:p w:rsidR="001E7164" w:rsidRDefault="00AA0F3E">
            <w:pPr>
              <w:pStyle w:val="ProductList-TableBody"/>
            </w:pPr>
            <w:r>
              <w:t>Wymagana interwencja w ciągu 2 Godzin Roboczych</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Odpowiedź na pierwsze wezwanie w czasie nie dłuższym niż 2 godziny</w:t>
            </w:r>
          </w:p>
          <w:p w:rsidR="001E7164" w:rsidRDefault="00AA0F3E">
            <w:pPr>
              <w:pStyle w:val="ProductList-TableBody"/>
            </w:pPr>
            <w:r>
              <w:t>Prace realizowane wyłącznie w godzinach roboczych</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Przydzielenie odpowiednich zasobów w celu umożliwienia prowadzenia ciągłych prac w Godzinach Roboczych1</w:t>
            </w:r>
          </w:p>
          <w:p w:rsidR="001E7164" w:rsidRDefault="00AA0F3E">
            <w:pPr>
              <w:pStyle w:val="ProductList-TableBody"/>
            </w:pPr>
            <w:r>
              <w:t>Powiadomienie i reakcja decydentów kontrolujących zmiany w ciągu 4 Godzin Roboczych</w:t>
            </w:r>
            <w:r>
              <w:rPr>
                <w:vertAlign w:val="superscript"/>
              </w:rPr>
              <w:t>1</w:t>
            </w:r>
          </w:p>
        </w:tc>
      </w:tr>
      <w:tr w:rsidR="001E7164">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C. Zgłoszenie telefoniczne lub za pośrednictwem Internetu</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Minimalny wpływ na działalność: </w:t>
            </w:r>
          </w:p>
          <w:p w:rsidR="001E7164" w:rsidRDefault="00AA0F3E">
            <w:pPr>
              <w:pStyle w:val="ProductList-TableBody"/>
            </w:pPr>
            <w:r>
              <w:t>Działalność w głównej mierze prowadzona, z niewielkim zakłóceniem usług lub bez zakłóceń.</w:t>
            </w:r>
          </w:p>
          <w:p w:rsidR="001E7164" w:rsidRDefault="00AA0F3E">
            <w:pPr>
              <w:pStyle w:val="ProductList-TableBody"/>
            </w:pPr>
            <w:r>
              <w:t>Wymagana interwencja w ciągu 4 Godzin Roboczych</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Odpowiedź na pierwsze wezwanie w czasie nie dłuższym niż 4 godziny</w:t>
            </w:r>
          </w:p>
          <w:p w:rsidR="001E7164" w:rsidRDefault="00AA0F3E">
            <w:pPr>
              <w:pStyle w:val="ProductList-TableBody"/>
            </w:pPr>
            <w:r>
              <w:t>Prace realizowane wyłącznie w godzinach roboczych</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Dokładne informacje kontaktowe osoby odpowiedzialnej za rozwiązanie problemu</w:t>
            </w:r>
          </w:p>
          <w:p w:rsidR="001E7164" w:rsidRDefault="00AA0F3E">
            <w:pPr>
              <w:pStyle w:val="ProductList-TableBody"/>
            </w:pPr>
            <w:r>
              <w:t>Reakcja w ciągu 24 godzin</w:t>
            </w:r>
          </w:p>
        </w:tc>
      </w:tr>
    </w:tbl>
    <w:p w:rsidR="001E7164" w:rsidRDefault="00AA0F3E">
      <w:pPr>
        <w:pStyle w:val="ProductList-Body"/>
      </w:pPr>
      <w:r>
        <w:rPr>
          <w:vertAlign w:val="superscript"/>
        </w:rPr>
        <w:t>1</w:t>
      </w:r>
      <w:r>
        <w:rPr>
          <w:i/>
        </w:rPr>
        <w:t>Zwykłe godziny robocze są ustalane lokalnie.</w:t>
      </w:r>
    </w:p>
    <w:p w:rsidR="001E7164" w:rsidRDefault="00AA0F3E">
      <w:pPr>
        <w:pStyle w:val="ProductList-Body"/>
      </w:pPr>
      <w:r>
        <w:rPr>
          <w:vertAlign w:val="superscript"/>
        </w:rPr>
        <w:t>2</w:t>
      </w:r>
      <w:r>
        <w:rPr>
          <w:i/>
        </w:rPr>
        <w:t>Jeśli zasoby i informacje dostarczone przez Klienta nie będą wystarczające do kontynuowania przez Microsoft pracy w celu rozwiązania problemu, Microsoft może obniżyć poziom ważności tego problemu.</w:t>
      </w:r>
    </w:p>
    <w:p w:rsidR="001E7164" w:rsidRDefault="001E7164">
      <w:pPr>
        <w:pStyle w:val="ProductList-Body"/>
      </w:pPr>
    </w:p>
    <w:p w:rsidR="001E7164" w:rsidRDefault="00AA0F3E">
      <w:pPr>
        <w:pStyle w:val="ProductList-ClauseHeading"/>
        <w:outlineLvl w:val="2"/>
      </w:pPr>
      <w:r>
        <w:t>Powiązane reguły biznesowe</w:t>
      </w:r>
    </w:p>
    <w:p w:rsidR="001E7164" w:rsidRDefault="00AA0F3E">
      <w:pPr>
        <w:pStyle w:val="ProductList-Body"/>
      </w:pPr>
      <w:r>
        <w:t xml:space="preserve">W ramach Usług Profesjonalnych jest świadczona specjalistyczna pomoc techniczna obejmująca komercyjnie wydane i ogólnodostępne Produkty Microsoft (chyba że zostanie ona wyraźnie wykluczona w witrynie Microsoft Premier On-Line lub Microsoft Support Lifecycle). Zasadniczo Usługi Profesjonalne są płatne według stawki godzinowej oraz świadczone zdalnie i w języku angielskim (chyba że jest dostępny inny język). Usługi Profesjonalne są świadczone w kraju, w którym została podpisana umowa Licencjonowania Zbiorowego. Za świadczenie Usług na miejscu nie jest pobierana przedpłata i zależą one od dostępności zasobów. Wszelkie Usługi Profesjonalne niewykorzystane w ciągu roku przepadają. Na żądanie </w:t>
      </w:r>
      <w:r>
        <w:lastRenderedPageBreak/>
        <w:t>Klienta Microsoft może uzyskiwać dostęp do systemu Klienta (za pośrednictwem usługi zdalnego wdzwaniania) w celu przeanalizowania problemów.</w:t>
      </w:r>
    </w:p>
    <w:p w:rsidR="001E7164" w:rsidRDefault="00AA0F3E">
      <w:pPr>
        <w:pStyle w:val="ProductList-Offering1Heading"/>
        <w:outlineLvl w:val="1"/>
      </w:pPr>
      <w:bookmarkStart w:id="374" w:name="_Sec566"/>
      <w:r>
        <w:t>Oferta Cyfrowych Usług Doradczych Microsoft</w:t>
      </w:r>
      <w:bookmarkEnd w:id="374"/>
      <w:r>
        <w:fldChar w:fldCharType="begin"/>
      </w:r>
      <w:r>
        <w:instrText xml:space="preserve"> TC "</w:instrText>
      </w:r>
      <w:bookmarkStart w:id="375" w:name="_Toc459538364"/>
      <w:r>
        <w:instrText>Oferta Cyfrowych Usług Doradczych Microsoft</w:instrText>
      </w:r>
      <w:bookmarkEnd w:id="375"/>
      <w:r>
        <w:instrText>" \l 2</w:instrText>
      </w:r>
      <w:r>
        <w:fldChar w:fldCharType="end"/>
      </w:r>
    </w:p>
    <w:p w:rsidR="001E7164" w:rsidRDefault="00AA0F3E">
      <w:pPr>
        <w:pStyle w:val="ProductList-Body"/>
      </w:pPr>
      <w:r>
        <w:t>Oferta Cyfrowych Usług Doradczych obejmuje następujące elementy składowe, które będą świadczone w każdym roku obowiązywania zawartej przez klienta Umowy Enterprise:</w:t>
      </w:r>
    </w:p>
    <w:tbl>
      <w:tblPr>
        <w:tblStyle w:val="PURTable"/>
        <w:tblW w:w="0" w:type="dxa"/>
        <w:tblLook w:val="04A0" w:firstRow="1" w:lastRow="0" w:firstColumn="1" w:lastColumn="0" w:noHBand="0" w:noVBand="1"/>
      </w:tblPr>
      <w:tblGrid>
        <w:gridCol w:w="2690"/>
        <w:gridCol w:w="2700"/>
        <w:gridCol w:w="2700"/>
        <w:gridCol w:w="2700"/>
      </w:tblGrid>
      <w:tr w:rsidR="001E7164">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Obszar</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Enterprise Strategy Connect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Enterprise Strategy Foundation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Enterprise Strategy Portfolio</w:t>
            </w:r>
          </w:p>
        </w:tc>
      </w:tr>
      <w:tr w:rsidR="001E7164">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Rodzina Produktów SKU</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8A3-xxxx</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9RO-xxxx</w:t>
            </w:r>
          </w:p>
        </w:tc>
      </w:tr>
      <w:tr w:rsidR="001E7164">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Świadczenie Usług</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Rocznie łącznie maksymalnie 400 godzin pracy Doradcy Cyfrowego Microsoft oraz Zespołu Świadczenia Usług Enterprise</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 xml:space="preserve">Rocznie łącznie maksymalnie 800 godzin pracy Doradcy Cyfrowego Microsoft oraz Zespołu Świadczenia Usług Enterprise </w:t>
            </w:r>
          </w:p>
        </w:tc>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Rocznie łącznie maksymalnie 1600 godzin pracy Doradcy Cyfrowego Microsoft oraz Zespołu Świadczenia Usług Enterprise</w:t>
            </w:r>
          </w:p>
        </w:tc>
      </w:tr>
      <w:tr w:rsidR="001E7164">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Plan Świadczenia Usług (SDP)</w:t>
            </w:r>
          </w:p>
        </w:tc>
        <w:tc>
          <w:tcPr>
            <w:tcW w:w="30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pPr>
          </w:p>
        </w:tc>
      </w:tr>
      <w:tr w:rsidR="001E7164">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Sieć Cyfrowych Usług Doradczych</w:t>
            </w:r>
          </w:p>
        </w:tc>
        <w:tc>
          <w:tcPr>
            <w:tcW w:w="30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pPr>
          </w:p>
        </w:tc>
      </w:tr>
      <w:tr w:rsidR="001E7164">
        <w:tc>
          <w:tcPr>
            <w:tcW w:w="306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Biblioteka Enterprise Strategy</w:t>
            </w:r>
          </w:p>
        </w:tc>
        <w:tc>
          <w:tcPr>
            <w:tcW w:w="30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1E7164" w:rsidRDefault="001E7164">
            <w:pPr>
              <w:pStyle w:val="ProductList-TableBody"/>
            </w:pPr>
          </w:p>
        </w:tc>
      </w:tr>
    </w:tbl>
    <w:p w:rsidR="001E7164" w:rsidRDefault="001E7164">
      <w:pPr>
        <w:pStyle w:val="ProductList-Body"/>
      </w:pPr>
    </w:p>
    <w:p w:rsidR="001E7164" w:rsidRDefault="00AA0F3E">
      <w:pPr>
        <w:pStyle w:val="ProductList-ClauseHeading"/>
        <w:outlineLvl w:val="2"/>
      </w:pPr>
      <w:r>
        <w:t>Moduły Cyfrowych Usług Doradczych</w:t>
      </w:r>
    </w:p>
    <w:p w:rsidR="001E7164" w:rsidRDefault="00AA0F3E">
      <w:pPr>
        <w:pStyle w:val="ProductList-Body"/>
      </w:pPr>
      <w:r>
        <w:t>Cyfrowe Usługi Doradcze obejmują co najmniej jeden moduł Cyfrowych Usług Doradczych (zgodnie z dokumentacją zawartą w Planie Świadczenia Usługi).</w:t>
      </w:r>
    </w:p>
    <w:p w:rsidR="001E7164" w:rsidRDefault="001E7164">
      <w:pPr>
        <w:pStyle w:val="ProductList-Body"/>
      </w:pPr>
    </w:p>
    <w:p w:rsidR="001E7164" w:rsidRDefault="00AA0F3E">
      <w:pPr>
        <w:pStyle w:val="ProductList-ClauseHeading"/>
        <w:outlineLvl w:val="2"/>
      </w:pPr>
      <w:r>
        <w:t>Usługi nieobjęte Zakresem</w:t>
      </w:r>
    </w:p>
    <w:p w:rsidR="001E7164" w:rsidRDefault="00AA0F3E">
      <w:pPr>
        <w:pStyle w:val="ProductList-Body"/>
      </w:pPr>
      <w:r>
        <w:t>Usługi Profesjonalne wchodzące w skład Cyfrowych Usług Doradczych nie obejmują rozwiązywania problemów i pomocy w przypadku awarii, oceny kodu źródłowego niepochodzącego od Microsoft lub konsultacji w zakresie technologii lub architektury przekraczających zakres materiałów do odbioru opisanych w Planie Świadczenia Usług. W przypadku kodu niepochodzącego od Microsoft Usługi Profesjonalne świadczone przez Microsoft będą ograniczone do analizy wyłącznie danych binarnych, w tym np. zrzutu procesu lub śladu monitora sieci.</w:t>
      </w:r>
    </w:p>
    <w:p w:rsidR="001E7164" w:rsidRDefault="001E7164">
      <w:pPr>
        <w:pStyle w:val="ProductList-Body"/>
      </w:pPr>
    </w:p>
    <w:p w:rsidR="001E7164" w:rsidRDefault="00AA0F3E">
      <w:pPr>
        <w:pStyle w:val="ProductList-ClauseHeading"/>
        <w:outlineLvl w:val="2"/>
      </w:pPr>
      <w:r>
        <w:t>Zobowiązania Klienta</w:t>
      </w:r>
    </w:p>
    <w:p w:rsidR="001E7164" w:rsidRDefault="00AA0F3E">
      <w:pPr>
        <w:pStyle w:val="ProductList-Body"/>
      </w:pPr>
      <w:r>
        <w:t>Klient zgadza się współpracować z Microsoft w ramach Cyfrowych Usług Doradczych, m.in. w formie stawiania swoich przedstawicieli, personelu informatycznego i zasobów do dyspozycji Microsoft, przekazywania prawdziwych i pełnych informacji oraz terminowego wypełniania obowiązków wyznaczonych Klientowi przez Microsoft. W przypadku, gdy wizyty Konsultantów Microsoft w placówkach Klienta zostaną obustronnie uzgodnione, lecz nie opłacone z góry, Klient odpowiada za pokrycie zasadnych wydatków w zakresie podróży i pobytu.</w:t>
      </w:r>
    </w:p>
    <w:p w:rsidR="001E7164" w:rsidRDefault="00AA0F3E">
      <w:pPr>
        <w:pStyle w:val="ProductList-Offering1Heading"/>
        <w:outlineLvl w:val="1"/>
      </w:pPr>
      <w:bookmarkStart w:id="376" w:name="_Sec567"/>
      <w:r>
        <w:t>Oferta Sales Productivity Accelerator</w:t>
      </w:r>
      <w:bookmarkEnd w:id="376"/>
      <w:r>
        <w:fldChar w:fldCharType="begin"/>
      </w:r>
      <w:r>
        <w:instrText xml:space="preserve"> TC "</w:instrText>
      </w:r>
      <w:bookmarkStart w:id="377" w:name="_Toc459538365"/>
      <w:r>
        <w:instrText>Oferta Sales Productivity Accelerator</w:instrText>
      </w:r>
      <w:bookmarkEnd w:id="377"/>
      <w:r>
        <w:instrText>" \l 2</w:instrText>
      </w:r>
      <w:r>
        <w:fldChar w:fldCharType="end"/>
      </w:r>
    </w:p>
    <w:p w:rsidR="001E7164" w:rsidRDefault="00AA0F3E">
      <w:pPr>
        <w:pStyle w:val="ProductList-ClauseHeading"/>
        <w:outlineLvl w:val="2"/>
      </w:pPr>
      <w:r>
        <w:t>Przegląd usług Sales Productivity Accelerator</w:t>
      </w:r>
    </w:p>
    <w:p w:rsidR="001E7164" w:rsidRDefault="00AA0F3E">
      <w:pPr>
        <w:pStyle w:val="ProductList-Body"/>
      </w:pPr>
      <w:r>
        <w:t>Usługa Sales Productivity Accelerator jest świadczona przez Dział Usług Microsoft przez okres 4 (czterech) tygodni i ma na celu wdrożenie usługi Microsoft Dynamics CRM Online w określonym zakresie.</w:t>
      </w:r>
    </w:p>
    <w:p w:rsidR="001E7164" w:rsidRDefault="001E7164">
      <w:pPr>
        <w:pStyle w:val="ProductList-Body"/>
      </w:pPr>
    </w:p>
    <w:p w:rsidR="001E7164" w:rsidRDefault="00AA0F3E">
      <w:pPr>
        <w:pStyle w:val="ProductList-Body"/>
      </w:pPr>
      <w:r>
        <w:t>Usługa Sales Productivity Accelerator obejmuje następujące rezultaty prac:</w:t>
      </w:r>
    </w:p>
    <w:p w:rsidR="001E7164" w:rsidRDefault="00AA0F3E" w:rsidP="00ED7B92">
      <w:pPr>
        <w:pStyle w:val="ProductList-Bullet"/>
        <w:numPr>
          <w:ilvl w:val="0"/>
          <w:numId w:val="52"/>
        </w:numPr>
      </w:pPr>
      <w:r>
        <w:rPr>
          <w:b/>
          <w:color w:val="00188F"/>
        </w:rPr>
        <w:t>Plan Świadczenia Usług</w:t>
      </w:r>
      <w:r>
        <w:t>: opracowany przez Konsultanta Microsoft pod kątem spełnienia celów biznesowych klienta.</w:t>
      </w:r>
    </w:p>
    <w:p w:rsidR="001E7164" w:rsidRDefault="00AA0F3E" w:rsidP="00ED7B92">
      <w:pPr>
        <w:pStyle w:val="ProductList-Bullet"/>
        <w:numPr>
          <w:ilvl w:val="0"/>
          <w:numId w:val="52"/>
        </w:numPr>
      </w:pPr>
      <w:r>
        <w:rPr>
          <w:b/>
          <w:color w:val="00188F"/>
        </w:rPr>
        <w:t>Warsztaty</w:t>
      </w:r>
      <w:r>
        <w:t>: poświęcimy łącznie 16 (szesnaście) godzin na warsztaty:</w:t>
      </w:r>
    </w:p>
    <w:p w:rsidR="001E7164" w:rsidRDefault="00AA0F3E" w:rsidP="00ED7B92">
      <w:pPr>
        <w:pStyle w:val="ProductList-Bullet"/>
        <w:numPr>
          <w:ilvl w:val="1"/>
          <w:numId w:val="52"/>
        </w:numPr>
      </w:pPr>
      <w:r>
        <w:t>Maksymalnie 2 (dwa) warsztaty mające na celu rozpoznanie i zdefiniowanie najważniejszych sytuacji i scenariuszy oraz określenie wymagań biznesowych na podstawie informacji przekazanych przez Klienta, aż po ustawienia konfiguracyjne;</w:t>
      </w:r>
    </w:p>
    <w:p w:rsidR="001E7164" w:rsidRDefault="00AA0F3E" w:rsidP="00ED7B92">
      <w:pPr>
        <w:pStyle w:val="ProductList-Bullet"/>
        <w:numPr>
          <w:ilvl w:val="1"/>
          <w:numId w:val="52"/>
        </w:numPr>
      </w:pPr>
      <w:r>
        <w:t>Maksymalnie 4 (cztery) warsztaty analizy projektu podczas fazy budowania.</w:t>
      </w:r>
    </w:p>
    <w:p w:rsidR="001E7164" w:rsidRDefault="00AA0F3E" w:rsidP="00ED7B92">
      <w:pPr>
        <w:pStyle w:val="ProductList-Bullet"/>
        <w:numPr>
          <w:ilvl w:val="0"/>
          <w:numId w:val="52"/>
        </w:numPr>
      </w:pPr>
      <w:r>
        <w:rPr>
          <w:b/>
          <w:color w:val="00188F"/>
        </w:rPr>
        <w:t>Raportowanie</w:t>
      </w:r>
      <w:r>
        <w:t>: Jeden (1) standardowy pulpit Microsoft Dynamics CRM Online z maksymalnie 4 (czterema) standardowymi komponentami i 2 (dwoma) raportami Excel Power View korzystającymi z Power BI Pro5, skonfigurowane dla maksymalnie 2 (dwóch). Raporty zawierają maksymalnie 2 (dwa) interaktywne wykresy na podmiot, przy czym dane pochodzą z usługi Microsoft Dynamics CRM Online.</w:t>
      </w:r>
    </w:p>
    <w:p w:rsidR="001E7164" w:rsidRDefault="00AA0F3E" w:rsidP="00ED7B92">
      <w:pPr>
        <w:pStyle w:val="ProductList-Bullet"/>
        <w:numPr>
          <w:ilvl w:val="0"/>
          <w:numId w:val="52"/>
        </w:numPr>
      </w:pPr>
      <w:r>
        <w:rPr>
          <w:b/>
          <w:color w:val="00188F"/>
        </w:rPr>
        <w:t>Konfiguracja</w:t>
      </w:r>
      <w:r>
        <w:t>: Rozwiązanie Microsoft Dynamics CRM zostanie skonfigurowane pod kątem używania przez maksymalnie 10 (dziesięcioro) użytkowników. W tym czasie Microsoft poświęci maksymalnie 64 (sześćdziesiąt cztery) godziny na skonfigurowanie procesów od wątku (lead) po okazję sprzedażową (opportunity), 3 role w zakresie bezpieczeństwa, 3 osoby korzystające ze standardowych ról w tym zakresie oraz integrację SharePoint z usługą Yammer w ramach usługi Microsoft Dynamics CRM Online.</w:t>
      </w:r>
    </w:p>
    <w:p w:rsidR="001E7164" w:rsidRDefault="00AA0F3E" w:rsidP="00ED7B92">
      <w:pPr>
        <w:pStyle w:val="ProductList-Bullet"/>
        <w:numPr>
          <w:ilvl w:val="0"/>
          <w:numId w:val="52"/>
        </w:numPr>
      </w:pPr>
      <w:r>
        <w:rPr>
          <w:b/>
          <w:color w:val="00188F"/>
        </w:rPr>
        <w:t>Testy</w:t>
      </w:r>
      <w:r>
        <w:t>: poświęcimy maksymalnie 26 (dwadzieścia sześć) godzin na przeprowadzenie maksymalnie 2 (dwóch) testów (np. systemowego i UAT).</w:t>
      </w:r>
    </w:p>
    <w:p w:rsidR="001E7164" w:rsidRDefault="00AA0F3E" w:rsidP="00ED7B92">
      <w:pPr>
        <w:pStyle w:val="ProductList-Bullet"/>
        <w:numPr>
          <w:ilvl w:val="0"/>
          <w:numId w:val="52"/>
        </w:numPr>
      </w:pPr>
      <w:r>
        <w:rPr>
          <w:b/>
          <w:color w:val="00188F"/>
        </w:rPr>
        <w:t>Szkolenie i transfer wiedzy</w:t>
      </w:r>
      <w:r>
        <w:t>: Zrealizujemy 1 (jedno) zorientowane produktowo szkolenie dla użytkowników Klienta o czasie trwania maksymalnie 4 (czterech) godzin.</w:t>
      </w:r>
    </w:p>
    <w:p w:rsidR="001E7164" w:rsidRDefault="00AA0F3E" w:rsidP="00ED7B92">
      <w:pPr>
        <w:pStyle w:val="ProductList-Bullet"/>
        <w:numPr>
          <w:ilvl w:val="0"/>
          <w:numId w:val="52"/>
        </w:numPr>
      </w:pPr>
      <w:r>
        <w:rPr>
          <w:b/>
          <w:color w:val="00188F"/>
        </w:rPr>
        <w:t>Wsparcie wdrożeniowe</w:t>
      </w:r>
      <w:r>
        <w:t>: Zrealizujemy maksymalnie 40 (czterdzieści) godzin wsparcia podczas etapu wdrożeniowa i uruchomienia (tydzień 4), zgodnie z wcześniej ustalonym zakresem projektu i wymaganiami.</w:t>
      </w:r>
    </w:p>
    <w:p w:rsidR="001E7164" w:rsidRDefault="001E7164">
      <w:pPr>
        <w:pStyle w:val="ProductList-Body"/>
      </w:pPr>
    </w:p>
    <w:p w:rsidR="001E7164" w:rsidRDefault="00AA0F3E">
      <w:pPr>
        <w:pStyle w:val="ProductList-ClauseHeading"/>
        <w:outlineLvl w:val="2"/>
      </w:pPr>
      <w:r>
        <w:t>Zobowiązania Klienta</w:t>
      </w:r>
    </w:p>
    <w:p w:rsidR="001E7164" w:rsidRDefault="00AA0F3E">
      <w:pPr>
        <w:pStyle w:val="ProductList-Body"/>
      </w:pPr>
      <w:r>
        <w:t xml:space="preserve">Klient zobowiązuje się współpracować z Microsoft w ramach usług Sales Productivity Accelerator, w tym m.in. przez udostępnianie swoich przedstawicieli, personelu informatycznego i zasobów do dyspozycji Microsoft, przekazywania prawdziwych i pełnych informacji i punktualnego </w:t>
      </w:r>
      <w:r>
        <w:lastRenderedPageBreak/>
        <w:t>wypełniania obowiązków wyznaczonych Klientowi przez Microsoft. W przypadku, gdy wizyty Konsultantów Microsoft w placówkach Klienta zostaną obustronnie uzgodnione, lecz nie opłacone z góry, Klient odpowiada za pokrycie zasadnych wydatków w zakresie podróży i pobytu.</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SectionHeading"/>
        <w:pageBreakBefore/>
        <w:outlineLvl w:val="0"/>
      </w:pPr>
      <w:bookmarkStart w:id="378" w:name="_Sec563"/>
      <w:bookmarkEnd w:id="370"/>
      <w:r>
        <w:lastRenderedPageBreak/>
        <w:t>Załącznik D – Uzupełniające Postanowienia Umowy Programu</w:t>
      </w:r>
      <w:r>
        <w:fldChar w:fldCharType="begin"/>
      </w:r>
      <w:r>
        <w:instrText xml:space="preserve"> TC "</w:instrText>
      </w:r>
      <w:bookmarkStart w:id="379" w:name="_Toc459538366"/>
      <w:r>
        <w:instrText>Załącznik D – Uzupełniające Postanowienia Umowy Programu</w:instrText>
      </w:r>
      <w:bookmarkEnd w:id="379"/>
      <w:r>
        <w:instrText>" \l 1</w:instrText>
      </w:r>
      <w:r>
        <w:fldChar w:fldCharType="end"/>
      </w:r>
    </w:p>
    <w:p w:rsidR="001E7164" w:rsidRDefault="00AA0F3E">
      <w:pPr>
        <w:pStyle w:val="ProductList-Body"/>
      </w:pPr>
      <w:r>
        <w:t>Poniższe postanowienia dotyczą zawartej przez Klienta umowy licencjonowania zbiorowego, zgodnie z adnotacjami.</w:t>
      </w:r>
    </w:p>
    <w:p w:rsidR="001E7164" w:rsidRDefault="00AA0F3E">
      <w:pPr>
        <w:pStyle w:val="ProductList-Offering1Heading"/>
        <w:outlineLvl w:val="1"/>
      </w:pPr>
      <w:bookmarkStart w:id="380" w:name="_Sec568"/>
      <w:r>
        <w:t>Postanowienia Uzupełniające dla Programu Select Plus</w:t>
      </w:r>
      <w:bookmarkEnd w:id="380"/>
      <w:r>
        <w:fldChar w:fldCharType="begin"/>
      </w:r>
      <w:r>
        <w:instrText xml:space="preserve"> TC "</w:instrText>
      </w:r>
      <w:bookmarkStart w:id="381" w:name="_Toc459538367"/>
      <w:r>
        <w:instrText>Postanowienia Uzupełniające dla Programu Select Plus</w:instrText>
      </w:r>
      <w:bookmarkEnd w:id="381"/>
      <w:r>
        <w:instrText>" \l 2</w:instrText>
      </w:r>
      <w:r>
        <w:fldChar w:fldCharType="end"/>
      </w:r>
    </w:p>
    <w:p w:rsidR="001E7164" w:rsidRDefault="00AA0F3E">
      <w:pPr>
        <w:pStyle w:val="ProductList-Body"/>
      </w:pPr>
      <w:r>
        <w:t>Program Select Plus wymaga minimalnej wielkości zamówienia wynoszącej 500 punktów na pulę w ciągu pierwszego roku. Wymóg dotyczący wielkości zamówienia może zostać anulowany w przypadku dostarczenia Uprawnionej Umowy.</w:t>
      </w:r>
    </w:p>
    <w:p w:rsidR="001E7164" w:rsidRDefault="001E7164">
      <w:pPr>
        <w:pStyle w:val="ProductList-Body"/>
      </w:pPr>
    </w:p>
    <w:p w:rsidR="001E7164" w:rsidRDefault="00AA0F3E">
      <w:pPr>
        <w:pStyle w:val="ProductList-ClauseHeading"/>
        <w:outlineLvl w:val="2"/>
      </w:pPr>
      <w:r>
        <w:t>Poziomy Cenowe w ramach Programu Select Plus</w:t>
      </w:r>
    </w:p>
    <w:p w:rsidR="001E7164" w:rsidRDefault="00AA0F3E">
      <w:pPr>
        <w:pStyle w:val="ProductList-Body"/>
      </w:pPr>
      <w:r>
        <w:t>Ceny obowiązujące Klienta uzależnione są od uzgodnień dokonanych przez Klienta z odsprzedawcą. Niemniej jednak Microsoft przekazuje odsprzedawcy następujące kryteria cenowe i punktowe mające służyć jako wytyczne dla odsprzedawcy pomagające w ustaleniu cen dla klienta końcowego:</w:t>
      </w:r>
    </w:p>
    <w:tbl>
      <w:tblPr>
        <w:tblStyle w:val="PURTable"/>
        <w:tblW w:w="0" w:type="dxa"/>
        <w:tblLook w:val="04A0" w:firstRow="1" w:lastRow="0" w:firstColumn="1" w:lastColumn="0" w:noHBand="0" w:noVBand="1"/>
      </w:tblPr>
      <w:tblGrid>
        <w:gridCol w:w="5399"/>
        <w:gridCol w:w="5391"/>
      </w:tblGrid>
      <w:tr w:rsidR="001E7164">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Poziom cenowy Select Plus-komercyjni</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1E7164" w:rsidRDefault="00AA0F3E">
            <w:pPr>
              <w:pStyle w:val="ProductList-TableBody"/>
            </w:pPr>
            <w:r>
              <w:rPr>
                <w:color w:val="FFFFFF"/>
              </w:rPr>
              <w:t>Coroczne minima punktowe dla kategorii</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500</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4,000</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10,000</w:t>
            </w:r>
          </w:p>
        </w:tc>
      </w:tr>
      <w:tr w:rsidR="001E7164">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rsidR="001E7164" w:rsidRDefault="00AA0F3E">
            <w:pPr>
              <w:pStyle w:val="ProductList-TableBody"/>
            </w:pPr>
            <w:r>
              <w:t>25,000</w:t>
            </w:r>
          </w:p>
        </w:tc>
      </w:tr>
    </w:tbl>
    <w:p w:rsidR="001E7164" w:rsidRDefault="00AA0F3E">
      <w:pPr>
        <w:pStyle w:val="ProductList-Offering1Heading"/>
        <w:outlineLvl w:val="1"/>
      </w:pPr>
      <w:bookmarkStart w:id="382" w:name="_Sec569"/>
      <w:r>
        <w:t>Definicja Zarządzania dla Uprawnionych Urządzeń</w:t>
      </w:r>
      <w:bookmarkEnd w:id="382"/>
      <w:r>
        <w:fldChar w:fldCharType="begin"/>
      </w:r>
      <w:r>
        <w:instrText xml:space="preserve"> TC "</w:instrText>
      </w:r>
      <w:bookmarkStart w:id="383" w:name="_Toc459538368"/>
      <w:r>
        <w:instrText>Definicja Zarządzania dla Uprawnionych Urządzeń</w:instrText>
      </w:r>
      <w:bookmarkEnd w:id="383"/>
      <w:r>
        <w:instrText>" \l 2</w:instrText>
      </w:r>
      <w:r>
        <w:fldChar w:fldCharType="end"/>
      </w:r>
    </w:p>
    <w:p w:rsidR="001E7164" w:rsidRDefault="00AA0F3E">
      <w:pPr>
        <w:pStyle w:val="ProductList-Body"/>
      </w:pPr>
      <w:r>
        <w:t xml:space="preserve">Jeśli, w celu zdefiniowania zarządzanych Uprawnionych Urządzeń, w zawartej przez Klienta umowie licencjonowania zbiorowego zawarto odniesienie do niniejszych Postanowień dotyczących Produktów, Listy Produktów lub PUR, zastosowanie mają następujące warunki: Klient „zarządza” każdym urządzeniem, na którym bezpośrednio lub pośrednio kontroluje jedno lub więcej środowisk systemu operacyjnego. Na przykład Klient zarządza każdym urządzeniem: </w:t>
      </w:r>
    </w:p>
    <w:p w:rsidR="001E7164" w:rsidRDefault="00AA0F3E" w:rsidP="00ED7B92">
      <w:pPr>
        <w:pStyle w:val="ProductList-Bullet"/>
        <w:numPr>
          <w:ilvl w:val="0"/>
          <w:numId w:val="53"/>
        </w:numPr>
      </w:pPr>
      <w:r>
        <w:t>któremu zezwala na dołączenie się do własnej domeny lub</w:t>
      </w:r>
    </w:p>
    <w:p w:rsidR="001E7164" w:rsidRDefault="00AA0F3E" w:rsidP="00ED7B92">
      <w:pPr>
        <w:pStyle w:val="ProductList-Bullet"/>
        <w:numPr>
          <w:ilvl w:val="0"/>
          <w:numId w:val="53"/>
        </w:numPr>
      </w:pPr>
      <w:r>
        <w:t>które uwierzytelnia w ramach wymogu na potrzeby korzystania z aplikacji w czasie gdy urządzenie znajduje się na terenie klienta, lub</w:t>
      </w:r>
    </w:p>
    <w:p w:rsidR="001E7164" w:rsidRDefault="00AA0F3E" w:rsidP="00ED7B92">
      <w:pPr>
        <w:pStyle w:val="ProductList-Bullet"/>
        <w:numPr>
          <w:ilvl w:val="0"/>
          <w:numId w:val="53"/>
        </w:numPr>
      </w:pPr>
      <w:r>
        <w:t>na których instaluje agenty (np. agenty antywirusowe, chroniące przed złośliwym oprogramowaniem lub inne, wymagane zgodnie z zasadami polityki Klienta), lub</w:t>
      </w:r>
    </w:p>
    <w:p w:rsidR="001E7164" w:rsidRDefault="00AA0F3E" w:rsidP="00ED7B92">
      <w:pPr>
        <w:pStyle w:val="ProductList-Bullet"/>
        <w:numPr>
          <w:ilvl w:val="0"/>
          <w:numId w:val="53"/>
        </w:numPr>
      </w:pPr>
      <w:r>
        <w:t>w przypadku których bezpośrednio lub pośrednio stosuje i egzekwuje zasady polityki grupy, lub</w:t>
      </w:r>
    </w:p>
    <w:p w:rsidR="001E7164" w:rsidRDefault="00AA0F3E" w:rsidP="00ED7B92">
      <w:pPr>
        <w:pStyle w:val="ProductList-Bullet"/>
        <w:numPr>
          <w:ilvl w:val="0"/>
          <w:numId w:val="53"/>
        </w:numPr>
      </w:pPr>
      <w:r>
        <w:t>przy użyciu których klient otrzymuje lub ubiega się o dostęp do danych lub konfiguruje bądź przekazuje instrukcje dotyczące sprzętu lub oprogramowania bezpośrednio lub pośrednio związanego ze środowiskiem systemu operacyjnego, lub</w:t>
      </w:r>
    </w:p>
    <w:p w:rsidR="001E7164" w:rsidRDefault="00AA0F3E" w:rsidP="00ED7B92">
      <w:pPr>
        <w:pStyle w:val="ProductList-Bullet"/>
        <w:numPr>
          <w:ilvl w:val="0"/>
          <w:numId w:val="53"/>
        </w:numPr>
      </w:pPr>
      <w:r>
        <w:t>którym umożliwia dostęp do infrastruktury pulpitów wirtualnych (VDI) poza Prawami do Używania w Ramach Roamingu pakietu SA obowiązującego dla Windows, Microsoft Intune (Urządzenie) lub Windows Virtual Desktop Access.</w:t>
      </w:r>
    </w:p>
    <w:p w:rsidR="001E7164" w:rsidRDefault="001E7164">
      <w:pPr>
        <w:pStyle w:val="ProductList-Body"/>
      </w:pPr>
    </w:p>
    <w:p w:rsidR="001E7164" w:rsidRDefault="00AA0F3E">
      <w:pPr>
        <w:pStyle w:val="ProductList-Body"/>
      </w:pPr>
      <w:r>
        <w:t>Urządzenie uzyskujące dostęp do VDI wyłącznie na podstawie Praw do Używania w Ramach Roamingu lub wykorzystujące Windows To Go na Uprawnionym Urządzeniu Innego Producenta wyłącznie poza terenem Klienta, które nie jest zarządzane w celach innych niż opisane w niniejszej definicji, nie jest uznawane za urządzenie „zarządzane” na potrzeby niniejszej definicji.</w:t>
      </w:r>
    </w:p>
    <w:p w:rsidR="001E7164" w:rsidRDefault="00AA0F3E">
      <w:pPr>
        <w:pStyle w:val="ProductList-Offering1Heading"/>
        <w:outlineLvl w:val="1"/>
      </w:pPr>
      <w:bookmarkStart w:id="384" w:name="_Sec570"/>
      <w:r>
        <w:t>Usługi Online w programach Open</w:t>
      </w:r>
      <w:bookmarkEnd w:id="384"/>
      <w:r>
        <w:fldChar w:fldCharType="begin"/>
      </w:r>
      <w:r>
        <w:instrText xml:space="preserve"> TC "</w:instrText>
      </w:r>
      <w:bookmarkStart w:id="385" w:name="_Toc459538369"/>
      <w:r>
        <w:instrText>Usługi Online w programach Open</w:instrText>
      </w:r>
      <w:bookmarkEnd w:id="385"/>
      <w:r>
        <w:instrText>" \l 2</w:instrText>
      </w:r>
      <w:r>
        <w:fldChar w:fldCharType="end"/>
      </w:r>
    </w:p>
    <w:p w:rsidR="001E7164" w:rsidRDefault="00AA0F3E">
      <w:pPr>
        <w:pStyle w:val="ProductList-Body"/>
      </w:pPr>
      <w:r>
        <w:t>Zgodnie z licencją Open, Open Value i programami Open Value Subscription, okresu subskrypcji Usług Online rozpoczyna się w momencie aktywacji klucza produktu, a nie w momencie złożenia zamówienia. Po aktywacji klucza produktu Microsoft nie będzie już przyjmować wniosków o zwrot ze strony partnerów Microsoft.</w:t>
      </w:r>
    </w:p>
    <w:p w:rsidR="001E7164" w:rsidRDefault="001E7164">
      <w:pPr>
        <w:pStyle w:val="ProductList-Body"/>
      </w:pPr>
    </w:p>
    <w:p w:rsidR="001E7164" w:rsidRDefault="00AA0F3E">
      <w:pPr>
        <w:pStyle w:val="ProductList-Body"/>
      </w:pPr>
      <w:r>
        <w:t>Klient ma prawo do korzystania z programu Open Value przy zakupie co najmniej 5 licencji. Licencje Subskrypcyjne na Użytkownika na Usługi Online (LS na Użytkownika) można wykupywać w minimalnej liczbie 5 licencji. Jednakże samo zakupienie 5 LS na Użytkownika nie spełnia minimalnych warunków koniecznych do podpisania umowy Open Value na całą organizację ani Open Value Subscription. Pierwsze zamówienie na Open Value na całą organizację i Open Value Subscription musi opiewać na co najmniej 5 Licencji na Platformy Desktop lub Komponenty Desktop, oprócz LS na Użytkownika.</w:t>
      </w:r>
    </w:p>
    <w:p w:rsidR="001E7164" w:rsidRDefault="00AA0F3E">
      <w:pPr>
        <w:pStyle w:val="ProductList-Offering1Heading"/>
        <w:outlineLvl w:val="1"/>
      </w:pPr>
      <w:bookmarkStart w:id="386" w:name="_Sec571"/>
      <w:r>
        <w:t>Uzupełniające Postanowienia dotyczące Usług Profesjonalnych – Starsze Wersje Umów</w:t>
      </w:r>
      <w:bookmarkEnd w:id="386"/>
      <w:r>
        <w:fldChar w:fldCharType="begin"/>
      </w:r>
      <w:r>
        <w:instrText xml:space="preserve"> TC "</w:instrText>
      </w:r>
      <w:bookmarkStart w:id="387" w:name="_Toc459538370"/>
      <w:r>
        <w:instrText>Uzupełniające Postanowienia dotyczące Usług Profesjonalnych – Starsze Wersje Umów</w:instrText>
      </w:r>
      <w:bookmarkEnd w:id="387"/>
      <w:r>
        <w:instrText>" \l 2</w:instrText>
      </w:r>
      <w:r>
        <w:fldChar w:fldCharType="end"/>
      </w:r>
    </w:p>
    <w:p w:rsidR="001E7164" w:rsidRDefault="00AA0F3E">
      <w:pPr>
        <w:pStyle w:val="ProductList-Body"/>
      </w:pPr>
      <w:r>
        <w:t>Przysługujące Klientowi prawo do korzystania ze wszelkich usług doradczych i wsparcia świadczonych przez Microsoft („Usługi Profesjonalne”) wymienionych w dokumencie Postanowienia dotyczące Produktów podlega (1) zawartej przez Klienta umowie licencjonowania zbiorowego oraz (2) każdej nadrzędnej (master-level) umowie w sprawie Usług Microsoft, jaka ewentualnie obowiązywała Klienta w chwili dokonywania zakupu. W przypadku sprzeczności charakter nadrzędny mają postanowienia najnowszej umowy dotyczącej Usług Profesjonalnych. Jeżeli zawarta przez Klienta umowa ramowa licencjonowania zbiorowego jest umową Microsoft Business Agreement datowaną przed wrześniem 2007 r. lub z innego powodu nie zawiera postanowień dotyczących Usług Profesjonalnych, a Klient nie zawarł żadnej innej nadrzędnej (master-level) umowy w sprawie Usług Microsoft, wszelkie Usługi Profesjonalne zakupione i wykorzystywane przez Klienta podlegają postanowieniom uzupełniającym przedstawionym poniżej.</w:t>
      </w:r>
    </w:p>
    <w:p w:rsidR="001E7164" w:rsidRDefault="001E7164">
      <w:pPr>
        <w:pStyle w:val="ProductList-Body"/>
      </w:pPr>
    </w:p>
    <w:p w:rsidR="001E7164" w:rsidRDefault="00AA0F3E">
      <w:pPr>
        <w:pStyle w:val="ProductList-ClauseHeading"/>
        <w:outlineLvl w:val="2"/>
      </w:pPr>
      <w:r>
        <w:lastRenderedPageBreak/>
        <w:t>Prawa do używania, prawa własności i prawa licencyjne</w:t>
      </w:r>
    </w:p>
    <w:p w:rsidR="001E7164" w:rsidRDefault="00AA0F3E">
      <w:pPr>
        <w:pStyle w:val="ProductList-SubClauseHeading"/>
        <w:outlineLvl w:val="3"/>
      </w:pPr>
      <w:r>
        <w:t>Poprawki</w:t>
      </w:r>
    </w:p>
    <w:p w:rsidR="001E7164" w:rsidRDefault="00AA0F3E">
      <w:pPr>
        <w:pStyle w:val="ProductList-BodyIndented"/>
      </w:pPr>
      <w:r>
        <w:t>Jeżeli Microsoft dostarczy Poprawki Produktów, modyfikacje lub ulepszenia lub ich opracowania, niezależnie od tego, czy będą mieć charakter ogólny (np. dodatki serwisowe do Produktów) lub odnosić się do określonego problemu zgłoszonego przez Klienta (zwane łącznie „Poprawkami”), Poprawki takie będą objęte licencją na takich samych warunkach, co Produkt, którego dotyczą. Jeżeli Poprawki nie zostały dostarczone dla konkretnego produktu, wówczas obowiązują dowolne warunki używania dostarczone przez Microsoft wraz z takimi Poprawkami.</w:t>
      </w:r>
    </w:p>
    <w:p w:rsidR="001E7164" w:rsidRDefault="001E7164">
      <w:pPr>
        <w:pStyle w:val="ProductList-BodyIndented"/>
      </w:pPr>
    </w:p>
    <w:p w:rsidR="001E7164" w:rsidRDefault="00AA0F3E">
      <w:pPr>
        <w:pStyle w:val="ProductList-SubClauseHeading"/>
        <w:outlineLvl w:val="3"/>
      </w:pPr>
      <w:r>
        <w:t>Materiały Niezależne</w:t>
      </w:r>
    </w:p>
    <w:p w:rsidR="001E7164" w:rsidRDefault="00AA0F3E">
      <w:pPr>
        <w:pStyle w:val="ProductList-BodyIndented"/>
      </w:pPr>
      <w:r>
        <w:t>Wszelkie prawa do kodów komputerowych lub materiałów pisemnych nieopartych na takim kodzie opracowanych lub w inny sposób uzyskanych niezależnie od wyświadczonych na rzecz Klienta Usług Profesjonalnych („Materiały Niezależne”) pozostają wyłączną własnością strony, która je udostępniła. Każda ze stron może wykorzystywać, reprodukować i modyfikować Materiały Niezależne drugiej strony wyłącznie w zakresie niezbędnym do wykonania zobowiązań związanych z Usługami Profesjonalnymi.</w:t>
      </w:r>
    </w:p>
    <w:p w:rsidR="001E7164" w:rsidRDefault="00AA0F3E">
      <w:pPr>
        <w:pStyle w:val="ProductList-BodyIndented"/>
      </w:pPr>
      <w:r>
        <w:t>O ile strony wyraźnie nie ustalą inaczej na piśmie, po uiszczeniu przez Klienta płatności (w pełnej wysokości) Microsoft udzieli Klientowi niewyłącznej, bezterminowej, w pełni opłaconej licencji na używanie, reprodukowanie i modyfikowanie (jeśli ma to zastosowanie) Materiałów Niezależnych Microsoft udostępnianych w ramach Materiałów Przedstawionych do Odbioru. Wspomniane Materiały Niezależne będą jednak musiały pozostać w formie, w jakiej zostały udostępnione Klientowi, i nie będzie można ich używać, reprodukować ani modyfikować na potrzeby inne niż wewnętrzne potrzeby Klienta. Warunkiem udzielenia Klientowi licencji na Materiały Niezależne Microsoft jest przestrzeganie przez Klienta postanowień zawartej przez niego umowy licencjonowania zbiorowego.</w:t>
      </w:r>
    </w:p>
    <w:p w:rsidR="001E7164" w:rsidRDefault="001E7164">
      <w:pPr>
        <w:pStyle w:val="ProductList-BodyIndented"/>
      </w:pPr>
    </w:p>
    <w:p w:rsidR="001E7164" w:rsidRDefault="00AA0F3E">
      <w:pPr>
        <w:pStyle w:val="ProductList-SubClauseHeading"/>
        <w:outlineLvl w:val="3"/>
      </w:pPr>
      <w:r>
        <w:t>Materiały Przedstawione do Odbioru</w:t>
      </w:r>
    </w:p>
    <w:p w:rsidR="001E7164" w:rsidRDefault="00AA0F3E">
      <w:pPr>
        <w:pStyle w:val="ProductList-BodyIndented"/>
      </w:pPr>
      <w:r>
        <w:t xml:space="preserve">Za Materiały Przedstawione do Odbioru uznaje się wszelkie kody komputerowe lub materiały, inne niż Produkty lub Poprawki, pozostawione przez Microsoft u Klienta po zakończeniu świadczenia Usług Profesjonalnych przez Microsoft. Po uiszczeniu przez Klienta płatności w pełnej wysokości za Usługi Profesjonalne, Microsoft udzieli Klientowi niewyłącznej, nieprzenoszalnej, bezterminowej licencji na reprodukowanie, używanie i modyfikowanie Materiałów Przedstawionych do Odbioru wyłącznie na wewnętrzne biznesowe potrzeby Klienta, z zastrzeżeniem postanowień dotyczących Usług Profesjonalnych i zawartej przez Klienta umowy licencjonowania zbiorowego. </w:t>
      </w:r>
    </w:p>
    <w:p w:rsidR="001E7164" w:rsidRDefault="001E7164">
      <w:pPr>
        <w:pStyle w:val="ProductList-BodyIndented"/>
      </w:pPr>
    </w:p>
    <w:p w:rsidR="001E7164" w:rsidRDefault="00AA0F3E">
      <w:pPr>
        <w:pStyle w:val="ProductList-SubClauseHeading"/>
        <w:outlineLvl w:val="3"/>
      </w:pPr>
      <w:r>
        <w:t>Korzystanie z informacji technicznych uzyskanych w wyniku świadczenia Usług Profesjonalnych</w:t>
      </w:r>
    </w:p>
    <w:p w:rsidR="001E7164" w:rsidRDefault="00AA0F3E">
      <w:pPr>
        <w:pStyle w:val="ProductList-BodyIndented"/>
      </w:pPr>
      <w:r>
        <w:t xml:space="preserve">Microsoft może wykorzystywać informacje techniczne uzyskane w wyniku świadczenia Usług Profesjonalnych do diagnozowania i rozwiązywania problemów, rozszerzania funkcjonalności produktów, w Poprawkach oraz w swojej bazy wiedzy. Microsoft zgadza się nie umieszczać danych identyfikujących Klienta ani nie ujawniać żadnych Informacji Poufnych w ramach takiego używania. </w:t>
      </w:r>
    </w:p>
    <w:p w:rsidR="001E7164" w:rsidRDefault="001E7164">
      <w:pPr>
        <w:pStyle w:val="ProductList-BodyIndented"/>
      </w:pPr>
    </w:p>
    <w:p w:rsidR="001E7164" w:rsidRDefault="00AA0F3E">
      <w:pPr>
        <w:pStyle w:val="ProductList-SubClauseHeading"/>
        <w:outlineLvl w:val="3"/>
      </w:pPr>
      <w:r>
        <w:t>Ograniczenia dotyczące Licencji Open Source</w:t>
      </w:r>
    </w:p>
    <w:p w:rsidR="001E7164" w:rsidRDefault="00AA0F3E">
      <w:pPr>
        <w:pStyle w:val="ProductList-BodyIndented"/>
      </w:pPr>
      <w:r>
        <w:t>Klientowi nie wolno instalować ani używać żadnego oprogramowania ani technologii niepochodzącej od Microsoft w żaden sposób, który sprawi, że własność intelektualna należąca do Microsoft stanie się przedmiotem zobowiązań wykraczających poza zobowiązania zawarte w niniejszych postanowieniach dotyczących Usług Profesjonalnych lub w zawartej przez Klienta umowie licencjonowania zbiorowego.</w:t>
      </w:r>
    </w:p>
    <w:p w:rsidR="001E7164" w:rsidRDefault="001E7164">
      <w:pPr>
        <w:pStyle w:val="ProductList-BodyIndented"/>
      </w:pPr>
    </w:p>
    <w:p w:rsidR="001E7164" w:rsidRDefault="00AA0F3E">
      <w:pPr>
        <w:pStyle w:val="ProductList-SubClauseHeading"/>
        <w:outlineLvl w:val="3"/>
      </w:pPr>
      <w:r>
        <w:t>Prawa Podmiotów Stowarzyszonych</w:t>
      </w:r>
    </w:p>
    <w:p w:rsidR="001E7164" w:rsidRDefault="00AA0F3E">
      <w:pPr>
        <w:pStyle w:val="ProductList-BodyIndented"/>
      </w:pPr>
      <w:r>
        <w:t>Klient ma prawo sublicencjonować prawa do używania Materiałów Przedstawionych do Odbioru na rzecz swoich Podmiotów Stowarzyszonych, ale Podmiotom Stowarzyszonym Klienta nie wolno sublicencjonować ich żadnym innym podmiotom. Klient odpowiada za przestrzeganie przez swoje Podmioty Stowarzyszone niniejszych postanowień dotyczących Usług Profesjonalnych i postanowień zawartej przez Klienta umowy licencjonowania zbiorowego.</w:t>
      </w:r>
    </w:p>
    <w:p w:rsidR="001E7164" w:rsidRDefault="001E7164">
      <w:pPr>
        <w:pStyle w:val="ProductList-BodyIndented"/>
      </w:pPr>
    </w:p>
    <w:p w:rsidR="001E7164" w:rsidRDefault="00AA0F3E">
      <w:pPr>
        <w:pStyle w:val="ProductList-ClauseHeading"/>
        <w:outlineLvl w:val="2"/>
      </w:pPr>
      <w:r>
        <w:t>Rękojmie i gwarancje, wyłączenie i ograniczenie odpowiedzialności</w:t>
      </w:r>
    </w:p>
    <w:p w:rsidR="001E7164" w:rsidRDefault="00AA0F3E">
      <w:pPr>
        <w:pStyle w:val="ProductList-SubClauseHeading"/>
        <w:outlineLvl w:val="3"/>
      </w:pPr>
      <w:r>
        <w:t>Gwarancja na Usługi Profesjonalne</w:t>
      </w:r>
    </w:p>
    <w:p w:rsidR="001E7164" w:rsidRDefault="00AA0F3E">
      <w:pPr>
        <w:pStyle w:val="ProductList-BodyIndented"/>
      </w:pPr>
      <w:r>
        <w:t xml:space="preserve">Microsoft gwarantuje, że Usługi Profesjonalne będą świadczone fachowo i z należytą starannością. Jeśli Microsoft nie wywiąże się ze swoich zobowiązań, a Klient powiadomi Microsoft o tym fakcie w ciągu 90 dni od daty wykonania Usług Profesjonalnych, wówczas Microsoft ponownie wykona Usługi Profesjonalne lub zwróci Klientowi kwotę zapłaconą za nie, co będzie stanowiło jedyne uprawnienie z tytułu naruszenia gwarancji. </w:t>
      </w:r>
      <w:r>
        <w:rPr>
          <w:b/>
        </w:rPr>
        <w:t>Poza ograniczoną gwarancją zawartą powyżej, Microsoft nie udziela żadnych innych gwarancji, rękojmi ani postanowień i wyłącza wszystkie wyraźne, dorozumiane lub ustawowe gwarancje, rękojmie lub postanowienia, w tym dotyczące jakości, prawa własności, nienaruszania praw, wartości handlowej oraz przydatności do określonego celu.</w:t>
      </w:r>
    </w:p>
    <w:p w:rsidR="001E7164" w:rsidRDefault="001E7164">
      <w:pPr>
        <w:pStyle w:val="ProductList-BodyIndented"/>
      </w:pPr>
    </w:p>
    <w:p w:rsidR="001E7164" w:rsidRDefault="00AA0F3E">
      <w:pPr>
        <w:pStyle w:val="ProductList-SubClauseHeading"/>
        <w:outlineLvl w:val="3"/>
      </w:pPr>
      <w:r>
        <w:t>Ograniczenie odpowiedzialności</w:t>
      </w:r>
    </w:p>
    <w:p w:rsidR="001E7164" w:rsidRDefault="00AA0F3E">
      <w:pPr>
        <w:pStyle w:val="ProductList-BodyIndented"/>
      </w:pPr>
      <w:r>
        <w:t xml:space="preserve">Odpowiedzialność Microsoft z tytułu szkód bezpośrednich jest ograniczona do wysokości kwot, którą Klient miał zapłacić za Usługi Profesjonalne. W przypadku Usług świadczonych nieodpłatnie lub kodu, który Klient ma prawo rozpowszechniać wśród osób trzecich bez dodatkowych opłat na rzecz Microsoft, odpowiedzialność Microsoft jest ograniczona do kwoty 5 tys. USD. </w:t>
      </w:r>
      <w:r>
        <w:rPr>
          <w:b/>
        </w:rPr>
        <w:t>W żadnym razie żadna ze stron nie ponosi odpowiedzialności za szkody pośrednie, uboczne, szczególne lub wtórne ani odszkodowania retorsyjne, w tym utratę możliwości używania, utratę zysków lub przerwy w działalności, bez względu na powód lub wskutek jakiejkolwiek odpowiedzialności związanej z Usługami Profesjonalnymi. Niniejsze wyłączenia i graniczenia nie dotyczą jednak odpowiedzialności żadnej ze stron z tytułu naruszenia postanowień dotyczących (1) zachowania poufności lub (2) naruszenia praw własności intelektualnej drugiej strony.</w:t>
      </w:r>
    </w:p>
    <w:p w:rsidR="001E7164" w:rsidRDefault="001E7164">
      <w:pPr>
        <w:pStyle w:val="ProductList-BodyIndented"/>
        <w:jc w:val="right"/>
      </w:pPr>
    </w:p>
    <w:tbl>
      <w:tblPr>
        <w:tblStyle w:val="PURTable0"/>
        <w:tblW w:w="0" w:type="dxa"/>
        <w:tblLook w:val="04A0" w:firstRow="1" w:lastRow="0" w:firstColumn="1" w:lastColumn="0" w:noHBand="0" w:noVBand="1"/>
      </w:tblPr>
      <w:tblGrid>
        <w:gridCol w:w="1044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Indented"/>
      </w:pPr>
    </w:p>
    <w:p w:rsidR="001E7164" w:rsidRDefault="00AA0F3E">
      <w:pPr>
        <w:pStyle w:val="ProductList-SectionHeading"/>
        <w:pageBreakBefore/>
        <w:outlineLvl w:val="0"/>
      </w:pPr>
      <w:bookmarkStart w:id="388" w:name="_Sec572"/>
      <w:bookmarkEnd w:id="378"/>
      <w:r>
        <w:lastRenderedPageBreak/>
        <w:t>Załącznik E – Promocje</w:t>
      </w:r>
      <w:r>
        <w:fldChar w:fldCharType="begin"/>
      </w:r>
      <w:r>
        <w:instrText xml:space="preserve"> TC "</w:instrText>
      </w:r>
      <w:bookmarkStart w:id="389" w:name="_Toc459538371"/>
      <w:r>
        <w:instrText>Załącznik E – Promocje</w:instrText>
      </w:r>
      <w:bookmarkEnd w:id="389"/>
      <w:r>
        <w:instrText>" \l 1</w:instrText>
      </w:r>
      <w:r>
        <w:fldChar w:fldCharType="end"/>
      </w:r>
    </w:p>
    <w:p w:rsidR="001E7164" w:rsidRDefault="00AA0F3E">
      <w:pPr>
        <w:pStyle w:val="ProductList-OfferingGroupHeading"/>
        <w:outlineLvl w:val="1"/>
      </w:pPr>
      <w:bookmarkStart w:id="390" w:name="_Sec867"/>
      <w:r>
        <w:t>Promocja na pakiet System Center Client Management Suite</w:t>
      </w:r>
      <w:bookmarkEnd w:id="390"/>
      <w:r>
        <w:fldChar w:fldCharType="begin"/>
      </w:r>
      <w:r>
        <w:instrText xml:space="preserve"> TC "</w:instrText>
      </w:r>
      <w:bookmarkStart w:id="391" w:name="_Toc459538372"/>
      <w:r>
        <w:instrText>Promocja na pakiet System Center Client Management Suite</w:instrText>
      </w:r>
      <w:bookmarkEnd w:id="391"/>
      <w:r>
        <w:instrText>" \l 2</w:instrText>
      </w:r>
      <w:r>
        <w:fldChar w:fldCharType="end"/>
      </w:r>
    </w:p>
    <w:p w:rsidR="001E7164" w:rsidRDefault="00AA0F3E">
      <w:pPr>
        <w:pStyle w:val="ProductList-Body"/>
      </w:pPr>
      <w:r>
        <w:t>prawo do używania pakietu System Center Client Management Suite zostanie uwzględnione we wszystkich licencjach zamówionych do 31 grudnia 2016 r. włącznie i zawartych w pakiecie licencji dostępowych Enterprise CAL Suite i pakiecie licencji dostępowych Enterprise CAL Suite Bridge do usług Office 365 (z usługą Microsoft Intune lub bez niej).</w:t>
      </w:r>
    </w:p>
    <w:p w:rsidR="001E7164" w:rsidRDefault="00AA0F3E">
      <w:pPr>
        <w:pStyle w:val="ProductList-OfferingGroupHeading"/>
        <w:outlineLvl w:val="1"/>
      </w:pPr>
      <w:bookmarkStart w:id="392" w:name="_Sec871"/>
      <w:r>
        <w:t>Promocja wydajności obliczeniowej programu Azure</w:t>
      </w:r>
      <w:bookmarkEnd w:id="392"/>
      <w:r>
        <w:fldChar w:fldCharType="begin"/>
      </w:r>
      <w:r>
        <w:instrText xml:space="preserve"> TC "</w:instrText>
      </w:r>
      <w:bookmarkStart w:id="393" w:name="_Toc459538373"/>
      <w:r>
        <w:instrText>Promocja wydajności obliczeniowej programu Azure</w:instrText>
      </w:r>
      <w:bookmarkEnd w:id="393"/>
      <w:r>
        <w:instrText>" \l 2</w:instrText>
      </w:r>
      <w:r>
        <w:fldChar w:fldCharType="end"/>
      </w:r>
    </w:p>
    <w:p w:rsidR="001E7164" w:rsidRDefault="00AA0F3E">
      <w:pPr>
        <w:pStyle w:val="ProductList-Body"/>
      </w:pPr>
      <w:r>
        <w:t>Od 1 listopada 2015 r. do 31 grudnia 2016 r. w ramach promocji dotyczącej Wydajności Obliczeniowej Azure oferowane są rabaty na wystąpienia obliczeniowe systemu Azure z serii A, D i G jako 12-miesięczne subskrypcje, które nie muszą obowiązywać w takich samych ramach czasowych, co Rejestracja.</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AA0F3E">
      <w:pPr>
        <w:pStyle w:val="ProductList-SectionHeading"/>
        <w:pageBreakBefore/>
        <w:outlineLvl w:val="0"/>
      </w:pPr>
      <w:bookmarkStart w:id="394" w:name="_Sec899"/>
      <w:bookmarkEnd w:id="388"/>
      <w:r>
        <w:lastRenderedPageBreak/>
        <w:t>Załącznik F — Postanowienia dotyczące Macierzy Pamięci Masowej</w:t>
      </w:r>
      <w:r>
        <w:fldChar w:fldCharType="begin"/>
      </w:r>
      <w:r>
        <w:instrText xml:space="preserve"> TC "</w:instrText>
      </w:r>
      <w:bookmarkStart w:id="395" w:name="_Toc459538374"/>
      <w:r>
        <w:instrText>Załącznik F — Postanowienia dotyczące Macierzy Pamięci Masowej</w:instrText>
      </w:r>
      <w:bookmarkEnd w:id="395"/>
      <w:r>
        <w:instrText>" \l 1</w:instrText>
      </w:r>
      <w:r>
        <w:fldChar w:fldCharType="end"/>
      </w:r>
    </w:p>
    <w:p w:rsidR="001E7164" w:rsidRDefault="00AA0F3E">
      <w:pPr>
        <w:pStyle w:val="ProductList-Offering1Heading"/>
        <w:outlineLvl w:val="1"/>
      </w:pPr>
      <w:bookmarkStart w:id="396" w:name="_Sec900"/>
      <w:r>
        <w:t>Dostępność</w:t>
      </w:r>
      <w:bookmarkEnd w:id="396"/>
      <w:r>
        <w:fldChar w:fldCharType="begin"/>
      </w:r>
      <w:r>
        <w:instrText xml:space="preserve"> TC "</w:instrText>
      </w:r>
      <w:bookmarkStart w:id="397" w:name="_Toc459538375"/>
      <w:r>
        <w:instrText>Dostępność</w:instrText>
      </w:r>
      <w:bookmarkEnd w:id="397"/>
      <w:r>
        <w:instrText>" \l 2</w:instrText>
      </w:r>
      <w:r>
        <w:fldChar w:fldCharType="end"/>
      </w:r>
    </w:p>
    <w:p w:rsidR="001E7164" w:rsidRDefault="00AA0F3E">
      <w:pPr>
        <w:pStyle w:val="ProductList-Body"/>
      </w:pPr>
      <w:r>
        <w:t>Macierz Pamięci Masowej jest dostępna tylko w następujących regionach geograficznych: Arabia Saudyjska, Australia, Austria, Bahrajn, Belgia, Brazylia, Chile, Czechy, Dania, Egipt, Filipiny, Finlandia, Francja, Grecja, Hiszpania, Holandia, Hongkong, Indie, Indonezja, Irlandia, Islandia, Izrael, Japonia, Kanada, Katar, Kenia, Kolumbia, Korea Południowa, Kuwejt, Makau Malezja, Meksyk, Niemcy, Nigeria, Norwegia, Nowa Zelandia, Peru, Polska, Portoryko, Portugalia, Republika Południowej Afryki, Rosja, Rumunia, Singapur, Słowacja, Słowenia, Sri Lanka, Stany Zjednoczone, Szwajcaria, Szwecja, Tajlandia, Tajwan, Turcja, Ukraina, Węgry, Wietnam, Włochy, Zjednoczone Emiraty Arabskie, Zjednoczone Królestwo.</w:t>
      </w:r>
    </w:p>
    <w:p w:rsidR="001E7164" w:rsidRDefault="00AA0F3E">
      <w:pPr>
        <w:pStyle w:val="ProductList-Offering1Heading"/>
        <w:outlineLvl w:val="1"/>
      </w:pPr>
      <w:bookmarkStart w:id="398" w:name="_Sec901"/>
      <w:r>
        <w:t>Wysyłka i tytuł prawny</w:t>
      </w:r>
      <w:bookmarkEnd w:id="398"/>
      <w:r>
        <w:fldChar w:fldCharType="begin"/>
      </w:r>
      <w:r>
        <w:instrText xml:space="preserve"> TC "</w:instrText>
      </w:r>
      <w:bookmarkStart w:id="399" w:name="_Toc459538376"/>
      <w:r>
        <w:instrText>Wysyłka i tytuł prawny</w:instrText>
      </w:r>
      <w:bookmarkEnd w:id="399"/>
      <w:r>
        <w:instrText>" \l 2</w:instrText>
      </w:r>
      <w:r>
        <w:fldChar w:fldCharType="end"/>
      </w:r>
    </w:p>
    <w:p w:rsidR="001E7164" w:rsidRDefault="00AA0F3E">
      <w:pPr>
        <w:pStyle w:val="ProductList-Body"/>
      </w:pPr>
      <w:r>
        <w:t>W odniesieniu do złożonych zamówień obowiązują następujące warunki wysyłki: (i) FCA (Incoterms 2010) — dok załadunkowy Dostawcy; (ii) Microsoft wpłaci zaliczkę oraz wystawi Klientowi fakturę z tytułu transportu; oraz (iii) w przypadku wysyłki poza terytorium Stanów Zjednoczonych Klient jest zobowiązany dokonać odprawy przywozowej towarów oraz uiścić wszelkie koszty przywozu, w tym cła, podatki i inne opłaty związane z procesem odprawy. Microsoft dostarcza Klientowi Macierz Pamięci Masowej w sposób bezpłatny, a tytuł prawny do Macierzy Pamięci Masowej oraz ryzyko jej utraty przechodzi na Klienta z chwilą wykonania dostawy do przewoźnika i dopełnienia formalności wywozowych w punkcie pochodzenia. Wszelkie zaplanowane daty wysyłki mają jedynie charakter przybliżony. Macierz Pamięci Masowej zostanie wysłana na adres podany przez Klienta w formularzu internetowym StorSimple (przekazywanym osobno). W przypadku transakcji realizowanych w USA Microsoft odprowadził podatek od sprzedaży z tytułu wartości Macierzy Pamięci Masowej w oparciu o adres wysyłki podany przez Klienta na potrzeby dostawy Macierzy Pamięci Masowej. W przypadku transakcji realizowanych w USA i Kanadzie adres, na który ma nastąpić wysyłka Macierzy Pamięci Masowej, jest używany wyłącznie na potrzeby wysyłki urządzenia do Klienta i nie ma wpływu na żaden inny adres wysyłki (ani Adres Podatkowy) podany w zawartej przez Klienta umowie licencjonowania zbiorowego i wykorzystywany do naliczania wobec Klienta podatku od sprzedaży w odniesieniu do zakupów dokonywanych w ramach wspomnianej umowy licencjonowania zbiorowego.</w:t>
      </w:r>
    </w:p>
    <w:p w:rsidR="001E7164" w:rsidRDefault="00AA0F3E">
      <w:pPr>
        <w:pStyle w:val="ProductList-Offering1Heading"/>
        <w:outlineLvl w:val="1"/>
      </w:pPr>
      <w:bookmarkStart w:id="400" w:name="_Sec902"/>
      <w:r>
        <w:t>Oprogramowanie Macierzy Pamięci Masowej</w:t>
      </w:r>
      <w:bookmarkEnd w:id="400"/>
      <w:r>
        <w:fldChar w:fldCharType="begin"/>
      </w:r>
      <w:r>
        <w:instrText xml:space="preserve"> TC "</w:instrText>
      </w:r>
      <w:bookmarkStart w:id="401" w:name="_Toc459538377"/>
      <w:r>
        <w:instrText>Oprogramowanie Macierzy Pamięci Masowej</w:instrText>
      </w:r>
      <w:bookmarkEnd w:id="401"/>
      <w:r>
        <w:instrText>" \l 2</w:instrText>
      </w:r>
      <w:r>
        <w:fldChar w:fldCharType="end"/>
      </w:r>
    </w:p>
    <w:p w:rsidR="001E7164" w:rsidRDefault="00AA0F3E">
      <w:pPr>
        <w:pStyle w:val="ProductList-Body"/>
      </w:pPr>
      <w:r>
        <w:t>Microsoft udziela Klientowi niewyłącznej, nieprzenoszalnej, ograniczonej licencji na korzystanie z Oprogramowania uruchomionego na Macierzy Pamięci Masowej („Oprogramowanie Macierzy Pamięci Masowej”) wyłącznie w związku z używaniem przez Klienta Macierzy Pamięci Masowej. Korzystanie przez Klienta z Oprogramowania Macierzy Pamięci Masowej podlega postanowieniom zawartej przez Klienta umowy licencjonowania zbiorowego dotyczącej Oprogramowania, a Microsoft zastrzega sobie wszelkie inne prawa.</w:t>
      </w:r>
    </w:p>
    <w:p w:rsidR="001E7164" w:rsidRDefault="001E7164">
      <w:pPr>
        <w:pStyle w:val="ProductList-Body"/>
      </w:pPr>
    </w:p>
    <w:p w:rsidR="001E7164" w:rsidRDefault="00AA0F3E">
      <w:pPr>
        <w:pStyle w:val="ProductList-ClauseHeading"/>
        <w:outlineLvl w:val="2"/>
      </w:pPr>
      <w:r>
        <w:t>Ograniczenia</w:t>
      </w:r>
    </w:p>
    <w:p w:rsidR="001E7164" w:rsidRDefault="00AA0F3E">
      <w:pPr>
        <w:pStyle w:val="ProductList-Body"/>
      </w:pPr>
      <w:r>
        <w:t>Klient nie może używać Oprogramowania Macierzy Pamięci Masowej do analiz porównawczych lub testów „benchmarkingowych”, chyba że odbywa się to na jego wewnętrzne potrzeby, ani publikować lub ujawniać ich wyników.</w:t>
      </w:r>
    </w:p>
    <w:p w:rsidR="001E7164" w:rsidRDefault="001E7164">
      <w:pPr>
        <w:pStyle w:val="ProductList-Body"/>
      </w:pPr>
    </w:p>
    <w:p w:rsidR="001E7164" w:rsidRDefault="00AA0F3E">
      <w:pPr>
        <w:pStyle w:val="ProductList-ClauseHeading"/>
        <w:outlineLvl w:val="2"/>
      </w:pPr>
      <w:r>
        <w:t>Oprogramowanie open source osób trzecich</w:t>
      </w:r>
    </w:p>
    <w:p w:rsidR="001E7164" w:rsidRDefault="00AA0F3E">
      <w:pPr>
        <w:pStyle w:val="ProductList-Body"/>
      </w:pPr>
      <w:r>
        <w:t xml:space="preserve">Oprogramowanie Macierzy Pamięci Masowej może być rozpowszechniane wraz z niezależnym kodem (np. oprogramowaniem układowym), który jest licencjonowany na podstawie Powszechnej Licencji Publicznej GNU („GPL”), Mniejszej Powszechnej Licencji Publicznej GNU / Powszechnej Licencji Publicznej GNU dla Bibliotek („LGPL”), Licencji Apache w wersji 2.0 („Licencja Apache”) lub innych licencji typu open source („Kod Open Source”). Każdy taki Kod Open Source został opisany w Informacjach o Oprogramowaniu Osób Trzecich, które znajdują się na stronie: </w:t>
      </w:r>
      <w:hyperlink r:id="rId133">
        <w:r>
          <w:rPr>
            <w:color w:val="00467F"/>
            <w:u w:val="single"/>
          </w:rPr>
          <w:t>http://go.microsoft.com/fwlink/?LinkId=627000</w:t>
        </w:r>
      </w:hyperlink>
      <w:r>
        <w:t>, przy czym licencja jest udzielana Klientowi zgodnie z właściwymi licencjami open source.</w:t>
      </w:r>
    </w:p>
    <w:p w:rsidR="001E7164" w:rsidRDefault="001E7164">
      <w:pPr>
        <w:pStyle w:val="ProductList-Body"/>
      </w:pPr>
    </w:p>
    <w:p w:rsidR="001E7164" w:rsidRDefault="00AA0F3E">
      <w:pPr>
        <w:pStyle w:val="ProductList-ClauseHeading"/>
        <w:outlineLvl w:val="2"/>
      </w:pPr>
      <w:r>
        <w:t>Aktywacja usług internetowych i zgoda na usługi internetowe</w:t>
      </w:r>
    </w:p>
    <w:p w:rsidR="001E7164" w:rsidRDefault="00AA0F3E">
      <w:pPr>
        <w:pStyle w:val="ProductList-Body"/>
      </w:pPr>
      <w:r>
        <w:t>Aktywacja powoduje skojarzenie używanego Oprogramowania Macierzy Pamięci Masowej z konkretnym urządzeniem. Podczas aktywacji, a także w trakcie używania urządzenia, Oprogramowanie Macierzy Pamięci Masowej może przesyłać do Microsoft informacje o Oprogramowaniu Macierzy Pamięci Masowej i urządzeniu. Informacje te obejmują wersję, język i klucz produktu Oprogramowania Macierzy Pamięci Masowej, adres protokołu internetowego, rodzaj systemu operacyjnego i rodzaj przeglądarki Klienta oraz nazwę i wersję używanego przez Klienta Oprogramowania Macierzy Pamięci Masowej, a także kod języka Macierzy Pamięci Masowej, na której uruchomione jest Oprogramowanie Macierzy Pamięci Masowej. Microsoft korzysta z tych informacji w celu udostępniania Klientowi usług internetowych. Używanie Macierzy Pamięci Masowej i Oprogramowania Macierzy Pamięci Masowej przez Klienta jest równoznaczne z wyrażeniem przez niego zgody na przesyłanie tych informacji do Microsoft.</w:t>
      </w:r>
    </w:p>
    <w:p w:rsidR="001E7164" w:rsidRDefault="001E7164">
      <w:pPr>
        <w:pStyle w:val="ProductList-Body"/>
      </w:pPr>
    </w:p>
    <w:p w:rsidR="001E7164" w:rsidRDefault="00AA0F3E">
      <w:pPr>
        <w:pStyle w:val="ProductList-ClauseHeading"/>
        <w:outlineLvl w:val="2"/>
      </w:pPr>
      <w:r>
        <w:t>Aktualizacje Oprogramowania Macierzy Pamięci Masowej</w:t>
      </w:r>
    </w:p>
    <w:p w:rsidR="001E7164" w:rsidRDefault="00AA0F3E">
      <w:pPr>
        <w:pStyle w:val="ProductList-Body"/>
      </w:pPr>
      <w:r>
        <w:t>Usługi aktualizacji Oprogramowania Macierzy Pamięci Masowej umożliwiają ręczne pobieranie przez Klienta dostępnych aktualizacji lub korzystanie z funkcji otrzymywania aktualizacji w sposób automatyczny. Dostępne aktualizacje pochodzące od Microsoft są licencjonowane przez Microsoft, a wszelkie aktualizacje pochodzące od osób trzecich są licencjonowane przez daną osobę trzecią.</w:t>
      </w:r>
    </w:p>
    <w:p w:rsidR="001E7164" w:rsidRDefault="00AA0F3E">
      <w:pPr>
        <w:pStyle w:val="ProductList-Offering1Heading"/>
        <w:outlineLvl w:val="1"/>
      </w:pPr>
      <w:bookmarkStart w:id="402" w:name="_Sec903"/>
      <w:r>
        <w:t>Ograniczona rękojmia na sprzęt</w:t>
      </w:r>
      <w:bookmarkEnd w:id="402"/>
      <w:r>
        <w:fldChar w:fldCharType="begin"/>
      </w:r>
      <w:r>
        <w:instrText xml:space="preserve"> TC "</w:instrText>
      </w:r>
      <w:bookmarkStart w:id="403" w:name="_Toc459538378"/>
      <w:r>
        <w:instrText>Ograniczona rękojmia na sprzęt</w:instrText>
      </w:r>
      <w:bookmarkEnd w:id="403"/>
      <w:r>
        <w:instrText>" \l 2</w:instrText>
      </w:r>
      <w:r>
        <w:fldChar w:fldCharType="end"/>
      </w:r>
    </w:p>
    <w:p w:rsidR="001E7164" w:rsidRDefault="00AA0F3E">
      <w:pPr>
        <w:pStyle w:val="ProductList-Body"/>
      </w:pPr>
      <w:r>
        <w:t xml:space="preserve">Microsoft udziela rękojmi, że sprzęt Macierzy Pamięci Masowej nie będzie działać wadliwie z powodu wady materiałowej lub wady wykonawstwa w warunkach zwykłego używania komercyjnego, zgodnie z opisem we właściwej dokumentacji produktu, przez okres dziewięćdziesięciu (90) dni od daty dostawy do Klienta. Jeśli tak się nie stanie, a Klient powiadomi Microsoft w okresie obowiązywania rękojmi, wówczas Microsoft dokona </w:t>
      </w:r>
      <w:r>
        <w:lastRenderedPageBreak/>
        <w:t xml:space="preserve">bezpłatnej naprawy lub wymiany (wedle własnego uznania). Jest to jedyna rękojmia udzielana przez Microsoft w odniesieniu do Macierzy Pamięci Masowej, a Klient zrzeka się roszczeń z tytułu naruszenia rękojmi, których nie dochodził w okresie obowiązywania rękojmi. Niniejsza rękojmia nie obejmuje szkód powstałych wskutek wypadku, nadużycia lub korzystania w sposób niezgodny z zawartą przez Klienta umową licencjonowania zbiorowego lub dokumentacją produktu i jest nieważna, jeśli Macierz Pamięci Masowej była otwierana lub modyfikowana, uległa uszkodzeniu wskutek użycia w połączeniu z Produktami Niepochodzącymi od Microsoft bądź została uszkodzona wskutek działań konserwacyjnych lub naprawczych przeprowadzonych przez osobę inną niż Microsoft lub jego autoryzowany wykonawca. </w:t>
      </w:r>
      <w:r>
        <w:rPr>
          <w:b/>
        </w:rPr>
        <w:t>Microsoft nie udziela żadnych innych rękojmi ani zapewnień i wyłącza wszystkie wyraźne, dorozumiane lub ustawowe rękojmie, w tym między innymi rękojmie co do jakości, tytułu prawnego, nienaruszania praw, wartości handlowej oraz przydatności do określonego celu</w:t>
      </w:r>
      <w:r>
        <w:t>.</w:t>
      </w:r>
    </w:p>
    <w:p w:rsidR="001E7164" w:rsidRDefault="00AA0F3E">
      <w:pPr>
        <w:pStyle w:val="ProductList-Offering1Heading"/>
        <w:outlineLvl w:val="1"/>
      </w:pPr>
      <w:bookmarkStart w:id="404" w:name="_Sec904"/>
      <w:r>
        <w:t>Rekompensata. Obrona przed roszczeniami osób trzecich</w:t>
      </w:r>
      <w:bookmarkEnd w:id="404"/>
      <w:r>
        <w:fldChar w:fldCharType="begin"/>
      </w:r>
      <w:r>
        <w:instrText xml:space="preserve"> TC "</w:instrText>
      </w:r>
      <w:bookmarkStart w:id="405" w:name="_Toc459538379"/>
      <w:r>
        <w:instrText>Rekompensata. Obrona przed roszczeniami osób trzecich</w:instrText>
      </w:r>
      <w:bookmarkEnd w:id="405"/>
      <w:r>
        <w:instrText>" \l 2</w:instrText>
      </w:r>
      <w:r>
        <w:fldChar w:fldCharType="end"/>
      </w:r>
    </w:p>
    <w:p w:rsidR="001E7164" w:rsidRDefault="00AA0F3E">
      <w:pPr>
        <w:pStyle w:val="ProductList-Body"/>
      </w:pPr>
      <w:r>
        <w:t>Microsoft zgadza się przejąć od Klienta odpowiedzialność cywilną z tytułu wszelkich podnoszonych przez niestowarzyszoną osobę trzecią roszczeń zarzucających naruszenie przez Macierz Pamięci Masowej jej patentu, praw autorskich lub znaku towarowego lub zarzucających używanie niezgodnie z prawem jej Tajemnicy Handlowej, z zastrzeżeniem warunków zawartej przez Klienta umowy licencjonowania zbiorowego dotyczących obrony przed roszczeniami osób trzecich.</w:t>
      </w:r>
    </w:p>
    <w:p w:rsidR="001E7164" w:rsidRDefault="00AA0F3E">
      <w:pPr>
        <w:pStyle w:val="ProductList-Offering1Heading"/>
        <w:outlineLvl w:val="1"/>
      </w:pPr>
      <w:bookmarkStart w:id="406" w:name="_Sec905"/>
      <w:r>
        <w:t>Ograniczenie odpowiedzialności</w:t>
      </w:r>
      <w:bookmarkEnd w:id="406"/>
      <w:r>
        <w:fldChar w:fldCharType="begin"/>
      </w:r>
      <w:r>
        <w:instrText xml:space="preserve"> TC "</w:instrText>
      </w:r>
      <w:bookmarkStart w:id="407" w:name="_Toc459538380"/>
      <w:r>
        <w:instrText>Ograniczenie odpowiedzialności</w:instrText>
      </w:r>
      <w:bookmarkEnd w:id="407"/>
      <w:r>
        <w:instrText>" \l 2</w:instrText>
      </w:r>
      <w:r>
        <w:fldChar w:fldCharType="end"/>
      </w:r>
    </w:p>
    <w:p w:rsidR="001E7164" w:rsidRDefault="00AA0F3E">
      <w:pPr>
        <w:pStyle w:val="ProductList-Body"/>
      </w:pPr>
      <w:r>
        <w:t xml:space="preserve">W przypadku każdego roszczenia odnoszącego się do Macierzy Pamięci Masowej łączna odpowiedzialność każdej ze stron jest ograniczona do wartości odszkodowania za ostatecznie zasądzone szkody bezpośrednie w kwocie nieprzekraczającej kwot uiszczonych przez Klienta za odpowiednią Macierz Pamięci Masowej. </w:t>
      </w:r>
      <w:r>
        <w:rPr>
          <w:b/>
        </w:rPr>
        <w:t>W żadnym razie żadna ze stron nie ponosi odpowiedzialności za szkody pośrednie, uboczne, szczególne lub wtórne ani za odszkodowania o charakterze karnym, w tym za utraconą możliwość używania, utracone korzyści lub przerwy w prowadzeniu działalności, bez względu na powód lub podstawę odpowiedzialności. Niniejsze wyłączenia i ograniczenia nie dotyczą odpowiedzialności żadnej ze stron z tytułu naruszenia postanowień dotyczących (1) zobowiązania do zachowania poufności, (2) zobowiązania do obrony lub (3) naruszenia praw własności intelektualnej drugiej strony.</w:t>
      </w:r>
    </w:p>
    <w:p w:rsidR="001E7164" w:rsidRDefault="00AA0F3E">
      <w:pPr>
        <w:pStyle w:val="ProductList-Offering1Heading"/>
        <w:outlineLvl w:val="1"/>
      </w:pPr>
      <w:bookmarkStart w:id="408" w:name="_Sec906"/>
      <w:r>
        <w:t>Przepisy dotyczące kontroli eksportu obowiązujące w Stanach Zjednoczonych</w:t>
      </w:r>
      <w:bookmarkEnd w:id="408"/>
      <w:r>
        <w:fldChar w:fldCharType="begin"/>
      </w:r>
      <w:r>
        <w:instrText xml:space="preserve"> TC "</w:instrText>
      </w:r>
      <w:bookmarkStart w:id="409" w:name="_Toc459538381"/>
      <w:r>
        <w:instrText>Przepisy dotyczące kontroli eksportu obowiązujące w Stanach Zjednoczonych</w:instrText>
      </w:r>
      <w:bookmarkEnd w:id="409"/>
      <w:r>
        <w:instrText>" \l 2</w:instrText>
      </w:r>
      <w:r>
        <w:fldChar w:fldCharType="end"/>
      </w:r>
    </w:p>
    <w:p w:rsidR="001E7164" w:rsidRDefault="00AA0F3E">
      <w:pPr>
        <w:pStyle w:val="ProductList-Body"/>
      </w:pPr>
      <w:r>
        <w:t>W odniesieniu do przepisów eksportowych obowiązujących w Stanach Zjednoczonych Macierze Pamięci Masowej podlegają postanowieniom zawartej przez Klienta umowy licencjonowania zbiorowego.</w:t>
      </w:r>
    </w:p>
    <w:p w:rsidR="001E7164" w:rsidRDefault="00AA0F3E">
      <w:pPr>
        <w:pStyle w:val="ProductList-Offering1Heading"/>
        <w:outlineLvl w:val="1"/>
      </w:pPr>
      <w:bookmarkStart w:id="410" w:name="_Sec907"/>
      <w:r>
        <w:t>Gromadzenie informacji diagnostycznych</w:t>
      </w:r>
      <w:bookmarkEnd w:id="410"/>
      <w:r>
        <w:fldChar w:fldCharType="begin"/>
      </w:r>
      <w:r>
        <w:instrText xml:space="preserve"> TC "</w:instrText>
      </w:r>
      <w:bookmarkStart w:id="411" w:name="_Toc459538382"/>
      <w:r>
        <w:instrText>Gromadzenie informacji diagnostycznych</w:instrText>
      </w:r>
      <w:bookmarkEnd w:id="411"/>
      <w:r>
        <w:instrText>" \l 2</w:instrText>
      </w:r>
      <w:r>
        <w:fldChar w:fldCharType="end"/>
      </w:r>
    </w:p>
    <w:p w:rsidR="001E7164" w:rsidRDefault="00AA0F3E">
      <w:pPr>
        <w:pStyle w:val="ProductList-Body"/>
      </w:pPr>
      <w:r>
        <w:t xml:space="preserve">Microsoft może gromadzić informacje pomagające Microsoft w diagnozowaniu problemów dotyczących Macierzy Pamięci Masowej i proponowaniu ewentualnych rozwiązań. Po otrzymaniu powiadomienia o potencjalnym problemie Microsoft może gromadzić informacje z Macierzy Pamięci Masowej z wykorzystaniem Usługi Azure StorSimple Management. Wśród gromadzonych informacji mogą znajdować się pliki pomagające w opisaniu lub zidentyfikowaniu problemu, takie jak dzienniki operacyjne, informacje wskazujące, czy problem dotyczy sprzętu czy oprogramowania, informacje o rodzaju i wadze problemu oraz o stanie urządzenia. Microsoft nie będzie gromadzić zrzutów pamięci, kluczy, haseł ani danych przechowywanych przez Klienta w Macierzy Pamięci Masowej. Microsoft używa tych informacji w celu ulepszania Macierzy Pamięci Masowej i powiązanych z nią usług, a ponadto może używać ich do ulepszania sprzętu i oprogramowania układowego osób trzecich, które stanowi część Macierzy Pamięci Masowej. W zakresie, w jakim Microsoft przekazuje swojemu sprzedawcy sprzętu konkretne informacje, Microsoft przekazuje je wyłącznie w formie anonimowej, chyba że uzyska wyraźną zgodę Klienta. Microsoft będzie przekazywać te informacje w celu rozwiązywania zidentyfikowanych problemów dotyczących sprzętu. Więcej informacji na temat prywatności w odniesieniu do Macierzy magazynowej znajduje się pod adresem </w:t>
      </w:r>
      <w:hyperlink r:id="rId134">
        <w:r>
          <w:rPr>
            <w:color w:val="00467F"/>
            <w:u w:val="single"/>
          </w:rPr>
          <w:t>https://www.microsoft.com/en-us/privacystatement</w:t>
        </w:r>
      </w:hyperlink>
      <w:r>
        <w:t>.</w:t>
      </w:r>
    </w:p>
    <w:p w:rsidR="001E7164" w:rsidRDefault="00AA0F3E">
      <w:pPr>
        <w:pStyle w:val="ProductList-Offering1Heading"/>
        <w:outlineLvl w:val="1"/>
      </w:pPr>
      <w:bookmarkStart w:id="412" w:name="_Sec908"/>
      <w:r>
        <w:t>Korzystanie przez instytucje publiczne</w:t>
      </w:r>
      <w:bookmarkEnd w:id="412"/>
      <w:r>
        <w:fldChar w:fldCharType="begin"/>
      </w:r>
      <w:r>
        <w:instrText xml:space="preserve"> TC "</w:instrText>
      </w:r>
      <w:bookmarkStart w:id="413" w:name="_Toc459538383"/>
      <w:r>
        <w:instrText>Korzystanie przez instytucje publiczne</w:instrText>
      </w:r>
      <w:bookmarkEnd w:id="413"/>
      <w:r>
        <w:instrText>" \l 2</w:instrText>
      </w:r>
      <w:r>
        <w:fldChar w:fldCharType="end"/>
      </w:r>
    </w:p>
    <w:p w:rsidR="001E7164" w:rsidRDefault="00AA0F3E">
      <w:pPr>
        <w:pStyle w:val="ProductList-Body"/>
      </w:pPr>
      <w:r>
        <w:t>Klient przyjmuje do wiadomości, że w zamian za zakup jednej lub większej liczby Ofert Zobowiązania Finansowego StorSimple Microsoft bez dodatkowych opłat dostarczy Klientowi Macierz Pamięci Masowej oraz Pomoc Techniczną StorSimple. Microsoft zrzeka się wszelkich praw do otrzymania od Klienta wynagrodzenia za wspomnianą Macierz Pamięci Masowej lub Standardową Pomoc Techniczną StorSimple. Microsoft przekaże bezpłatnie Klientowi Macierz Pamięci Masowej oraz Standardową Pomoc Techniczną StorSimple z zachowaniem pełnej zgodności z przepisami prawa właściwego dotyczącymi podarunków i etyki oraz innych przepisów prawa odnoszących się do bezpłatnych towarów i usług. Microsoft przekaże Macierz Pamięci Masowej oraz Standardową Pomoc Techniczną StorSimple na wyłączny użytek Klienta i na jego rzecz, i nie na użytek osobisty jakiegokolwiek pracownika rządowego ani na jego prywatne potrzeby.</w:t>
      </w:r>
    </w:p>
    <w:p w:rsidR="001E7164" w:rsidRDefault="001E7164">
      <w:pPr>
        <w:pStyle w:val="ProductList-Body"/>
        <w:jc w:val="right"/>
      </w:pPr>
    </w:p>
    <w:tbl>
      <w:tblPr>
        <w:tblStyle w:val="PURTable"/>
        <w:tblW w:w="0" w:type="dxa"/>
        <w:tblLook w:val="04A0" w:firstRow="1" w:lastRow="0" w:firstColumn="1" w:lastColumn="0" w:noHBand="0" w:noVBand="1"/>
      </w:tblPr>
      <w:tblGrid>
        <w:gridCol w:w="10800"/>
      </w:tblGrid>
      <w:tr w:rsidR="001E7164">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1E7164" w:rsidRDefault="00B711F0">
            <w:pPr>
              <w:pStyle w:val="ProductList-TableBody"/>
              <w:jc w:val="right"/>
            </w:pPr>
            <w:hyperlink w:anchor="_Sec842">
              <w:r w:rsidR="00AA0F3E">
                <w:rPr>
                  <w:color w:val="00467F"/>
                  <w:sz w:val="14"/>
                  <w:u w:val="single"/>
                </w:rPr>
                <w:t>Spis treści</w:t>
              </w:r>
            </w:hyperlink>
            <w:r w:rsidR="00AA0F3E">
              <w:rPr>
                <w:sz w:val="14"/>
              </w:rPr>
              <w:t xml:space="preserve"> / </w:t>
            </w:r>
            <w:hyperlink w:anchor="_Sec549">
              <w:r w:rsidR="00AA0F3E">
                <w:rPr>
                  <w:color w:val="00467F"/>
                  <w:sz w:val="14"/>
                  <w:u w:val="single"/>
                </w:rPr>
                <w:t>Słowniczek</w:t>
              </w:r>
            </w:hyperlink>
            <w:r w:rsidR="00AA0F3E">
              <w:rPr>
                <w:sz w:val="14"/>
              </w:rPr>
              <w:t xml:space="preserve"> / </w:t>
            </w:r>
            <w:hyperlink w:anchor="_Sec844">
              <w:r w:rsidR="00AA0F3E">
                <w:rPr>
                  <w:color w:val="00467F"/>
                  <w:sz w:val="14"/>
                  <w:u w:val="single"/>
                </w:rPr>
                <w:t>Indeks</w:t>
              </w:r>
            </w:hyperlink>
          </w:p>
        </w:tc>
      </w:tr>
    </w:tbl>
    <w:p w:rsidR="001E7164" w:rsidRDefault="001E7164">
      <w:pPr>
        <w:pStyle w:val="ProductList-Body"/>
      </w:pPr>
    </w:p>
    <w:p w:rsidR="001E7164" w:rsidRDefault="001E7164">
      <w:pPr>
        <w:sectPr w:rsidR="001E7164">
          <w:headerReference w:type="default" r:id="rId135"/>
          <w:footerReference w:type="default" r:id="rId136"/>
          <w:type w:val="continuous"/>
          <w:pgSz w:w="12240" w:h="15840" w:code="1"/>
          <w:pgMar w:top="1170" w:right="720" w:bottom="720" w:left="720" w:header="432" w:footer="288" w:gutter="0"/>
          <w:cols w:space="360"/>
        </w:sectPr>
      </w:pPr>
    </w:p>
    <w:bookmarkEnd w:id="394"/>
    <w:p w:rsidR="001E7164" w:rsidRDefault="00AA0F3E">
      <w:pPr>
        <w:pStyle w:val="ProductList-SectionHeading"/>
        <w:pageBreakBefore/>
        <w:outlineLvl w:val="0"/>
      </w:pPr>
      <w:r>
        <w:lastRenderedPageBreak/>
        <w:t>Indeks</w:t>
      </w:r>
      <w:r>
        <w:fldChar w:fldCharType="begin"/>
      </w:r>
      <w:r>
        <w:instrText xml:space="preserve"> TC "</w:instrText>
      </w:r>
      <w:bookmarkStart w:id="414" w:name="_Toc459538384"/>
      <w:r>
        <w:instrText>Indeks</w:instrText>
      </w:r>
      <w:bookmarkEnd w:id="414"/>
      <w:r>
        <w:instrText>" \l 1</w:instrText>
      </w:r>
      <w:r>
        <w:fldChar w:fldCharType="end"/>
      </w:r>
    </w:p>
    <w:p w:rsidR="001E7164" w:rsidRDefault="001E7164">
      <w:pPr>
        <w:pStyle w:val="ProductList-Body"/>
      </w:pPr>
    </w:p>
    <w:p w:rsidR="001E7164" w:rsidRDefault="001E7164">
      <w:pPr>
        <w:sectPr w:rsidR="001E7164">
          <w:headerReference w:type="default" r:id="rId137"/>
          <w:footerReference w:type="default" r:id="rId138"/>
          <w:type w:val="continuous"/>
          <w:pgSz w:w="12240" w:h="15840" w:code="1"/>
          <w:pgMar w:top="1170" w:right="720" w:bottom="720" w:left="720" w:header="432" w:footer="288" w:gutter="0"/>
          <w:cols w:space="360"/>
        </w:sectPr>
      </w:pPr>
    </w:p>
    <w:p w:rsidR="00ED7B92" w:rsidRDefault="00AA0F3E">
      <w:pPr>
        <w:pStyle w:val="ProductList-Body"/>
        <w:rPr>
          <w:noProof/>
        </w:rPr>
        <w:sectPr w:rsidR="00ED7B92" w:rsidSect="00ED7B92">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rsidR="00ED7B92" w:rsidRDefault="00ED7B92">
      <w:pPr>
        <w:pStyle w:val="Index1"/>
        <w:tabs>
          <w:tab w:val="right" w:pos="5030"/>
        </w:tabs>
        <w:rPr>
          <w:noProof/>
        </w:rPr>
      </w:pPr>
      <w:r>
        <w:rPr>
          <w:noProof/>
        </w:rPr>
        <w:t>1 GB dodatkowego miejsca na dysku dla Office 365, 71</w:t>
      </w:r>
    </w:p>
    <w:p w:rsidR="00ED7B92" w:rsidRDefault="00ED7B92">
      <w:pPr>
        <w:pStyle w:val="Index1"/>
        <w:tabs>
          <w:tab w:val="right" w:pos="5030"/>
        </w:tabs>
        <w:rPr>
          <w:noProof/>
        </w:rPr>
      </w:pPr>
      <w:r>
        <w:rPr>
          <w:noProof/>
        </w:rPr>
        <w:t>1 kupon egzaminacyjny Microsoft Learning MCP, 73</w:t>
      </w:r>
    </w:p>
    <w:p w:rsidR="00ED7B92" w:rsidRDefault="00ED7B92">
      <w:pPr>
        <w:pStyle w:val="Index1"/>
        <w:tabs>
          <w:tab w:val="right" w:pos="5030"/>
        </w:tabs>
        <w:rPr>
          <w:noProof/>
        </w:rPr>
      </w:pPr>
      <w:r>
        <w:rPr>
          <w:noProof/>
        </w:rPr>
        <w:t>250 Licencji dla Placówki Egzaminacyjnej Microsoft Learning MTA, 73</w:t>
      </w:r>
    </w:p>
    <w:p w:rsidR="00ED7B92" w:rsidRDefault="00ED7B92">
      <w:pPr>
        <w:pStyle w:val="Index1"/>
        <w:tabs>
          <w:tab w:val="right" w:pos="5030"/>
        </w:tabs>
        <w:rPr>
          <w:noProof/>
        </w:rPr>
      </w:pPr>
      <w:r>
        <w:rPr>
          <w:noProof/>
        </w:rPr>
        <w:t>30 kuponów egzaminacyjnych Microsoft Learning MCP, 73</w:t>
      </w:r>
    </w:p>
    <w:p w:rsidR="00ED7B92" w:rsidRDefault="00ED7B92">
      <w:pPr>
        <w:pStyle w:val="Index1"/>
        <w:tabs>
          <w:tab w:val="right" w:pos="5030"/>
        </w:tabs>
        <w:rPr>
          <w:noProof/>
        </w:rPr>
      </w:pPr>
      <w:r>
        <w:rPr>
          <w:noProof/>
        </w:rPr>
        <w:t>500 Licencji dla Placówki Egzaminacyjnej Microsoft Learning MOS, 74</w:t>
      </w:r>
    </w:p>
    <w:p w:rsidR="00ED7B92" w:rsidRDefault="00ED7B92">
      <w:pPr>
        <w:pStyle w:val="Index1"/>
        <w:tabs>
          <w:tab w:val="right" w:pos="5030"/>
        </w:tabs>
        <w:rPr>
          <w:noProof/>
        </w:rPr>
      </w:pPr>
      <w:r>
        <w:rPr>
          <w:noProof/>
        </w:rPr>
        <w:t>Access 2016, 25</w:t>
      </w:r>
    </w:p>
    <w:p w:rsidR="00ED7B92" w:rsidRDefault="00ED7B92">
      <w:pPr>
        <w:pStyle w:val="Index1"/>
        <w:tabs>
          <w:tab w:val="right" w:pos="5030"/>
        </w:tabs>
        <w:rPr>
          <w:noProof/>
        </w:rPr>
      </w:pPr>
      <w:r>
        <w:rPr>
          <w:noProof/>
        </w:rPr>
        <w:t>API Microsoft Translator, 74</w:t>
      </w:r>
    </w:p>
    <w:p w:rsidR="00ED7B92" w:rsidRDefault="00ED7B92">
      <w:pPr>
        <w:pStyle w:val="Index1"/>
        <w:tabs>
          <w:tab w:val="right" w:pos="5030"/>
        </w:tabs>
        <w:rPr>
          <w:noProof/>
        </w:rPr>
      </w:pPr>
      <w:r>
        <w:rPr>
          <w:noProof/>
        </w:rPr>
        <w:t>Apple Macintosh, 43</w:t>
      </w:r>
    </w:p>
    <w:p w:rsidR="00ED7B92" w:rsidRDefault="00ED7B92">
      <w:pPr>
        <w:pStyle w:val="Index1"/>
        <w:tabs>
          <w:tab w:val="right" w:pos="5030"/>
        </w:tabs>
        <w:rPr>
          <w:noProof/>
        </w:rPr>
      </w:pPr>
      <w:r>
        <w:rPr>
          <w:noProof/>
        </w:rPr>
        <w:t>Automatyzacja usługi projektu w Microsoft Dynamics CRM Online, 62</w:t>
      </w:r>
    </w:p>
    <w:p w:rsidR="00ED7B92" w:rsidRDefault="00ED7B92">
      <w:pPr>
        <w:pStyle w:val="Index1"/>
        <w:tabs>
          <w:tab w:val="right" w:pos="5030"/>
        </w:tabs>
        <w:rPr>
          <w:noProof/>
        </w:rPr>
      </w:pPr>
      <w:r>
        <w:rPr>
          <w:noProof/>
        </w:rPr>
        <w:t>Azure Active Directory — wersja Premium P1 (Licencja Subskrypcyjna na Użytkownika), 56</w:t>
      </w:r>
    </w:p>
    <w:p w:rsidR="00ED7B92" w:rsidRDefault="00ED7B92">
      <w:pPr>
        <w:pStyle w:val="Index1"/>
        <w:tabs>
          <w:tab w:val="right" w:pos="5030"/>
        </w:tabs>
        <w:rPr>
          <w:noProof/>
        </w:rPr>
      </w:pPr>
      <w:r>
        <w:rPr>
          <w:noProof/>
        </w:rPr>
        <w:t>Azure Active Directory — wersja Premium P2 (Licencja Subskrypcyjna na Użytkownika), 56</w:t>
      </w:r>
    </w:p>
    <w:p w:rsidR="00ED7B92" w:rsidRDefault="00ED7B92">
      <w:pPr>
        <w:pStyle w:val="Index1"/>
        <w:tabs>
          <w:tab w:val="right" w:pos="5030"/>
        </w:tabs>
        <w:rPr>
          <w:noProof/>
        </w:rPr>
      </w:pPr>
      <w:r>
        <w:rPr>
          <w:noProof/>
        </w:rPr>
        <w:t>Azure Active Directory Basic (LS na Użytkownika), 56</w:t>
      </w:r>
    </w:p>
    <w:p w:rsidR="00ED7B92" w:rsidRDefault="00ED7B92">
      <w:pPr>
        <w:pStyle w:val="Index1"/>
        <w:tabs>
          <w:tab w:val="right" w:pos="5030"/>
        </w:tabs>
        <w:rPr>
          <w:noProof/>
        </w:rPr>
      </w:pPr>
      <w:r>
        <w:rPr>
          <w:noProof/>
        </w:rPr>
        <w:t>Azure RemoteApp (LS na Użytkownika), 57</w:t>
      </w:r>
    </w:p>
    <w:p w:rsidR="00ED7B92" w:rsidRDefault="00ED7B92">
      <w:pPr>
        <w:pStyle w:val="Index1"/>
        <w:tabs>
          <w:tab w:val="right" w:pos="5030"/>
        </w:tabs>
        <w:rPr>
          <w:noProof/>
        </w:rPr>
      </w:pPr>
      <w:r>
        <w:rPr>
          <w:noProof/>
        </w:rPr>
        <w:t>Azure Rights Management Premium (LS na Użytkownika), 57</w:t>
      </w:r>
    </w:p>
    <w:p w:rsidR="00ED7B92" w:rsidRDefault="00ED7B92">
      <w:pPr>
        <w:pStyle w:val="Index1"/>
        <w:tabs>
          <w:tab w:val="right" w:pos="5030"/>
        </w:tabs>
        <w:rPr>
          <w:noProof/>
        </w:rPr>
      </w:pPr>
      <w:r>
        <w:rPr>
          <w:noProof/>
        </w:rPr>
        <w:t>Bing Maps Asset Management for Windows, Europa lub Ameryka Północna, 73</w:t>
      </w:r>
    </w:p>
    <w:p w:rsidR="00ED7B92" w:rsidRDefault="00ED7B92">
      <w:pPr>
        <w:pStyle w:val="Index1"/>
        <w:tabs>
          <w:tab w:val="right" w:pos="5030"/>
        </w:tabs>
        <w:rPr>
          <w:noProof/>
        </w:rPr>
      </w:pPr>
      <w:r>
        <w:rPr>
          <w:noProof/>
        </w:rPr>
        <w:t>BizTalk Server, 90</w:t>
      </w:r>
    </w:p>
    <w:p w:rsidR="00ED7B92" w:rsidRDefault="00ED7B92">
      <w:pPr>
        <w:pStyle w:val="Index1"/>
        <w:tabs>
          <w:tab w:val="right" w:pos="5030"/>
        </w:tabs>
        <w:rPr>
          <w:noProof/>
        </w:rPr>
      </w:pPr>
      <w:r>
        <w:rPr>
          <w:noProof/>
        </w:rPr>
        <w:t>BizTalk Server 2013, 15</w:t>
      </w:r>
    </w:p>
    <w:p w:rsidR="00ED7B92" w:rsidRDefault="00ED7B92">
      <w:pPr>
        <w:pStyle w:val="Index1"/>
        <w:tabs>
          <w:tab w:val="right" w:pos="5030"/>
        </w:tabs>
        <w:rPr>
          <w:noProof/>
        </w:rPr>
      </w:pPr>
      <w:r>
        <w:rPr>
          <w:noProof/>
        </w:rPr>
        <w:t>BizTalk Server 2013 R2 Branch Edition, 15</w:t>
      </w:r>
    </w:p>
    <w:p w:rsidR="00ED7B92" w:rsidRDefault="00ED7B92">
      <w:pPr>
        <w:pStyle w:val="Index1"/>
        <w:tabs>
          <w:tab w:val="right" w:pos="5030"/>
        </w:tabs>
        <w:rPr>
          <w:noProof/>
        </w:rPr>
      </w:pPr>
      <w:r>
        <w:rPr>
          <w:noProof/>
        </w:rPr>
        <w:t>BizTalk Server 2013 R2 Branch IDC, 15</w:t>
      </w:r>
    </w:p>
    <w:p w:rsidR="00ED7B92" w:rsidRDefault="00ED7B92">
      <w:pPr>
        <w:pStyle w:val="Index1"/>
        <w:tabs>
          <w:tab w:val="right" w:pos="5030"/>
        </w:tabs>
        <w:rPr>
          <w:noProof/>
        </w:rPr>
      </w:pPr>
      <w:r>
        <w:rPr>
          <w:noProof/>
        </w:rPr>
        <w:t>BizTalk Server 2013 R2 Developer, 15</w:t>
      </w:r>
    </w:p>
    <w:p w:rsidR="00ED7B92" w:rsidRDefault="00ED7B92">
      <w:pPr>
        <w:pStyle w:val="Index1"/>
        <w:tabs>
          <w:tab w:val="right" w:pos="5030"/>
        </w:tabs>
        <w:rPr>
          <w:noProof/>
        </w:rPr>
      </w:pPr>
      <w:r>
        <w:rPr>
          <w:noProof/>
        </w:rPr>
        <w:t>BizTalk Server 2013 R2 Enterprise Edition, 15</w:t>
      </w:r>
    </w:p>
    <w:p w:rsidR="00ED7B92" w:rsidRDefault="00ED7B92">
      <w:pPr>
        <w:pStyle w:val="Index1"/>
        <w:tabs>
          <w:tab w:val="right" w:pos="5030"/>
        </w:tabs>
        <w:rPr>
          <w:noProof/>
        </w:rPr>
      </w:pPr>
      <w:r>
        <w:rPr>
          <w:noProof/>
        </w:rPr>
        <w:t>BizTalk Server 2013 R2 Standard Edition, 15</w:t>
      </w:r>
    </w:p>
    <w:p w:rsidR="00ED7B92" w:rsidRDefault="00ED7B92">
      <w:pPr>
        <w:pStyle w:val="Index1"/>
        <w:tabs>
          <w:tab w:val="right" w:pos="5030"/>
        </w:tabs>
        <w:rPr>
          <w:noProof/>
        </w:rPr>
      </w:pPr>
      <w:r>
        <w:rPr>
          <w:noProof/>
        </w:rPr>
        <w:t>BizTalk Server 2013 R2 Standard Edition IDC, 15</w:t>
      </w:r>
    </w:p>
    <w:p w:rsidR="00ED7B92" w:rsidRDefault="00ED7B92">
      <w:pPr>
        <w:pStyle w:val="Index1"/>
        <w:tabs>
          <w:tab w:val="right" w:pos="5030"/>
        </w:tabs>
        <w:rPr>
          <w:noProof/>
        </w:rPr>
      </w:pPr>
      <w:r>
        <w:rPr>
          <w:noProof/>
        </w:rPr>
        <w:t>BizTalk Server Branch, 92</w:t>
      </w:r>
    </w:p>
    <w:p w:rsidR="00ED7B92" w:rsidRDefault="00ED7B92">
      <w:pPr>
        <w:pStyle w:val="Index1"/>
        <w:tabs>
          <w:tab w:val="right" w:pos="5030"/>
        </w:tabs>
        <w:rPr>
          <w:noProof/>
        </w:rPr>
      </w:pPr>
      <w:r>
        <w:rPr>
          <w:noProof/>
        </w:rPr>
        <w:t>BizTalk Server Enterprise, 92</w:t>
      </w:r>
    </w:p>
    <w:p w:rsidR="00ED7B92" w:rsidRDefault="00ED7B92">
      <w:pPr>
        <w:pStyle w:val="Index1"/>
        <w:tabs>
          <w:tab w:val="right" w:pos="5030"/>
        </w:tabs>
        <w:rPr>
          <w:noProof/>
        </w:rPr>
      </w:pPr>
      <w:r>
        <w:rPr>
          <w:noProof/>
        </w:rPr>
        <w:t>BizTalk Server Standard, 92</w:t>
      </w:r>
    </w:p>
    <w:p w:rsidR="00ED7B92" w:rsidRDefault="00ED7B92">
      <w:pPr>
        <w:pStyle w:val="Index1"/>
        <w:tabs>
          <w:tab w:val="right" w:pos="5030"/>
        </w:tabs>
        <w:rPr>
          <w:noProof/>
        </w:rPr>
      </w:pPr>
      <w:r>
        <w:rPr>
          <w:noProof/>
        </w:rPr>
        <w:t>Business Productivity Online Deskless Suite, 67</w:t>
      </w:r>
    </w:p>
    <w:p w:rsidR="00ED7B92" w:rsidRDefault="00ED7B92">
      <w:pPr>
        <w:pStyle w:val="Index1"/>
        <w:tabs>
          <w:tab w:val="right" w:pos="5030"/>
        </w:tabs>
        <w:rPr>
          <w:noProof/>
        </w:rPr>
      </w:pPr>
      <w:r>
        <w:rPr>
          <w:noProof/>
        </w:rPr>
        <w:t>CIS Datacenter, 90</w:t>
      </w:r>
    </w:p>
    <w:p w:rsidR="00ED7B92" w:rsidRDefault="00ED7B92">
      <w:pPr>
        <w:pStyle w:val="Index1"/>
        <w:tabs>
          <w:tab w:val="right" w:pos="5030"/>
        </w:tabs>
        <w:rPr>
          <w:noProof/>
        </w:rPr>
      </w:pPr>
      <w:r>
        <w:rPr>
          <w:noProof/>
        </w:rPr>
        <w:t>CIS Standard, 90</w:t>
      </w:r>
    </w:p>
    <w:p w:rsidR="00ED7B92" w:rsidRDefault="00ED7B92">
      <w:pPr>
        <w:pStyle w:val="Index1"/>
        <w:tabs>
          <w:tab w:val="right" w:pos="5030"/>
        </w:tabs>
        <w:rPr>
          <w:noProof/>
        </w:rPr>
      </w:pPr>
      <w:r>
        <w:rPr>
          <w:noProof/>
        </w:rPr>
        <w:t>Communicator for Mac 2011, 27</w:t>
      </w:r>
    </w:p>
    <w:p w:rsidR="00ED7B92" w:rsidRDefault="00ED7B92">
      <w:pPr>
        <w:pStyle w:val="Index1"/>
        <w:tabs>
          <w:tab w:val="right" w:pos="5030"/>
        </w:tabs>
        <w:rPr>
          <w:noProof/>
        </w:rPr>
      </w:pPr>
      <w:r>
        <w:rPr>
          <w:noProof/>
        </w:rPr>
        <w:t>Dodatek Azure Rights Management Premium, 67</w:t>
      </w:r>
    </w:p>
    <w:p w:rsidR="00ED7B92" w:rsidRDefault="00ED7B92">
      <w:pPr>
        <w:pStyle w:val="Index1"/>
        <w:tabs>
          <w:tab w:val="right" w:pos="5030"/>
        </w:tabs>
        <w:rPr>
          <w:noProof/>
        </w:rPr>
      </w:pPr>
      <w:r>
        <w:rPr>
          <w:noProof/>
        </w:rPr>
        <w:t>Dodatek Azure Rights Management Premium (LS na Użytkownika), 57</w:t>
      </w:r>
    </w:p>
    <w:p w:rsidR="00ED7B92" w:rsidRDefault="00ED7B92">
      <w:pPr>
        <w:pStyle w:val="Index1"/>
        <w:tabs>
          <w:tab w:val="right" w:pos="5030"/>
        </w:tabs>
        <w:rPr>
          <w:noProof/>
        </w:rPr>
      </w:pPr>
      <w:r>
        <w:rPr>
          <w:noProof/>
        </w:rPr>
        <w:t>Dodatek do LS na Użytkownika usługi Microsoft Intune — Extra Storage 1 GB, 60</w:t>
      </w:r>
    </w:p>
    <w:p w:rsidR="00ED7B92" w:rsidRDefault="00ED7B92">
      <w:pPr>
        <w:pStyle w:val="Index1"/>
        <w:tabs>
          <w:tab w:val="right" w:pos="5030"/>
        </w:tabs>
        <w:rPr>
          <w:noProof/>
        </w:rPr>
      </w:pPr>
      <w:r>
        <w:rPr>
          <w:noProof/>
        </w:rPr>
        <w:t>Dodatek do Office 365 Midsize Business, 66</w:t>
      </w:r>
    </w:p>
    <w:p w:rsidR="00ED7B92" w:rsidRDefault="00ED7B92">
      <w:pPr>
        <w:pStyle w:val="Index1"/>
        <w:tabs>
          <w:tab w:val="right" w:pos="5030"/>
        </w:tabs>
        <w:rPr>
          <w:noProof/>
        </w:rPr>
      </w:pPr>
      <w:r>
        <w:rPr>
          <w:noProof/>
        </w:rPr>
        <w:t>Dodatek Enterprise Cloud Suite, 59</w:t>
      </w:r>
    </w:p>
    <w:p w:rsidR="00ED7B92" w:rsidRDefault="00ED7B92">
      <w:pPr>
        <w:pStyle w:val="Index1"/>
        <w:tabs>
          <w:tab w:val="right" w:pos="5030"/>
        </w:tabs>
        <w:rPr>
          <w:noProof/>
        </w:rPr>
      </w:pPr>
      <w:r>
        <w:rPr>
          <w:noProof/>
        </w:rPr>
        <w:t>Dodatek Enterprise Mobility Suite, 58</w:t>
      </w:r>
    </w:p>
    <w:p w:rsidR="00ED7B92" w:rsidRDefault="00ED7B92">
      <w:pPr>
        <w:pStyle w:val="Index1"/>
        <w:tabs>
          <w:tab w:val="right" w:pos="5030"/>
        </w:tabs>
        <w:rPr>
          <w:noProof/>
        </w:rPr>
      </w:pPr>
      <w:r>
        <w:rPr>
          <w:noProof/>
        </w:rPr>
        <w:t>Dodatek Exchange Online Plan 1, 66, 69</w:t>
      </w:r>
    </w:p>
    <w:p w:rsidR="00ED7B92" w:rsidRDefault="00ED7B92">
      <w:pPr>
        <w:pStyle w:val="Index1"/>
        <w:tabs>
          <w:tab w:val="right" w:pos="5030"/>
        </w:tabs>
        <w:rPr>
          <w:noProof/>
        </w:rPr>
      </w:pPr>
      <w:r>
        <w:rPr>
          <w:noProof/>
        </w:rPr>
        <w:t>Dodatek Lync Voice dla Enterprise Cloud Suite, 59</w:t>
      </w:r>
    </w:p>
    <w:p w:rsidR="00ED7B92" w:rsidRDefault="00ED7B92">
      <w:pPr>
        <w:pStyle w:val="Index1"/>
        <w:tabs>
          <w:tab w:val="right" w:pos="5030"/>
        </w:tabs>
        <w:rPr>
          <w:noProof/>
        </w:rPr>
      </w:pPr>
      <w:r>
        <w:rPr>
          <w:noProof/>
        </w:rPr>
        <w:t>Dodatek Microsoft Dynamics CRM Online Professional do Office 365 dla SA, 61</w:t>
      </w:r>
    </w:p>
    <w:p w:rsidR="00ED7B92" w:rsidRDefault="00ED7B92">
      <w:pPr>
        <w:pStyle w:val="Index1"/>
        <w:tabs>
          <w:tab w:val="right" w:pos="5030"/>
        </w:tabs>
        <w:rPr>
          <w:noProof/>
        </w:rPr>
      </w:pPr>
      <w:r>
        <w:rPr>
          <w:noProof/>
        </w:rPr>
        <w:t>Dodatek Microsoft Dynamics CRM Online Professional do pakietu Office 365, 61</w:t>
      </w:r>
    </w:p>
    <w:p w:rsidR="00ED7B92" w:rsidRDefault="00ED7B92">
      <w:pPr>
        <w:pStyle w:val="Index1"/>
        <w:tabs>
          <w:tab w:val="right" w:pos="5030"/>
        </w:tabs>
        <w:rPr>
          <w:noProof/>
        </w:rPr>
      </w:pPr>
      <w:r>
        <w:rPr>
          <w:noProof/>
        </w:rPr>
        <w:t>Dodatek Microsoft Intune, 60</w:t>
      </w:r>
    </w:p>
    <w:p w:rsidR="00ED7B92" w:rsidRDefault="00ED7B92">
      <w:pPr>
        <w:pStyle w:val="Index1"/>
        <w:tabs>
          <w:tab w:val="right" w:pos="5030"/>
        </w:tabs>
        <w:rPr>
          <w:noProof/>
        </w:rPr>
      </w:pPr>
      <w:r>
        <w:rPr>
          <w:noProof/>
        </w:rPr>
        <w:t>Dodatek Microsoft Social Engagement Professional, 63</w:t>
      </w:r>
    </w:p>
    <w:p w:rsidR="00ED7B92" w:rsidRDefault="00ED7B92">
      <w:pPr>
        <w:pStyle w:val="Index1"/>
        <w:tabs>
          <w:tab w:val="right" w:pos="5030"/>
        </w:tabs>
        <w:rPr>
          <w:noProof/>
        </w:rPr>
      </w:pPr>
      <w:r>
        <w:rPr>
          <w:noProof/>
        </w:rPr>
        <w:t>Dodatek na Urządzenie do systemu Windows 10 Education E5 (do E3 na urządzenie), 42</w:t>
      </w:r>
    </w:p>
    <w:p w:rsidR="00ED7B92" w:rsidRDefault="00ED7B92">
      <w:pPr>
        <w:pStyle w:val="Index1"/>
        <w:tabs>
          <w:tab w:val="right" w:pos="5030"/>
        </w:tabs>
        <w:rPr>
          <w:noProof/>
        </w:rPr>
      </w:pPr>
      <w:r>
        <w:rPr>
          <w:noProof/>
        </w:rPr>
        <w:t>Dodatek na Urządzenie lub na Użytkownika do systemu Windows 10 Enterprise E5 (do E3 na urządzenie) (LS), 42</w:t>
      </w:r>
    </w:p>
    <w:p w:rsidR="00ED7B92" w:rsidRDefault="00ED7B92">
      <w:pPr>
        <w:pStyle w:val="Index1"/>
        <w:tabs>
          <w:tab w:val="right" w:pos="5030"/>
        </w:tabs>
        <w:rPr>
          <w:noProof/>
        </w:rPr>
      </w:pPr>
      <w:r>
        <w:rPr>
          <w:noProof/>
        </w:rPr>
        <w:t>Dodatek na Użytkownika do systemu Windows 10 Enterprise E3 (do E3 na urządzenie), 42</w:t>
      </w:r>
    </w:p>
    <w:p w:rsidR="00ED7B92" w:rsidRDefault="00ED7B92">
      <w:pPr>
        <w:pStyle w:val="Index1"/>
        <w:tabs>
          <w:tab w:val="right" w:pos="5030"/>
        </w:tabs>
        <w:rPr>
          <w:noProof/>
        </w:rPr>
      </w:pPr>
      <w:r>
        <w:rPr>
          <w:noProof/>
        </w:rPr>
        <w:t>Dodatek Office 365 Enterprise E1, E3, 65</w:t>
      </w:r>
    </w:p>
    <w:p w:rsidR="00ED7B92" w:rsidRDefault="00ED7B92">
      <w:pPr>
        <w:pStyle w:val="Index1"/>
        <w:tabs>
          <w:tab w:val="right" w:pos="5030"/>
        </w:tabs>
        <w:rPr>
          <w:noProof/>
        </w:rPr>
      </w:pPr>
      <w:r>
        <w:rPr>
          <w:noProof/>
        </w:rPr>
        <w:t>Dodatek Office 365 Enterprise E4, 65</w:t>
      </w:r>
    </w:p>
    <w:p w:rsidR="00ED7B92" w:rsidRDefault="00ED7B92">
      <w:pPr>
        <w:pStyle w:val="Index1"/>
        <w:tabs>
          <w:tab w:val="right" w:pos="5030"/>
        </w:tabs>
        <w:rPr>
          <w:noProof/>
        </w:rPr>
      </w:pPr>
      <w:r>
        <w:rPr>
          <w:noProof/>
        </w:rPr>
        <w:t>Dodatek Office 365 Enterprise E5, 65</w:t>
      </w:r>
    </w:p>
    <w:p w:rsidR="00ED7B92" w:rsidRDefault="00ED7B92">
      <w:pPr>
        <w:pStyle w:val="Index1"/>
        <w:tabs>
          <w:tab w:val="right" w:pos="5030"/>
        </w:tabs>
        <w:rPr>
          <w:noProof/>
        </w:rPr>
      </w:pPr>
      <w:r>
        <w:rPr>
          <w:noProof/>
        </w:rPr>
        <w:t>Dodatek Operations Management Suite Datacenter Edition, 57</w:t>
      </w:r>
    </w:p>
    <w:p w:rsidR="00ED7B92" w:rsidRDefault="00ED7B92">
      <w:pPr>
        <w:pStyle w:val="Index1"/>
        <w:tabs>
          <w:tab w:val="right" w:pos="5030"/>
        </w:tabs>
        <w:rPr>
          <w:noProof/>
        </w:rPr>
      </w:pPr>
      <w:r>
        <w:rPr>
          <w:noProof/>
        </w:rPr>
        <w:t>Dodatek Operations Management Suite Standard Edition, 57</w:t>
      </w:r>
    </w:p>
    <w:p w:rsidR="00ED7B92" w:rsidRDefault="00ED7B92">
      <w:pPr>
        <w:pStyle w:val="Index1"/>
        <w:tabs>
          <w:tab w:val="right" w:pos="5030"/>
        </w:tabs>
        <w:rPr>
          <w:noProof/>
        </w:rPr>
      </w:pPr>
      <w:r>
        <w:rPr>
          <w:noProof/>
        </w:rPr>
        <w:t>Dodatek Project Online Essentials, 70</w:t>
      </w:r>
    </w:p>
    <w:p w:rsidR="00ED7B92" w:rsidRDefault="00ED7B92">
      <w:pPr>
        <w:pStyle w:val="Index1"/>
        <w:tabs>
          <w:tab w:val="right" w:pos="5030"/>
        </w:tabs>
        <w:rPr>
          <w:noProof/>
        </w:rPr>
      </w:pPr>
      <w:r>
        <w:rPr>
          <w:noProof/>
        </w:rPr>
        <w:t>Dodatek Project Online Premium, 70</w:t>
      </w:r>
    </w:p>
    <w:p w:rsidR="00ED7B92" w:rsidRDefault="00ED7B92">
      <w:pPr>
        <w:pStyle w:val="Index1"/>
        <w:tabs>
          <w:tab w:val="right" w:pos="5030"/>
        </w:tabs>
        <w:rPr>
          <w:noProof/>
        </w:rPr>
      </w:pPr>
      <w:r>
        <w:rPr>
          <w:noProof/>
        </w:rPr>
        <w:t>Dodatek Project Online Professional, 70</w:t>
      </w:r>
    </w:p>
    <w:p w:rsidR="00ED7B92" w:rsidRDefault="00ED7B92">
      <w:pPr>
        <w:pStyle w:val="Index1"/>
        <w:tabs>
          <w:tab w:val="right" w:pos="5030"/>
        </w:tabs>
        <w:rPr>
          <w:noProof/>
        </w:rPr>
      </w:pPr>
      <w:r>
        <w:rPr>
          <w:noProof/>
        </w:rPr>
        <w:t>Dodatek SharePoint Online Plan 1, 71</w:t>
      </w:r>
    </w:p>
    <w:p w:rsidR="00ED7B92" w:rsidRDefault="00ED7B92">
      <w:pPr>
        <w:pStyle w:val="Index1"/>
        <w:tabs>
          <w:tab w:val="right" w:pos="5030"/>
        </w:tabs>
        <w:rPr>
          <w:noProof/>
        </w:rPr>
      </w:pPr>
      <w:r>
        <w:rPr>
          <w:noProof/>
        </w:rPr>
        <w:t>Dodatek Skype dla firm Online Plan 1, 72</w:t>
      </w:r>
    </w:p>
    <w:p w:rsidR="00ED7B92" w:rsidRDefault="00ED7B92">
      <w:pPr>
        <w:pStyle w:val="Index1"/>
        <w:tabs>
          <w:tab w:val="right" w:pos="5030"/>
        </w:tabs>
        <w:rPr>
          <w:noProof/>
        </w:rPr>
      </w:pPr>
      <w:r>
        <w:rPr>
          <w:noProof/>
        </w:rPr>
        <w:t>Dodatek Skype for Business Online Plan 1, 66</w:t>
      </w:r>
    </w:p>
    <w:p w:rsidR="00ED7B92" w:rsidRDefault="00ED7B92">
      <w:pPr>
        <w:pStyle w:val="Index1"/>
        <w:tabs>
          <w:tab w:val="right" w:pos="5030"/>
        </w:tabs>
        <w:rPr>
          <w:noProof/>
        </w:rPr>
      </w:pPr>
      <w:r>
        <w:rPr>
          <w:noProof/>
        </w:rPr>
        <w:t>Dodatkowa Licencja CAL Functional na oprogramowanie Microsoft Dynamics AX 2012 R3, 21</w:t>
      </w:r>
    </w:p>
    <w:p w:rsidR="00ED7B92" w:rsidRDefault="00ED7B92">
      <w:pPr>
        <w:pStyle w:val="Index1"/>
        <w:tabs>
          <w:tab w:val="right" w:pos="5030"/>
        </w:tabs>
        <w:rPr>
          <w:noProof/>
        </w:rPr>
      </w:pPr>
      <w:r>
        <w:rPr>
          <w:noProof/>
        </w:rPr>
        <w:t>Dodatkowa Licencja CAL na Microsoft Dynamics CRM Professional, 62</w:t>
      </w:r>
    </w:p>
    <w:p w:rsidR="00ED7B92" w:rsidRDefault="00ED7B92">
      <w:pPr>
        <w:pStyle w:val="Index1"/>
        <w:tabs>
          <w:tab w:val="right" w:pos="5030"/>
        </w:tabs>
        <w:rPr>
          <w:noProof/>
        </w:rPr>
      </w:pPr>
      <w:r>
        <w:rPr>
          <w:noProof/>
        </w:rPr>
        <w:t>Dodatkowa Licencja CAL Professional na oprogramowanie Microsoft Dynamics CRM 2016, 22</w:t>
      </w:r>
    </w:p>
    <w:p w:rsidR="00ED7B92" w:rsidRDefault="00ED7B92">
      <w:pPr>
        <w:pStyle w:val="Index1"/>
        <w:tabs>
          <w:tab w:val="right" w:pos="5030"/>
        </w:tabs>
        <w:rPr>
          <w:noProof/>
        </w:rPr>
      </w:pPr>
      <w:r>
        <w:rPr>
          <w:noProof/>
        </w:rPr>
        <w:t>Dodatkowa Licencja CAL Task na oprogramowanie Microsoft Dynamics AX 2012 R3, 21</w:t>
      </w:r>
    </w:p>
    <w:p w:rsidR="00ED7B92" w:rsidRDefault="00ED7B92">
      <w:pPr>
        <w:pStyle w:val="Index1"/>
        <w:tabs>
          <w:tab w:val="right" w:pos="5030"/>
        </w:tabs>
        <w:rPr>
          <w:noProof/>
        </w:rPr>
      </w:pPr>
      <w:r>
        <w:rPr>
          <w:noProof/>
        </w:rPr>
        <w:t>Dodatkowa Licencja CAL Task na użytkownika na oprogramowanie Microsoft Dynamics AX, 61</w:t>
      </w:r>
    </w:p>
    <w:p w:rsidR="00ED7B92" w:rsidRDefault="00ED7B92">
      <w:pPr>
        <w:pStyle w:val="Index1"/>
        <w:tabs>
          <w:tab w:val="right" w:pos="5030"/>
        </w:tabs>
        <w:rPr>
          <w:noProof/>
        </w:rPr>
      </w:pPr>
      <w:r>
        <w:rPr>
          <w:noProof/>
        </w:rPr>
        <w:t>Dodatkowa licencja dostępowa (CAL) dostępna w ramach programu Enterprise na oprogramowanie Microsoft Dynamics AX 2012 R3, 21</w:t>
      </w:r>
    </w:p>
    <w:p w:rsidR="00ED7B92" w:rsidRDefault="00ED7B92">
      <w:pPr>
        <w:pStyle w:val="Index1"/>
        <w:tabs>
          <w:tab w:val="right" w:pos="5030"/>
        </w:tabs>
        <w:rPr>
          <w:noProof/>
        </w:rPr>
      </w:pPr>
      <w:r>
        <w:rPr>
          <w:noProof/>
        </w:rPr>
        <w:t>Dodatkowa licencja dostępowa (CAL) na oprogramowanie Microsoft Dynamics CRM 2016 Basic, 22</w:t>
      </w:r>
    </w:p>
    <w:p w:rsidR="00ED7B92" w:rsidRDefault="00ED7B92">
      <w:pPr>
        <w:pStyle w:val="Index1"/>
        <w:tabs>
          <w:tab w:val="right" w:pos="5030"/>
        </w:tabs>
        <w:rPr>
          <w:noProof/>
        </w:rPr>
      </w:pPr>
      <w:r>
        <w:rPr>
          <w:noProof/>
        </w:rPr>
        <w:t>Dodatkowa licencja dostępowa (CAL) na Urządzenie na oprogramowanie Microsoft Dynamics AX, 61</w:t>
      </w:r>
    </w:p>
    <w:p w:rsidR="00ED7B92" w:rsidRDefault="00ED7B92">
      <w:pPr>
        <w:pStyle w:val="Index1"/>
        <w:tabs>
          <w:tab w:val="right" w:pos="5030"/>
        </w:tabs>
        <w:rPr>
          <w:noProof/>
        </w:rPr>
      </w:pPr>
      <w:r>
        <w:rPr>
          <w:noProof/>
        </w:rPr>
        <w:t>Dodatkowa przestrzeń na pliki Parature, 63</w:t>
      </w:r>
    </w:p>
    <w:p w:rsidR="00ED7B92" w:rsidRDefault="00ED7B92">
      <w:pPr>
        <w:pStyle w:val="Index1"/>
        <w:tabs>
          <w:tab w:val="right" w:pos="5030"/>
        </w:tabs>
        <w:rPr>
          <w:noProof/>
        </w:rPr>
      </w:pPr>
      <w:r>
        <w:rPr>
          <w:noProof/>
        </w:rPr>
        <w:t>Dodatkowe działy Parature, 63</w:t>
      </w:r>
    </w:p>
    <w:p w:rsidR="00ED7B92" w:rsidRDefault="00ED7B92">
      <w:pPr>
        <w:pStyle w:val="Index1"/>
        <w:tabs>
          <w:tab w:val="right" w:pos="5030"/>
        </w:tabs>
        <w:rPr>
          <w:noProof/>
        </w:rPr>
      </w:pPr>
      <w:r>
        <w:rPr>
          <w:noProof/>
        </w:rPr>
        <w:t>Dodatkowe miejsce na dysku dla usługi Microsoft Dynamics CRM Online, 62</w:t>
      </w:r>
    </w:p>
    <w:p w:rsidR="00ED7B92" w:rsidRDefault="00ED7B92">
      <w:pPr>
        <w:pStyle w:val="Index1"/>
        <w:tabs>
          <w:tab w:val="right" w:pos="5030"/>
        </w:tabs>
        <w:rPr>
          <w:noProof/>
        </w:rPr>
      </w:pPr>
      <w:r>
        <w:rPr>
          <w:noProof/>
        </w:rPr>
        <w:t>Dodatkowe miejsce na dysku Microsoft Dynamics Marketing Enterprise, 62</w:t>
      </w:r>
    </w:p>
    <w:p w:rsidR="00ED7B92" w:rsidRDefault="00ED7B92">
      <w:pPr>
        <w:pStyle w:val="Index1"/>
        <w:tabs>
          <w:tab w:val="right" w:pos="5030"/>
        </w:tabs>
        <w:rPr>
          <w:noProof/>
        </w:rPr>
      </w:pPr>
      <w:r>
        <w:rPr>
          <w:noProof/>
        </w:rPr>
        <w:t>Dodatkowe miejsce na dysku na oprogramowanie Microsoft Dynamics AX, 60</w:t>
      </w:r>
    </w:p>
    <w:p w:rsidR="00ED7B92" w:rsidRDefault="00ED7B92">
      <w:pPr>
        <w:pStyle w:val="Index1"/>
        <w:tabs>
          <w:tab w:val="right" w:pos="5030"/>
        </w:tabs>
        <w:rPr>
          <w:noProof/>
        </w:rPr>
      </w:pPr>
      <w:r>
        <w:rPr>
          <w:noProof/>
        </w:rPr>
        <w:t>Dodatkowe publikacje Microsoft Social Engagement, 63</w:t>
      </w:r>
    </w:p>
    <w:p w:rsidR="00ED7B92" w:rsidRDefault="00ED7B92">
      <w:pPr>
        <w:pStyle w:val="Index1"/>
        <w:tabs>
          <w:tab w:val="right" w:pos="5030"/>
        </w:tabs>
        <w:rPr>
          <w:noProof/>
        </w:rPr>
      </w:pPr>
      <w:r>
        <w:rPr>
          <w:noProof/>
        </w:rPr>
        <w:t>Dodatkowe rekordy Parature Enterprise, 63</w:t>
      </w:r>
    </w:p>
    <w:p w:rsidR="00ED7B92" w:rsidRDefault="00ED7B92">
      <w:pPr>
        <w:pStyle w:val="Index1"/>
        <w:tabs>
          <w:tab w:val="right" w:pos="5030"/>
        </w:tabs>
        <w:rPr>
          <w:noProof/>
        </w:rPr>
      </w:pPr>
      <w:r>
        <w:rPr>
          <w:noProof/>
        </w:rPr>
        <w:t>Dodatkowe wystąpienie nieprodukcyjne Microsoft Dynamics CRM Online, 62</w:t>
      </w:r>
    </w:p>
    <w:p w:rsidR="00ED7B92" w:rsidRDefault="00ED7B92">
      <w:pPr>
        <w:pStyle w:val="Index1"/>
        <w:tabs>
          <w:tab w:val="right" w:pos="5030"/>
        </w:tabs>
        <w:rPr>
          <w:noProof/>
        </w:rPr>
      </w:pPr>
      <w:r>
        <w:rPr>
          <w:noProof/>
        </w:rPr>
        <w:t>Dodatkowe wystąpienie produkcyjne Microsoft Dynamics CRM Online, 61</w:t>
      </w:r>
    </w:p>
    <w:p w:rsidR="00ED7B92" w:rsidRDefault="00ED7B92">
      <w:pPr>
        <w:pStyle w:val="Index1"/>
        <w:tabs>
          <w:tab w:val="right" w:pos="5030"/>
        </w:tabs>
        <w:rPr>
          <w:noProof/>
        </w:rPr>
      </w:pPr>
      <w:r>
        <w:rPr>
          <w:noProof/>
        </w:rPr>
        <w:t>Dodatkowe wyświetlenia stron Parature, 63</w:t>
      </w:r>
    </w:p>
    <w:p w:rsidR="00ED7B92" w:rsidRDefault="00ED7B92">
      <w:pPr>
        <w:pStyle w:val="Index1"/>
        <w:tabs>
          <w:tab w:val="right" w:pos="5030"/>
        </w:tabs>
        <w:rPr>
          <w:noProof/>
        </w:rPr>
      </w:pPr>
      <w:r>
        <w:rPr>
          <w:noProof/>
        </w:rPr>
        <w:t>Dodatkowe wyświetlenia stron portalu dla usługi Microsoft Dynamics CRM Online (LS na Dodatek), 61</w:t>
      </w:r>
    </w:p>
    <w:p w:rsidR="00ED7B92" w:rsidRDefault="00ED7B92">
      <w:pPr>
        <w:pStyle w:val="Index1"/>
        <w:tabs>
          <w:tab w:val="right" w:pos="5030"/>
        </w:tabs>
        <w:rPr>
          <w:noProof/>
        </w:rPr>
      </w:pPr>
      <w:r>
        <w:rPr>
          <w:noProof/>
        </w:rPr>
        <w:lastRenderedPageBreak/>
        <w:t>Enterprise Cloud Suite From SA, 59</w:t>
      </w:r>
    </w:p>
    <w:p w:rsidR="00ED7B92" w:rsidRDefault="00ED7B92">
      <w:pPr>
        <w:pStyle w:val="Index1"/>
        <w:tabs>
          <w:tab w:val="right" w:pos="5030"/>
        </w:tabs>
        <w:rPr>
          <w:noProof/>
        </w:rPr>
      </w:pPr>
      <w:r>
        <w:rPr>
          <w:noProof/>
        </w:rPr>
        <w:t>Enterprise Mobility Suite, 67</w:t>
      </w:r>
    </w:p>
    <w:p w:rsidR="00ED7B92" w:rsidRDefault="00ED7B92">
      <w:pPr>
        <w:pStyle w:val="Index1"/>
        <w:tabs>
          <w:tab w:val="right" w:pos="5030"/>
        </w:tabs>
        <w:rPr>
          <w:noProof/>
        </w:rPr>
      </w:pPr>
      <w:r>
        <w:rPr>
          <w:noProof/>
        </w:rPr>
        <w:t>Enterprise Mobility Suite From SA, 58, 59</w:t>
      </w:r>
    </w:p>
    <w:p w:rsidR="00ED7B92" w:rsidRDefault="00ED7B92">
      <w:pPr>
        <w:pStyle w:val="Index1"/>
        <w:tabs>
          <w:tab w:val="right" w:pos="5030"/>
        </w:tabs>
        <w:rPr>
          <w:noProof/>
        </w:rPr>
      </w:pPr>
      <w:r>
        <w:rPr>
          <w:noProof/>
        </w:rPr>
        <w:t>Excel 2016, 25</w:t>
      </w:r>
    </w:p>
    <w:p w:rsidR="00ED7B92" w:rsidRDefault="00ED7B92">
      <w:pPr>
        <w:pStyle w:val="Index1"/>
        <w:tabs>
          <w:tab w:val="right" w:pos="5030"/>
        </w:tabs>
        <w:rPr>
          <w:noProof/>
        </w:rPr>
      </w:pPr>
      <w:r>
        <w:rPr>
          <w:noProof/>
        </w:rPr>
        <w:t>Excel 2016 dla komputerów Mac, 26</w:t>
      </w:r>
    </w:p>
    <w:p w:rsidR="00ED7B92" w:rsidRDefault="00ED7B92">
      <w:pPr>
        <w:pStyle w:val="Index1"/>
        <w:tabs>
          <w:tab w:val="right" w:pos="5030"/>
        </w:tabs>
        <w:rPr>
          <w:noProof/>
        </w:rPr>
      </w:pPr>
      <w:r>
        <w:rPr>
          <w:noProof/>
        </w:rPr>
        <w:t>Exchange Hosted Archive, 70</w:t>
      </w:r>
    </w:p>
    <w:p w:rsidR="00ED7B92" w:rsidRDefault="00ED7B92">
      <w:pPr>
        <w:pStyle w:val="Index1"/>
        <w:tabs>
          <w:tab w:val="right" w:pos="5030"/>
        </w:tabs>
        <w:rPr>
          <w:noProof/>
        </w:rPr>
      </w:pPr>
      <w:r>
        <w:rPr>
          <w:noProof/>
        </w:rPr>
        <w:t>Exchange Online Archiving for Exchange Online, 69</w:t>
      </w:r>
    </w:p>
    <w:p w:rsidR="00ED7B92" w:rsidRDefault="00ED7B92">
      <w:pPr>
        <w:pStyle w:val="Index1"/>
        <w:tabs>
          <w:tab w:val="right" w:pos="5030"/>
        </w:tabs>
        <w:rPr>
          <w:noProof/>
        </w:rPr>
      </w:pPr>
      <w:r>
        <w:rPr>
          <w:noProof/>
        </w:rPr>
        <w:t>Exchange Online Archiving for Exchange Server, 17, 69</w:t>
      </w:r>
    </w:p>
    <w:p w:rsidR="00ED7B92" w:rsidRDefault="00ED7B92">
      <w:pPr>
        <w:pStyle w:val="Index1"/>
        <w:tabs>
          <w:tab w:val="right" w:pos="5030"/>
        </w:tabs>
        <w:rPr>
          <w:noProof/>
        </w:rPr>
      </w:pPr>
      <w:r>
        <w:rPr>
          <w:noProof/>
        </w:rPr>
        <w:t>Exchange Online Kiosk, 69</w:t>
      </w:r>
    </w:p>
    <w:p w:rsidR="00ED7B92" w:rsidRDefault="00ED7B92">
      <w:pPr>
        <w:pStyle w:val="Index1"/>
        <w:tabs>
          <w:tab w:val="right" w:pos="5030"/>
        </w:tabs>
        <w:rPr>
          <w:noProof/>
        </w:rPr>
      </w:pPr>
      <w:r>
        <w:rPr>
          <w:noProof/>
        </w:rPr>
        <w:t>Exchange Online Plan 1, 28, 69</w:t>
      </w:r>
    </w:p>
    <w:p w:rsidR="00ED7B92" w:rsidRDefault="00ED7B92">
      <w:pPr>
        <w:pStyle w:val="Index1"/>
        <w:tabs>
          <w:tab w:val="right" w:pos="5030"/>
        </w:tabs>
        <w:rPr>
          <w:noProof/>
        </w:rPr>
      </w:pPr>
      <w:r>
        <w:rPr>
          <w:noProof/>
        </w:rPr>
        <w:t>Exchange Online Plan 1A for Alumni, 69</w:t>
      </w:r>
    </w:p>
    <w:p w:rsidR="00ED7B92" w:rsidRDefault="00ED7B92">
      <w:pPr>
        <w:pStyle w:val="Index1"/>
        <w:tabs>
          <w:tab w:val="right" w:pos="5030"/>
        </w:tabs>
        <w:rPr>
          <w:noProof/>
        </w:rPr>
      </w:pPr>
      <w:r>
        <w:rPr>
          <w:noProof/>
        </w:rPr>
        <w:t>Exchange Online Plan 2, 28, 69</w:t>
      </w:r>
    </w:p>
    <w:p w:rsidR="00ED7B92" w:rsidRDefault="00ED7B92">
      <w:pPr>
        <w:pStyle w:val="Index1"/>
        <w:tabs>
          <w:tab w:val="right" w:pos="5030"/>
        </w:tabs>
        <w:rPr>
          <w:noProof/>
        </w:rPr>
      </w:pPr>
      <w:r>
        <w:rPr>
          <w:noProof/>
        </w:rPr>
        <w:t>Exchange Online Protection, 17, 69</w:t>
      </w:r>
    </w:p>
    <w:p w:rsidR="00ED7B92" w:rsidRDefault="00ED7B92">
      <w:pPr>
        <w:pStyle w:val="Index1"/>
        <w:tabs>
          <w:tab w:val="right" w:pos="5030"/>
        </w:tabs>
        <w:rPr>
          <w:noProof/>
        </w:rPr>
      </w:pPr>
      <w:r>
        <w:rPr>
          <w:noProof/>
        </w:rPr>
        <w:t>Exchange Server 2013, 28</w:t>
      </w:r>
    </w:p>
    <w:p w:rsidR="00ED7B92" w:rsidRDefault="00ED7B92">
      <w:pPr>
        <w:pStyle w:val="Index1"/>
        <w:tabs>
          <w:tab w:val="right" w:pos="5030"/>
        </w:tabs>
        <w:rPr>
          <w:noProof/>
        </w:rPr>
      </w:pPr>
      <w:r>
        <w:rPr>
          <w:noProof/>
        </w:rPr>
        <w:t>Exchange Server Enterprise, 92</w:t>
      </w:r>
    </w:p>
    <w:p w:rsidR="00ED7B92" w:rsidRDefault="00ED7B92">
      <w:pPr>
        <w:pStyle w:val="Index1"/>
        <w:tabs>
          <w:tab w:val="right" w:pos="5030"/>
        </w:tabs>
        <w:rPr>
          <w:noProof/>
        </w:rPr>
      </w:pPr>
      <w:r>
        <w:rPr>
          <w:noProof/>
        </w:rPr>
        <w:t>Exchange Server Enterprise 2016, 27</w:t>
      </w:r>
    </w:p>
    <w:p w:rsidR="00ED7B92" w:rsidRDefault="00ED7B92">
      <w:pPr>
        <w:pStyle w:val="Index1"/>
        <w:tabs>
          <w:tab w:val="right" w:pos="5030"/>
        </w:tabs>
        <w:rPr>
          <w:noProof/>
        </w:rPr>
      </w:pPr>
      <w:r>
        <w:rPr>
          <w:noProof/>
        </w:rPr>
        <w:t>Exchange Server Standard, 92</w:t>
      </w:r>
    </w:p>
    <w:p w:rsidR="00ED7B92" w:rsidRDefault="00ED7B92">
      <w:pPr>
        <w:pStyle w:val="Index1"/>
        <w:tabs>
          <w:tab w:val="right" w:pos="5030"/>
        </w:tabs>
        <w:rPr>
          <w:noProof/>
        </w:rPr>
      </w:pPr>
      <w:r>
        <w:rPr>
          <w:noProof/>
        </w:rPr>
        <w:t>Exchange Server Standard 2016, 28</w:t>
      </w:r>
    </w:p>
    <w:p w:rsidR="00ED7B92" w:rsidRDefault="00ED7B92">
      <w:pPr>
        <w:pStyle w:val="Index1"/>
        <w:tabs>
          <w:tab w:val="right" w:pos="5030"/>
        </w:tabs>
        <w:rPr>
          <w:noProof/>
        </w:rPr>
      </w:pPr>
      <w:r>
        <w:rPr>
          <w:noProof/>
        </w:rPr>
        <w:t>Forefront Identity Manager 2010 — Windows Live Edition, 20</w:t>
      </w:r>
    </w:p>
    <w:p w:rsidR="00ED7B92" w:rsidRDefault="00ED7B92">
      <w:pPr>
        <w:pStyle w:val="Index1"/>
        <w:tabs>
          <w:tab w:val="right" w:pos="5030"/>
        </w:tabs>
        <w:rPr>
          <w:noProof/>
        </w:rPr>
      </w:pPr>
      <w:r>
        <w:rPr>
          <w:noProof/>
        </w:rPr>
        <w:t>Forefront Identity Manager 2010 R2, 24, 52</w:t>
      </w:r>
    </w:p>
    <w:p w:rsidR="00ED7B92" w:rsidRDefault="00ED7B92">
      <w:pPr>
        <w:pStyle w:val="Index1"/>
        <w:tabs>
          <w:tab w:val="right" w:pos="5030"/>
        </w:tabs>
        <w:rPr>
          <w:noProof/>
        </w:rPr>
      </w:pPr>
      <w:r>
        <w:rPr>
          <w:noProof/>
        </w:rPr>
        <w:t>Forefront Identity Manager 2010 R2 — Windows Live Edition, 20</w:t>
      </w:r>
    </w:p>
    <w:p w:rsidR="00ED7B92" w:rsidRDefault="00ED7B92">
      <w:pPr>
        <w:pStyle w:val="Index1"/>
        <w:tabs>
          <w:tab w:val="right" w:pos="5030"/>
        </w:tabs>
        <w:rPr>
          <w:noProof/>
        </w:rPr>
      </w:pPr>
      <w:r>
        <w:rPr>
          <w:noProof/>
        </w:rPr>
        <w:t>Forefront TMG Enterprise, 92</w:t>
      </w:r>
    </w:p>
    <w:p w:rsidR="00ED7B92" w:rsidRDefault="00ED7B92">
      <w:pPr>
        <w:pStyle w:val="Index1"/>
        <w:tabs>
          <w:tab w:val="right" w:pos="5030"/>
        </w:tabs>
        <w:rPr>
          <w:noProof/>
        </w:rPr>
      </w:pPr>
      <w:r>
        <w:rPr>
          <w:noProof/>
        </w:rPr>
        <w:t>Forefront TMG Standard, 92</w:t>
      </w:r>
    </w:p>
    <w:p w:rsidR="00ED7B92" w:rsidRDefault="00ED7B92">
      <w:pPr>
        <w:pStyle w:val="Index1"/>
        <w:tabs>
          <w:tab w:val="right" w:pos="5030"/>
        </w:tabs>
        <w:rPr>
          <w:noProof/>
        </w:rPr>
      </w:pPr>
      <w:r>
        <w:rPr>
          <w:noProof/>
        </w:rPr>
        <w:t>Forefront United Access Gateway 2010, 18</w:t>
      </w:r>
    </w:p>
    <w:p w:rsidR="00ED7B92" w:rsidRDefault="00ED7B92">
      <w:pPr>
        <w:pStyle w:val="Index1"/>
        <w:tabs>
          <w:tab w:val="right" w:pos="5030"/>
        </w:tabs>
        <w:rPr>
          <w:noProof/>
        </w:rPr>
      </w:pPr>
      <w:r>
        <w:rPr>
          <w:noProof/>
        </w:rPr>
        <w:t>HPC Pack, 52</w:t>
      </w:r>
    </w:p>
    <w:p w:rsidR="00ED7B92" w:rsidRDefault="00ED7B92">
      <w:pPr>
        <w:pStyle w:val="Index1"/>
        <w:tabs>
          <w:tab w:val="right" w:pos="5030"/>
        </w:tabs>
        <w:rPr>
          <w:noProof/>
        </w:rPr>
      </w:pPr>
      <w:r>
        <w:rPr>
          <w:noProof/>
        </w:rPr>
        <w:t>klientów SQL Server 2016 Enterprise, 33</w:t>
      </w:r>
    </w:p>
    <w:p w:rsidR="00ED7B92" w:rsidRDefault="00ED7B92">
      <w:pPr>
        <w:pStyle w:val="Index1"/>
        <w:tabs>
          <w:tab w:val="right" w:pos="5030"/>
        </w:tabs>
        <w:rPr>
          <w:noProof/>
        </w:rPr>
      </w:pPr>
      <w:r>
        <w:rPr>
          <w:noProof/>
        </w:rPr>
        <w:t>Licencja CAL Basic na oprogramowanie Microsoft Dynamics CRM 2016, 22</w:t>
      </w:r>
    </w:p>
    <w:p w:rsidR="00ED7B92" w:rsidRDefault="00ED7B92">
      <w:pPr>
        <w:pStyle w:val="Index1"/>
        <w:tabs>
          <w:tab w:val="right" w:pos="5030"/>
        </w:tabs>
        <w:rPr>
          <w:noProof/>
        </w:rPr>
      </w:pPr>
      <w:r>
        <w:rPr>
          <w:noProof/>
        </w:rPr>
        <w:t>Licencja CAL Enterprise typu Bridge na Office 365, 67</w:t>
      </w:r>
    </w:p>
    <w:p w:rsidR="00ED7B92" w:rsidRDefault="00ED7B92">
      <w:pPr>
        <w:pStyle w:val="Index1"/>
        <w:tabs>
          <w:tab w:val="right" w:pos="5030"/>
        </w:tabs>
        <w:rPr>
          <w:noProof/>
        </w:rPr>
      </w:pPr>
      <w:r>
        <w:rPr>
          <w:noProof/>
        </w:rPr>
        <w:t>Licencja CAL Functional na oprogramowanie Microsoft Dynamics AX 2012 R3, 21</w:t>
      </w:r>
    </w:p>
    <w:p w:rsidR="00ED7B92" w:rsidRDefault="00ED7B92">
      <w:pPr>
        <w:pStyle w:val="Index1"/>
        <w:tabs>
          <w:tab w:val="right" w:pos="5030"/>
        </w:tabs>
        <w:rPr>
          <w:noProof/>
        </w:rPr>
      </w:pPr>
      <w:r>
        <w:rPr>
          <w:noProof/>
        </w:rPr>
        <w:t>Licencja CAL na Microsoft Dynamics CRM Basic, 62</w:t>
      </w:r>
    </w:p>
    <w:p w:rsidR="00ED7B92" w:rsidRDefault="00ED7B92">
      <w:pPr>
        <w:pStyle w:val="Index1"/>
        <w:tabs>
          <w:tab w:val="right" w:pos="5030"/>
        </w:tabs>
        <w:rPr>
          <w:noProof/>
        </w:rPr>
      </w:pPr>
      <w:r>
        <w:rPr>
          <w:noProof/>
        </w:rPr>
        <w:t>Licencja CAL na Microsoft Dynamics CRM Essential, 62</w:t>
      </w:r>
    </w:p>
    <w:p w:rsidR="00ED7B92" w:rsidRDefault="00ED7B92">
      <w:pPr>
        <w:pStyle w:val="Index1"/>
        <w:tabs>
          <w:tab w:val="right" w:pos="5030"/>
        </w:tabs>
        <w:rPr>
          <w:noProof/>
        </w:rPr>
      </w:pPr>
      <w:r>
        <w:rPr>
          <w:noProof/>
        </w:rPr>
        <w:t>Licencja CAL na Microsoft Dynamics CRM Professional, 62, 63</w:t>
      </w:r>
    </w:p>
    <w:p w:rsidR="00ED7B92" w:rsidRDefault="00ED7B92">
      <w:pPr>
        <w:pStyle w:val="Index1"/>
        <w:tabs>
          <w:tab w:val="right" w:pos="5030"/>
        </w:tabs>
        <w:rPr>
          <w:noProof/>
        </w:rPr>
      </w:pPr>
      <w:r>
        <w:rPr>
          <w:noProof/>
        </w:rPr>
        <w:t>Licencja CAL na oprogramowanie Exchange Server Enterprise 2016, 27</w:t>
      </w:r>
    </w:p>
    <w:p w:rsidR="00ED7B92" w:rsidRDefault="00ED7B92">
      <w:pPr>
        <w:pStyle w:val="Index1"/>
        <w:tabs>
          <w:tab w:val="right" w:pos="5030"/>
        </w:tabs>
        <w:rPr>
          <w:noProof/>
        </w:rPr>
      </w:pPr>
      <w:r>
        <w:rPr>
          <w:noProof/>
        </w:rPr>
        <w:t>Licencja CAL na oprogramowanie Exchange Server Standard 2016, 28</w:t>
      </w:r>
    </w:p>
    <w:p w:rsidR="00ED7B92" w:rsidRDefault="00ED7B92">
      <w:pPr>
        <w:pStyle w:val="Index1"/>
        <w:tabs>
          <w:tab w:val="right" w:pos="5030"/>
        </w:tabs>
        <w:rPr>
          <w:noProof/>
        </w:rPr>
      </w:pPr>
      <w:r>
        <w:rPr>
          <w:noProof/>
        </w:rPr>
        <w:t>Licencja CAL na oprogramowanie Microsoft Dynamics CRM 2016 Essentials, 22</w:t>
      </w:r>
    </w:p>
    <w:p w:rsidR="00ED7B92" w:rsidRDefault="00ED7B92">
      <w:pPr>
        <w:pStyle w:val="Index1"/>
        <w:tabs>
          <w:tab w:val="right" w:pos="5030"/>
        </w:tabs>
        <w:rPr>
          <w:noProof/>
        </w:rPr>
      </w:pPr>
      <w:r>
        <w:rPr>
          <w:noProof/>
        </w:rPr>
        <w:t>Licencja CAL na oprogramowanie Microsoft Identity Manager 2016, 24</w:t>
      </w:r>
    </w:p>
    <w:p w:rsidR="00ED7B92" w:rsidRDefault="00ED7B92">
      <w:pPr>
        <w:pStyle w:val="Index1"/>
        <w:tabs>
          <w:tab w:val="right" w:pos="5030"/>
        </w:tabs>
        <w:rPr>
          <w:noProof/>
        </w:rPr>
      </w:pPr>
      <w:r>
        <w:rPr>
          <w:noProof/>
        </w:rPr>
        <w:t>Licencja CAL na oprogramowanie Project Server 2016, 29</w:t>
      </w:r>
    </w:p>
    <w:p w:rsidR="00ED7B92" w:rsidRDefault="00ED7B92">
      <w:pPr>
        <w:pStyle w:val="Index1"/>
        <w:tabs>
          <w:tab w:val="right" w:pos="5030"/>
        </w:tabs>
        <w:rPr>
          <w:noProof/>
        </w:rPr>
      </w:pPr>
      <w:r>
        <w:rPr>
          <w:noProof/>
        </w:rPr>
        <w:t>Licencja CAL na oprogramowanie Visual Studio Team Foundation Server 2015, 41</w:t>
      </w:r>
    </w:p>
    <w:p w:rsidR="00ED7B92" w:rsidRDefault="00ED7B92">
      <w:pPr>
        <w:pStyle w:val="Index1"/>
        <w:tabs>
          <w:tab w:val="right" w:pos="5030"/>
        </w:tabs>
        <w:rPr>
          <w:noProof/>
        </w:rPr>
      </w:pPr>
      <w:r>
        <w:rPr>
          <w:noProof/>
        </w:rPr>
        <w:t>Licencja CAL na SQL Server 2016, 33</w:t>
      </w:r>
    </w:p>
    <w:p w:rsidR="00ED7B92" w:rsidRDefault="00ED7B92">
      <w:pPr>
        <w:pStyle w:val="Index1"/>
        <w:tabs>
          <w:tab w:val="right" w:pos="5030"/>
        </w:tabs>
        <w:rPr>
          <w:noProof/>
        </w:rPr>
      </w:pPr>
      <w:r>
        <w:rPr>
          <w:noProof/>
        </w:rPr>
        <w:t>Licencja CAL na usługi zarządzania prawami dostępu do usługi Active Directory w systemie Windows Server 2012, 50</w:t>
      </w:r>
    </w:p>
    <w:p w:rsidR="00ED7B92" w:rsidRDefault="00ED7B92">
      <w:pPr>
        <w:pStyle w:val="Index1"/>
        <w:tabs>
          <w:tab w:val="right" w:pos="5030"/>
        </w:tabs>
        <w:rPr>
          <w:noProof/>
        </w:rPr>
      </w:pPr>
      <w:r>
        <w:rPr>
          <w:noProof/>
        </w:rPr>
        <w:t>Licencja CAL na Windows Server 2012, 49</w:t>
      </w:r>
    </w:p>
    <w:p w:rsidR="00ED7B92" w:rsidRDefault="00ED7B92">
      <w:pPr>
        <w:pStyle w:val="Index1"/>
        <w:tabs>
          <w:tab w:val="right" w:pos="5030"/>
        </w:tabs>
        <w:rPr>
          <w:noProof/>
        </w:rPr>
      </w:pPr>
      <w:r>
        <w:rPr>
          <w:noProof/>
        </w:rPr>
        <w:t>Licencja CAL Plus na oprogramowanie Skype dla firm Server 2015, 31</w:t>
      </w:r>
    </w:p>
    <w:p w:rsidR="00ED7B92" w:rsidRDefault="00ED7B92">
      <w:pPr>
        <w:pStyle w:val="Index1"/>
        <w:tabs>
          <w:tab w:val="right" w:pos="5030"/>
        </w:tabs>
        <w:rPr>
          <w:noProof/>
        </w:rPr>
      </w:pPr>
      <w:r>
        <w:rPr>
          <w:noProof/>
        </w:rPr>
        <w:t>Licencja CAL Professional na oprogramowanie Microsoft Dynamics CRM 2016, 22</w:t>
      </w:r>
    </w:p>
    <w:p w:rsidR="00ED7B92" w:rsidRDefault="00ED7B92">
      <w:pPr>
        <w:pStyle w:val="Index1"/>
        <w:tabs>
          <w:tab w:val="right" w:pos="5030"/>
        </w:tabs>
        <w:rPr>
          <w:noProof/>
        </w:rPr>
      </w:pPr>
      <w:r>
        <w:rPr>
          <w:noProof/>
        </w:rPr>
        <w:t>Licencja CAL Self Serve na oprogramowanie Microsoft Dynamics AX, 61</w:t>
      </w:r>
    </w:p>
    <w:p w:rsidR="00ED7B92" w:rsidRDefault="00ED7B92">
      <w:pPr>
        <w:pStyle w:val="Index1"/>
        <w:tabs>
          <w:tab w:val="right" w:pos="5030"/>
        </w:tabs>
        <w:rPr>
          <w:noProof/>
        </w:rPr>
      </w:pPr>
      <w:r>
        <w:rPr>
          <w:noProof/>
        </w:rPr>
        <w:t>Licencja CAL Self Serve na oprogramowanie Microsoft Dynamics AX 2012 R3, 20</w:t>
      </w:r>
    </w:p>
    <w:p w:rsidR="00ED7B92" w:rsidRDefault="00ED7B92">
      <w:pPr>
        <w:pStyle w:val="Index1"/>
        <w:tabs>
          <w:tab w:val="right" w:pos="5030"/>
        </w:tabs>
        <w:rPr>
          <w:noProof/>
        </w:rPr>
      </w:pPr>
      <w:r>
        <w:rPr>
          <w:noProof/>
        </w:rPr>
        <w:t>Licencja CAL Standard na oprogramowanie SharePoint Server 2016, 29</w:t>
      </w:r>
    </w:p>
    <w:p w:rsidR="00ED7B92" w:rsidRDefault="00ED7B92">
      <w:pPr>
        <w:pStyle w:val="Index1"/>
        <w:tabs>
          <w:tab w:val="right" w:pos="5030"/>
        </w:tabs>
        <w:rPr>
          <w:noProof/>
        </w:rPr>
      </w:pPr>
      <w:r>
        <w:rPr>
          <w:noProof/>
        </w:rPr>
        <w:t>Licencja CAL Standard na oprogramowanie Skype dla firm Server 2015, 31</w:t>
      </w:r>
    </w:p>
    <w:p w:rsidR="00ED7B92" w:rsidRDefault="00ED7B92">
      <w:pPr>
        <w:pStyle w:val="Index1"/>
        <w:tabs>
          <w:tab w:val="right" w:pos="5030"/>
        </w:tabs>
        <w:rPr>
          <w:noProof/>
        </w:rPr>
      </w:pPr>
      <w:r>
        <w:rPr>
          <w:noProof/>
        </w:rPr>
        <w:t>Licencja CAL Task na oprogramowanie Microsoft Dynamics AX 2012 R3, 21</w:t>
      </w:r>
    </w:p>
    <w:p w:rsidR="00ED7B92" w:rsidRDefault="00ED7B92">
      <w:pPr>
        <w:pStyle w:val="Index1"/>
        <w:tabs>
          <w:tab w:val="right" w:pos="5030"/>
        </w:tabs>
        <w:rPr>
          <w:noProof/>
        </w:rPr>
      </w:pPr>
      <w:r>
        <w:rPr>
          <w:noProof/>
        </w:rPr>
        <w:t>Licencja Core CAL Bridge na usługę Office 365, 67</w:t>
      </w:r>
    </w:p>
    <w:p w:rsidR="00ED7B92" w:rsidRDefault="00ED7B92">
      <w:pPr>
        <w:pStyle w:val="Index1"/>
        <w:tabs>
          <w:tab w:val="right" w:pos="5030"/>
        </w:tabs>
        <w:rPr>
          <w:noProof/>
        </w:rPr>
      </w:pPr>
      <w:r>
        <w:rPr>
          <w:noProof/>
        </w:rPr>
        <w:t>Licencja dodatkowa CAL na Microsoft Dynamics CRM Basic, 62</w:t>
      </w:r>
    </w:p>
    <w:p w:rsidR="00ED7B92" w:rsidRDefault="00ED7B92">
      <w:pPr>
        <w:pStyle w:val="Index1"/>
        <w:tabs>
          <w:tab w:val="right" w:pos="5030"/>
        </w:tabs>
        <w:rPr>
          <w:noProof/>
        </w:rPr>
      </w:pPr>
      <w:r>
        <w:rPr>
          <w:noProof/>
        </w:rPr>
        <w:t>Licencja dostępna w ramach programu Enterprise na oprogramowanie Microsoft Dynamics AX dla SA, 60</w:t>
      </w:r>
    </w:p>
    <w:p w:rsidR="00ED7B92" w:rsidRDefault="00ED7B92">
      <w:pPr>
        <w:pStyle w:val="Index1"/>
        <w:tabs>
          <w:tab w:val="right" w:pos="5030"/>
        </w:tabs>
        <w:rPr>
          <w:noProof/>
        </w:rPr>
      </w:pPr>
      <w:r>
        <w:rPr>
          <w:noProof/>
        </w:rPr>
        <w:t>Licencja dostępowa (CAL) Bridge dostępna w ramach programu Enterprise do pakietu Enterprise Mobility, 16</w:t>
      </w:r>
    </w:p>
    <w:p w:rsidR="00ED7B92" w:rsidRDefault="00ED7B92">
      <w:pPr>
        <w:pStyle w:val="Index1"/>
        <w:tabs>
          <w:tab w:val="right" w:pos="5030"/>
        </w:tabs>
        <w:rPr>
          <w:noProof/>
        </w:rPr>
      </w:pPr>
      <w:r>
        <w:rPr>
          <w:noProof/>
        </w:rPr>
        <w:t>Licencja dostępowa (CAL) Bridge dostępna w ramach programu Enterprise do pakietu Enterprise Mobility Suite From SA, 16</w:t>
      </w:r>
    </w:p>
    <w:p w:rsidR="00ED7B92" w:rsidRDefault="00ED7B92">
      <w:pPr>
        <w:pStyle w:val="Index1"/>
        <w:tabs>
          <w:tab w:val="right" w:pos="5030"/>
        </w:tabs>
        <w:rPr>
          <w:noProof/>
        </w:rPr>
      </w:pPr>
      <w:r>
        <w:rPr>
          <w:noProof/>
        </w:rPr>
        <w:t>licencja dostępowa (CAL) dostępna w ramach programu Enterprise na Microsoft Dynamics AX, 85</w:t>
      </w:r>
    </w:p>
    <w:p w:rsidR="00ED7B92" w:rsidRDefault="00ED7B92">
      <w:pPr>
        <w:pStyle w:val="Index1"/>
        <w:tabs>
          <w:tab w:val="right" w:pos="5030"/>
        </w:tabs>
        <w:rPr>
          <w:noProof/>
        </w:rPr>
      </w:pPr>
      <w:r>
        <w:rPr>
          <w:noProof/>
        </w:rPr>
        <w:t>Licencja dostępowa (CAL) dostępna w ramach programu Enterprise na oprogramowanie Microsoft Dynamics AX, 61</w:t>
      </w:r>
    </w:p>
    <w:p w:rsidR="00ED7B92" w:rsidRDefault="00ED7B92">
      <w:pPr>
        <w:pStyle w:val="Index1"/>
        <w:tabs>
          <w:tab w:val="right" w:pos="5030"/>
        </w:tabs>
        <w:rPr>
          <w:noProof/>
        </w:rPr>
      </w:pPr>
      <w:r>
        <w:rPr>
          <w:noProof/>
        </w:rPr>
        <w:t>Licencja dostępowa (CAL) dostępna w ramach programu Enterprise na oprogramowanie Microsoft Dynamics AX 2012 R3, 21</w:t>
      </w:r>
    </w:p>
    <w:p w:rsidR="00ED7B92" w:rsidRDefault="00ED7B92">
      <w:pPr>
        <w:pStyle w:val="Index1"/>
        <w:tabs>
          <w:tab w:val="right" w:pos="5030"/>
        </w:tabs>
        <w:rPr>
          <w:noProof/>
        </w:rPr>
      </w:pPr>
      <w:r>
        <w:rPr>
          <w:noProof/>
        </w:rPr>
        <w:t>Licencja dostępowa (CAL) dostępna w ramach programu Enterprise na oprogramowanie SharePoint Server 2016, 29</w:t>
      </w:r>
    </w:p>
    <w:p w:rsidR="00ED7B92" w:rsidRDefault="00ED7B92">
      <w:pPr>
        <w:pStyle w:val="Index1"/>
        <w:tabs>
          <w:tab w:val="right" w:pos="5030"/>
        </w:tabs>
        <w:rPr>
          <w:noProof/>
        </w:rPr>
      </w:pPr>
      <w:r>
        <w:rPr>
          <w:noProof/>
        </w:rPr>
        <w:t>Licencja dostępowa (CAL) dostępna w ramach programu Enterprise na oprogramowanie Skype dla firm Server 2015, 31</w:t>
      </w:r>
    </w:p>
    <w:p w:rsidR="00ED7B92" w:rsidRDefault="00ED7B92">
      <w:pPr>
        <w:pStyle w:val="Index1"/>
        <w:tabs>
          <w:tab w:val="right" w:pos="5030"/>
        </w:tabs>
        <w:rPr>
          <w:noProof/>
        </w:rPr>
      </w:pPr>
      <w:r>
        <w:rPr>
          <w:noProof/>
        </w:rPr>
        <w:t>Licencja dostępowa (CAL) Functional Additive na oprogramowanie Microsoft Dynamics AX, 61</w:t>
      </w:r>
    </w:p>
    <w:p w:rsidR="00ED7B92" w:rsidRDefault="00ED7B92">
      <w:pPr>
        <w:pStyle w:val="Index1"/>
        <w:tabs>
          <w:tab w:val="right" w:pos="5030"/>
        </w:tabs>
        <w:rPr>
          <w:noProof/>
        </w:rPr>
      </w:pPr>
      <w:r>
        <w:rPr>
          <w:noProof/>
        </w:rPr>
        <w:t>Licencja dostępowa (CAL) Functional na oprogramowanie Microsoft Dynamics AX, 61</w:t>
      </w:r>
    </w:p>
    <w:p w:rsidR="00ED7B92" w:rsidRDefault="00ED7B92">
      <w:pPr>
        <w:pStyle w:val="Index1"/>
        <w:tabs>
          <w:tab w:val="right" w:pos="5030"/>
        </w:tabs>
        <w:rPr>
          <w:noProof/>
        </w:rPr>
      </w:pPr>
      <w:r>
        <w:rPr>
          <w:noProof/>
        </w:rPr>
        <w:t>Licencja dostępowa (CAL) Task na Urządzenie na oprogramowanie Microsoft Dynamics AX, 61</w:t>
      </w:r>
    </w:p>
    <w:p w:rsidR="00ED7B92" w:rsidRDefault="00ED7B92">
      <w:pPr>
        <w:pStyle w:val="Index1"/>
        <w:tabs>
          <w:tab w:val="right" w:pos="5030"/>
        </w:tabs>
        <w:rPr>
          <w:noProof/>
        </w:rPr>
      </w:pPr>
      <w:r>
        <w:rPr>
          <w:noProof/>
        </w:rPr>
        <w:t>Licencja dostępowa (CAL) Task na Użytkownika na oprogramowanie Microsoft Dynamics AX, 61</w:t>
      </w:r>
    </w:p>
    <w:p w:rsidR="00ED7B92" w:rsidRDefault="00ED7B92">
      <w:pPr>
        <w:pStyle w:val="Index1"/>
        <w:tabs>
          <w:tab w:val="right" w:pos="5030"/>
        </w:tabs>
        <w:rPr>
          <w:noProof/>
        </w:rPr>
      </w:pPr>
      <w:r>
        <w:rPr>
          <w:noProof/>
        </w:rPr>
        <w:t>Licencja dostępowa (CAL) typu Additive dostępna w ramach programu Enterprise na oprogramowanie Microsoft Dynamics AX, 61</w:t>
      </w:r>
    </w:p>
    <w:p w:rsidR="00ED7B92" w:rsidRDefault="00ED7B92">
      <w:pPr>
        <w:pStyle w:val="Index1"/>
        <w:tabs>
          <w:tab w:val="right" w:pos="5030"/>
        </w:tabs>
        <w:rPr>
          <w:noProof/>
        </w:rPr>
      </w:pPr>
      <w:r>
        <w:rPr>
          <w:noProof/>
        </w:rPr>
        <w:t>Licencja dostępowa CAL na oprogramowanie Windows MultiPoint Server 2012, 49</w:t>
      </w:r>
    </w:p>
    <w:p w:rsidR="00ED7B92" w:rsidRDefault="00ED7B92">
      <w:pPr>
        <w:pStyle w:val="Index1"/>
        <w:tabs>
          <w:tab w:val="right" w:pos="5030"/>
        </w:tabs>
        <w:rPr>
          <w:noProof/>
        </w:rPr>
      </w:pPr>
      <w:r>
        <w:rPr>
          <w:noProof/>
        </w:rPr>
        <w:t>Licencja dostępowa CAL na oprogramowanie Windows MultiPoint Server 2012 z licencją dostępową CAL na oprogramowanie Windows Server 2012, 49</w:t>
      </w:r>
    </w:p>
    <w:p w:rsidR="00ED7B92" w:rsidRDefault="00ED7B92">
      <w:pPr>
        <w:pStyle w:val="Index1"/>
        <w:tabs>
          <w:tab w:val="right" w:pos="5030"/>
        </w:tabs>
        <w:rPr>
          <w:noProof/>
        </w:rPr>
      </w:pPr>
      <w:r>
        <w:rPr>
          <w:noProof/>
        </w:rPr>
        <w:t>Licencja dostępowa CAL na usługi pulpitu zdalnego w oprogramowaniu Windows Server 2012, 50</w:t>
      </w:r>
    </w:p>
    <w:p w:rsidR="00ED7B92" w:rsidRDefault="00ED7B92">
      <w:pPr>
        <w:pStyle w:val="Index1"/>
        <w:tabs>
          <w:tab w:val="right" w:pos="5030"/>
        </w:tabs>
        <w:rPr>
          <w:noProof/>
        </w:rPr>
      </w:pPr>
      <w:r>
        <w:rPr>
          <w:noProof/>
        </w:rPr>
        <w:t>Licencja Enterprise CAL Suite Bridge do usług Office 365 oraz Microsoft Intune, 58</w:t>
      </w:r>
    </w:p>
    <w:p w:rsidR="00ED7B92" w:rsidRDefault="00ED7B92">
      <w:pPr>
        <w:pStyle w:val="Index1"/>
        <w:tabs>
          <w:tab w:val="right" w:pos="5030"/>
        </w:tabs>
        <w:rPr>
          <w:noProof/>
        </w:rPr>
      </w:pPr>
      <w:r>
        <w:rPr>
          <w:noProof/>
        </w:rPr>
        <w:t>Licencja External Connector na usługi pulpitu zdalnego w systemie Windows Server 2012, 50</w:t>
      </w:r>
    </w:p>
    <w:p w:rsidR="00ED7B92" w:rsidRDefault="00ED7B92">
      <w:pPr>
        <w:pStyle w:val="Index1"/>
        <w:tabs>
          <w:tab w:val="right" w:pos="5030"/>
        </w:tabs>
        <w:rPr>
          <w:noProof/>
        </w:rPr>
      </w:pPr>
      <w:r>
        <w:rPr>
          <w:noProof/>
        </w:rPr>
        <w:t>Licencja External Connectors na usługi zarządzania prawami dostępu do usługi Active Directory w systemie Windows Server 2012, 50</w:t>
      </w:r>
    </w:p>
    <w:p w:rsidR="00ED7B92" w:rsidRDefault="00ED7B92">
      <w:pPr>
        <w:pStyle w:val="Index1"/>
        <w:tabs>
          <w:tab w:val="right" w:pos="5030"/>
        </w:tabs>
        <w:rPr>
          <w:noProof/>
        </w:rPr>
      </w:pPr>
      <w:r>
        <w:rPr>
          <w:noProof/>
        </w:rPr>
        <w:t>Licencja na Urządzenie na oprogramowanie Microsoft Dynamics AX, 60</w:t>
      </w:r>
    </w:p>
    <w:p w:rsidR="00ED7B92" w:rsidRDefault="00ED7B92">
      <w:pPr>
        <w:pStyle w:val="Index1"/>
        <w:tabs>
          <w:tab w:val="right" w:pos="5030"/>
        </w:tabs>
        <w:rPr>
          <w:noProof/>
        </w:rPr>
      </w:pPr>
      <w:r>
        <w:rPr>
          <w:noProof/>
        </w:rPr>
        <w:t>Licencja na Urządzenie na oprogramowanie Microsoft Dynamics AX dla SA, 60</w:t>
      </w:r>
    </w:p>
    <w:p w:rsidR="00ED7B92" w:rsidRDefault="00ED7B92">
      <w:pPr>
        <w:pStyle w:val="Index1"/>
        <w:tabs>
          <w:tab w:val="right" w:pos="5030"/>
        </w:tabs>
        <w:rPr>
          <w:noProof/>
        </w:rPr>
      </w:pPr>
      <w:r>
        <w:rPr>
          <w:noProof/>
        </w:rPr>
        <w:t>Licencja na Zarządzanie dla Klienta na oprogramowanie Advanced Threat Analytics 2016 (na Środowisko Systemu Operacyjnego), 14</w:t>
      </w:r>
    </w:p>
    <w:p w:rsidR="00ED7B92" w:rsidRDefault="00ED7B92">
      <w:pPr>
        <w:pStyle w:val="Index1"/>
        <w:tabs>
          <w:tab w:val="right" w:pos="5030"/>
        </w:tabs>
        <w:rPr>
          <w:noProof/>
        </w:rPr>
      </w:pPr>
      <w:r>
        <w:rPr>
          <w:noProof/>
        </w:rPr>
        <w:t>Licencja na Zarządzanie dla Klienta na oprogramowanie Advanced Threat Analytics 2016 (na Użytkownika), 14</w:t>
      </w:r>
    </w:p>
    <w:p w:rsidR="00ED7B92" w:rsidRDefault="00ED7B92">
      <w:pPr>
        <w:pStyle w:val="Index1"/>
        <w:tabs>
          <w:tab w:val="right" w:pos="5030"/>
        </w:tabs>
        <w:rPr>
          <w:noProof/>
        </w:rPr>
      </w:pPr>
      <w:r>
        <w:rPr>
          <w:noProof/>
        </w:rPr>
        <w:lastRenderedPageBreak/>
        <w:t>Licencja na Zarządzanie dla Klienta na oprogramowanie System Center Configuration Manager 2012 R2, 36</w:t>
      </w:r>
    </w:p>
    <w:p w:rsidR="00ED7B92" w:rsidRDefault="00ED7B92">
      <w:pPr>
        <w:pStyle w:val="Index1"/>
        <w:tabs>
          <w:tab w:val="right" w:pos="5030"/>
        </w:tabs>
        <w:rPr>
          <w:noProof/>
        </w:rPr>
      </w:pPr>
      <w:r>
        <w:rPr>
          <w:noProof/>
        </w:rPr>
        <w:t>Licencja na Zarządzanie dla Klienta na System Center Configuration Manager 2012 R2, 36</w:t>
      </w:r>
    </w:p>
    <w:p w:rsidR="00ED7B92" w:rsidRDefault="00ED7B92">
      <w:pPr>
        <w:pStyle w:val="Index1"/>
        <w:tabs>
          <w:tab w:val="right" w:pos="5030"/>
        </w:tabs>
        <w:rPr>
          <w:noProof/>
        </w:rPr>
      </w:pPr>
      <w:r>
        <w:rPr>
          <w:noProof/>
        </w:rPr>
        <w:t>Licencja na Zarządzanie Serwerem System Center 2012 R2 Datacenter, 34</w:t>
      </w:r>
    </w:p>
    <w:p w:rsidR="00ED7B92" w:rsidRDefault="00ED7B92">
      <w:pPr>
        <w:pStyle w:val="Index1"/>
        <w:tabs>
          <w:tab w:val="right" w:pos="5030"/>
        </w:tabs>
        <w:rPr>
          <w:noProof/>
        </w:rPr>
      </w:pPr>
      <w:r>
        <w:rPr>
          <w:noProof/>
        </w:rPr>
        <w:t>Licencja na Zarządzenie Serwerem System Center 2012 Datacenter, 85</w:t>
      </w:r>
    </w:p>
    <w:p w:rsidR="00ED7B92" w:rsidRDefault="00ED7B92">
      <w:pPr>
        <w:pStyle w:val="Index1"/>
        <w:tabs>
          <w:tab w:val="right" w:pos="5030"/>
        </w:tabs>
        <w:rPr>
          <w:noProof/>
        </w:rPr>
      </w:pPr>
      <w:r>
        <w:rPr>
          <w:noProof/>
        </w:rPr>
        <w:t>Licencja Self Serve na oprogramowanie Microsoft Dynamics AX, 60</w:t>
      </w:r>
    </w:p>
    <w:p w:rsidR="00ED7B92" w:rsidRDefault="00ED7B92">
      <w:pPr>
        <w:pStyle w:val="Index1"/>
        <w:tabs>
          <w:tab w:val="right" w:pos="5030"/>
        </w:tabs>
        <w:rPr>
          <w:noProof/>
        </w:rPr>
      </w:pPr>
      <w:r>
        <w:rPr>
          <w:noProof/>
        </w:rPr>
        <w:t>Licencja Self Serve na oprogramowanie Microsoft Dynamics AX dla SA, 60</w:t>
      </w:r>
    </w:p>
    <w:p w:rsidR="00ED7B92" w:rsidRDefault="00ED7B92">
      <w:pPr>
        <w:pStyle w:val="Index1"/>
        <w:tabs>
          <w:tab w:val="right" w:pos="5030"/>
        </w:tabs>
        <w:rPr>
          <w:noProof/>
        </w:rPr>
      </w:pPr>
      <w:r>
        <w:rPr>
          <w:noProof/>
        </w:rPr>
        <w:t>Licencja Task na oprogramowanie Microsoft Dynamics AX, 60</w:t>
      </w:r>
    </w:p>
    <w:p w:rsidR="00ED7B92" w:rsidRDefault="00ED7B92">
      <w:pPr>
        <w:pStyle w:val="Index1"/>
        <w:tabs>
          <w:tab w:val="right" w:pos="5030"/>
        </w:tabs>
        <w:rPr>
          <w:noProof/>
        </w:rPr>
      </w:pPr>
      <w:r>
        <w:rPr>
          <w:noProof/>
        </w:rPr>
        <w:t>Licencja Task na oprogramowanie Microsoft Dynamics AX dla SA, 60</w:t>
      </w:r>
    </w:p>
    <w:p w:rsidR="00ED7B92" w:rsidRDefault="00ED7B92">
      <w:pPr>
        <w:pStyle w:val="Index1"/>
        <w:tabs>
          <w:tab w:val="right" w:pos="5030"/>
        </w:tabs>
        <w:rPr>
          <w:noProof/>
        </w:rPr>
      </w:pPr>
      <w:r>
        <w:rPr>
          <w:noProof/>
        </w:rPr>
        <w:t>Licencja typu External Connector na oprogramowanie Microsoft Identity Manager 2016, 24</w:t>
      </w:r>
    </w:p>
    <w:p w:rsidR="00ED7B92" w:rsidRDefault="00ED7B92">
      <w:pPr>
        <w:pStyle w:val="Index1"/>
        <w:tabs>
          <w:tab w:val="right" w:pos="5030"/>
        </w:tabs>
        <w:rPr>
          <w:noProof/>
        </w:rPr>
      </w:pPr>
      <w:r>
        <w:rPr>
          <w:noProof/>
        </w:rPr>
        <w:t>Licencja w ramach programu Enterprise na oprogramowanie Microsoft Dynamics AX, 60</w:t>
      </w:r>
    </w:p>
    <w:p w:rsidR="00ED7B92" w:rsidRDefault="00ED7B92">
      <w:pPr>
        <w:pStyle w:val="Index1"/>
        <w:tabs>
          <w:tab w:val="right" w:pos="5030"/>
        </w:tabs>
        <w:rPr>
          <w:noProof/>
        </w:rPr>
      </w:pPr>
      <w:r>
        <w:rPr>
          <w:noProof/>
        </w:rPr>
        <w:t>Licencję CAL na Urządzenie Project Server 2016, 25</w:t>
      </w:r>
    </w:p>
    <w:p w:rsidR="00ED7B92" w:rsidRDefault="00ED7B92">
      <w:pPr>
        <w:pStyle w:val="Index1"/>
        <w:tabs>
          <w:tab w:val="right" w:pos="5030"/>
        </w:tabs>
        <w:rPr>
          <w:noProof/>
        </w:rPr>
      </w:pPr>
      <w:r>
        <w:rPr>
          <w:noProof/>
        </w:rPr>
        <w:t>licencje dostępowe (CAL) dostępne w ramach programu Enterprise, 37</w:t>
      </w:r>
    </w:p>
    <w:p w:rsidR="00ED7B92" w:rsidRDefault="00ED7B92">
      <w:pPr>
        <w:pStyle w:val="Index1"/>
        <w:tabs>
          <w:tab w:val="right" w:pos="5030"/>
        </w:tabs>
        <w:rPr>
          <w:noProof/>
        </w:rPr>
      </w:pPr>
      <w:r>
        <w:rPr>
          <w:noProof/>
        </w:rPr>
        <w:t>licencji dostępowych (CAL) dostępnych w ramach programu Enterprise, 58, 66, 70, 85, 92</w:t>
      </w:r>
    </w:p>
    <w:p w:rsidR="00ED7B92" w:rsidRDefault="00ED7B92">
      <w:pPr>
        <w:pStyle w:val="Index1"/>
        <w:tabs>
          <w:tab w:val="right" w:pos="5030"/>
        </w:tabs>
        <w:rPr>
          <w:noProof/>
        </w:rPr>
      </w:pPr>
      <w:r>
        <w:rPr>
          <w:noProof/>
        </w:rPr>
        <w:t>Live Meeting Professional, 31</w:t>
      </w:r>
    </w:p>
    <w:p w:rsidR="00ED7B92" w:rsidRDefault="00ED7B92">
      <w:pPr>
        <w:pStyle w:val="Index1"/>
        <w:tabs>
          <w:tab w:val="right" w:pos="5030"/>
        </w:tabs>
        <w:rPr>
          <w:noProof/>
        </w:rPr>
      </w:pPr>
      <w:r>
        <w:rPr>
          <w:noProof/>
        </w:rPr>
        <w:t>Live Meeting Standard, 31</w:t>
      </w:r>
    </w:p>
    <w:p w:rsidR="00ED7B92" w:rsidRDefault="00ED7B92">
      <w:pPr>
        <w:pStyle w:val="Index1"/>
        <w:tabs>
          <w:tab w:val="right" w:pos="5030"/>
        </w:tabs>
        <w:rPr>
          <w:noProof/>
        </w:rPr>
      </w:pPr>
      <w:r>
        <w:rPr>
          <w:noProof/>
        </w:rPr>
        <w:t>Lync 2013, 25</w:t>
      </w:r>
    </w:p>
    <w:p w:rsidR="00ED7B92" w:rsidRDefault="00ED7B92">
      <w:pPr>
        <w:pStyle w:val="Index1"/>
        <w:tabs>
          <w:tab w:val="right" w:pos="5030"/>
        </w:tabs>
        <w:rPr>
          <w:noProof/>
        </w:rPr>
      </w:pPr>
      <w:r>
        <w:rPr>
          <w:noProof/>
        </w:rPr>
        <w:t>Lync for Mac 2011, 26, 72</w:t>
      </w:r>
    </w:p>
    <w:p w:rsidR="00ED7B92" w:rsidRDefault="00ED7B92">
      <w:pPr>
        <w:pStyle w:val="Index1"/>
        <w:tabs>
          <w:tab w:val="right" w:pos="5030"/>
        </w:tabs>
        <w:rPr>
          <w:noProof/>
        </w:rPr>
      </w:pPr>
      <w:r>
        <w:rPr>
          <w:noProof/>
        </w:rPr>
        <w:t>Lync Server 2010, 31</w:t>
      </w:r>
    </w:p>
    <w:p w:rsidR="00ED7B92" w:rsidRDefault="00ED7B92">
      <w:pPr>
        <w:pStyle w:val="Index1"/>
        <w:tabs>
          <w:tab w:val="right" w:pos="5030"/>
        </w:tabs>
        <w:rPr>
          <w:noProof/>
        </w:rPr>
      </w:pPr>
      <w:r>
        <w:rPr>
          <w:noProof/>
        </w:rPr>
        <w:t>Lync Server 2013, 31</w:t>
      </w:r>
    </w:p>
    <w:p w:rsidR="00ED7B92" w:rsidRDefault="00ED7B92">
      <w:pPr>
        <w:pStyle w:val="Index1"/>
        <w:tabs>
          <w:tab w:val="right" w:pos="5030"/>
        </w:tabs>
        <w:rPr>
          <w:noProof/>
        </w:rPr>
      </w:pPr>
      <w:r>
        <w:rPr>
          <w:noProof/>
        </w:rPr>
        <w:t>Microsoft Azure Site Recovery (dla lokacji należącej do Klienta), 57</w:t>
      </w:r>
    </w:p>
    <w:p w:rsidR="00ED7B92" w:rsidRDefault="00ED7B92">
      <w:pPr>
        <w:pStyle w:val="Index1"/>
        <w:tabs>
          <w:tab w:val="right" w:pos="5030"/>
        </w:tabs>
        <w:rPr>
          <w:noProof/>
        </w:rPr>
      </w:pPr>
      <w:r>
        <w:rPr>
          <w:noProof/>
        </w:rPr>
        <w:t>Microsoft Cloud App Security (LS na Użytkownika), 57</w:t>
      </w:r>
    </w:p>
    <w:p w:rsidR="00ED7B92" w:rsidRDefault="00ED7B92">
      <w:pPr>
        <w:pStyle w:val="Index1"/>
        <w:tabs>
          <w:tab w:val="right" w:pos="5030"/>
        </w:tabs>
        <w:rPr>
          <w:noProof/>
        </w:rPr>
      </w:pPr>
      <w:r>
        <w:rPr>
          <w:noProof/>
        </w:rPr>
        <w:t>Microsoft Cloud App Security K (LS na Użytkownika), 57</w:t>
      </w:r>
    </w:p>
    <w:p w:rsidR="00ED7B92" w:rsidRDefault="00ED7B92">
      <w:pPr>
        <w:pStyle w:val="Index1"/>
        <w:tabs>
          <w:tab w:val="right" w:pos="5030"/>
        </w:tabs>
        <w:rPr>
          <w:noProof/>
        </w:rPr>
      </w:pPr>
      <w:r>
        <w:rPr>
          <w:noProof/>
        </w:rPr>
        <w:t>Microsoft Dynamics AX 2012 R2, 21</w:t>
      </w:r>
    </w:p>
    <w:p w:rsidR="00ED7B92" w:rsidRDefault="00ED7B92">
      <w:pPr>
        <w:pStyle w:val="Index1"/>
        <w:tabs>
          <w:tab w:val="right" w:pos="5030"/>
        </w:tabs>
        <w:rPr>
          <w:noProof/>
        </w:rPr>
      </w:pPr>
      <w:r>
        <w:rPr>
          <w:noProof/>
        </w:rPr>
        <w:t>Microsoft Dynamics AX 2012 R3 Server, 20</w:t>
      </w:r>
    </w:p>
    <w:p w:rsidR="00ED7B92" w:rsidRDefault="00ED7B92">
      <w:pPr>
        <w:pStyle w:val="Index1"/>
        <w:tabs>
          <w:tab w:val="right" w:pos="5030"/>
        </w:tabs>
        <w:rPr>
          <w:noProof/>
        </w:rPr>
      </w:pPr>
      <w:r>
        <w:rPr>
          <w:noProof/>
        </w:rPr>
        <w:t>Microsoft Dynamics AX 2012 R3 Standard Commerce Server Core, 20</w:t>
      </w:r>
    </w:p>
    <w:p w:rsidR="00ED7B92" w:rsidRDefault="00ED7B92">
      <w:pPr>
        <w:pStyle w:val="Index1"/>
        <w:tabs>
          <w:tab w:val="right" w:pos="5030"/>
        </w:tabs>
        <w:rPr>
          <w:noProof/>
        </w:rPr>
      </w:pPr>
      <w:r>
        <w:rPr>
          <w:noProof/>
        </w:rPr>
        <w:t>Microsoft Dynamics AX 2012 R3 Store Server, 20</w:t>
      </w:r>
    </w:p>
    <w:p w:rsidR="00ED7B92" w:rsidRDefault="00ED7B92">
      <w:pPr>
        <w:pStyle w:val="Index1"/>
        <w:tabs>
          <w:tab w:val="right" w:pos="5030"/>
        </w:tabs>
        <w:rPr>
          <w:noProof/>
        </w:rPr>
      </w:pPr>
      <w:r>
        <w:rPr>
          <w:noProof/>
        </w:rPr>
        <w:t>Microsoft Dynamics AX Functional CAL, 85</w:t>
      </w:r>
    </w:p>
    <w:p w:rsidR="00ED7B92" w:rsidRDefault="00ED7B92">
      <w:pPr>
        <w:pStyle w:val="Index1"/>
        <w:tabs>
          <w:tab w:val="right" w:pos="5030"/>
        </w:tabs>
        <w:rPr>
          <w:noProof/>
        </w:rPr>
      </w:pPr>
      <w:r>
        <w:rPr>
          <w:noProof/>
        </w:rPr>
        <w:t>Microsoft Dynamics AX Standard Commerce Core Server, 85</w:t>
      </w:r>
    </w:p>
    <w:p w:rsidR="00ED7B92" w:rsidRDefault="00ED7B92">
      <w:pPr>
        <w:pStyle w:val="Index1"/>
        <w:tabs>
          <w:tab w:val="right" w:pos="5030"/>
        </w:tabs>
        <w:rPr>
          <w:noProof/>
        </w:rPr>
      </w:pPr>
      <w:r>
        <w:rPr>
          <w:noProof/>
        </w:rPr>
        <w:t>Microsoft Dynamics AX Store Server, 85</w:t>
      </w:r>
    </w:p>
    <w:p w:rsidR="00ED7B92" w:rsidRDefault="00ED7B92">
      <w:pPr>
        <w:pStyle w:val="Index1"/>
        <w:tabs>
          <w:tab w:val="right" w:pos="5030"/>
        </w:tabs>
        <w:rPr>
          <w:noProof/>
        </w:rPr>
      </w:pPr>
      <w:r>
        <w:rPr>
          <w:noProof/>
        </w:rPr>
        <w:t>Microsoft Dynamics AX Task CAL, 85</w:t>
      </w:r>
    </w:p>
    <w:p w:rsidR="00ED7B92" w:rsidRDefault="00ED7B92">
      <w:pPr>
        <w:pStyle w:val="Index1"/>
        <w:tabs>
          <w:tab w:val="right" w:pos="5030"/>
        </w:tabs>
        <w:rPr>
          <w:noProof/>
        </w:rPr>
      </w:pPr>
      <w:r>
        <w:rPr>
          <w:noProof/>
        </w:rPr>
        <w:t>Microsoft Dynamics CRM 2013, 23</w:t>
      </w:r>
    </w:p>
    <w:p w:rsidR="00ED7B92" w:rsidRDefault="00ED7B92">
      <w:pPr>
        <w:pStyle w:val="Index1"/>
        <w:tabs>
          <w:tab w:val="right" w:pos="5030"/>
        </w:tabs>
        <w:rPr>
          <w:noProof/>
        </w:rPr>
      </w:pPr>
      <w:r>
        <w:rPr>
          <w:noProof/>
        </w:rPr>
        <w:t>Microsoft Dynamics CRM 2015, 23</w:t>
      </w:r>
    </w:p>
    <w:p w:rsidR="00ED7B92" w:rsidRDefault="00ED7B92">
      <w:pPr>
        <w:pStyle w:val="Index1"/>
        <w:tabs>
          <w:tab w:val="right" w:pos="5030"/>
        </w:tabs>
        <w:rPr>
          <w:noProof/>
        </w:rPr>
      </w:pPr>
      <w:r>
        <w:rPr>
          <w:noProof/>
        </w:rPr>
        <w:t>Microsoft Dynamics CRM CAL, 85</w:t>
      </w:r>
    </w:p>
    <w:p w:rsidR="00ED7B92" w:rsidRDefault="00ED7B92">
      <w:pPr>
        <w:pStyle w:val="Index1"/>
        <w:tabs>
          <w:tab w:val="right" w:pos="5030"/>
        </w:tabs>
        <w:rPr>
          <w:noProof/>
        </w:rPr>
      </w:pPr>
      <w:r>
        <w:rPr>
          <w:noProof/>
        </w:rPr>
        <w:t>Microsoft Dynamics CRM Online Basic, 61</w:t>
      </w:r>
    </w:p>
    <w:p w:rsidR="00ED7B92" w:rsidRDefault="00ED7B92">
      <w:pPr>
        <w:pStyle w:val="Index1"/>
        <w:tabs>
          <w:tab w:val="right" w:pos="5030"/>
        </w:tabs>
        <w:rPr>
          <w:noProof/>
        </w:rPr>
      </w:pPr>
      <w:r>
        <w:rPr>
          <w:noProof/>
        </w:rPr>
        <w:t>Microsoft Dynamics CRM Online Basic dla SA, 61</w:t>
      </w:r>
    </w:p>
    <w:p w:rsidR="00ED7B92" w:rsidRDefault="00ED7B92">
      <w:pPr>
        <w:pStyle w:val="Index1"/>
        <w:tabs>
          <w:tab w:val="right" w:pos="5030"/>
        </w:tabs>
        <w:rPr>
          <w:noProof/>
        </w:rPr>
      </w:pPr>
      <w:r>
        <w:rPr>
          <w:noProof/>
        </w:rPr>
        <w:t>Microsoft Dynamics CRM Online Enterprise, 61</w:t>
      </w:r>
    </w:p>
    <w:p w:rsidR="00ED7B92" w:rsidRDefault="00ED7B92">
      <w:pPr>
        <w:pStyle w:val="Index1"/>
        <w:tabs>
          <w:tab w:val="right" w:pos="5030"/>
        </w:tabs>
        <w:rPr>
          <w:noProof/>
        </w:rPr>
      </w:pPr>
      <w:r>
        <w:rPr>
          <w:noProof/>
        </w:rPr>
        <w:t>Microsoft Dynamics CRM Online Enterprise dla SA, 61</w:t>
      </w:r>
    </w:p>
    <w:p w:rsidR="00ED7B92" w:rsidRDefault="00ED7B92">
      <w:pPr>
        <w:pStyle w:val="Index1"/>
        <w:tabs>
          <w:tab w:val="right" w:pos="5030"/>
        </w:tabs>
        <w:rPr>
          <w:noProof/>
        </w:rPr>
      </w:pPr>
      <w:r>
        <w:rPr>
          <w:noProof/>
        </w:rPr>
        <w:t>Microsoft Dynamics CRM Online Essential, 61</w:t>
      </w:r>
    </w:p>
    <w:p w:rsidR="00ED7B92" w:rsidRDefault="00ED7B92">
      <w:pPr>
        <w:pStyle w:val="Index1"/>
        <w:tabs>
          <w:tab w:val="right" w:pos="5030"/>
        </w:tabs>
        <w:rPr>
          <w:noProof/>
        </w:rPr>
      </w:pPr>
      <w:r>
        <w:rPr>
          <w:noProof/>
        </w:rPr>
        <w:t>Microsoft Dynamics CRM Online Essential dla SA, 61</w:t>
      </w:r>
    </w:p>
    <w:p w:rsidR="00ED7B92" w:rsidRDefault="00ED7B92">
      <w:pPr>
        <w:pStyle w:val="Index1"/>
        <w:tabs>
          <w:tab w:val="right" w:pos="5030"/>
        </w:tabs>
        <w:rPr>
          <w:noProof/>
        </w:rPr>
      </w:pPr>
      <w:r>
        <w:rPr>
          <w:noProof/>
        </w:rPr>
        <w:t>Microsoft Dynamics CRM Online Field Service (LS na Użytkownika), 62</w:t>
      </w:r>
    </w:p>
    <w:p w:rsidR="00ED7B92" w:rsidRDefault="00ED7B92">
      <w:pPr>
        <w:pStyle w:val="Index1"/>
        <w:tabs>
          <w:tab w:val="right" w:pos="5030"/>
        </w:tabs>
        <w:rPr>
          <w:noProof/>
        </w:rPr>
      </w:pPr>
      <w:r>
        <w:rPr>
          <w:noProof/>
        </w:rPr>
        <w:t>Microsoft Dynamics CRM Online Professional, 61</w:t>
      </w:r>
    </w:p>
    <w:p w:rsidR="00ED7B92" w:rsidRDefault="00ED7B92">
      <w:pPr>
        <w:pStyle w:val="Index1"/>
        <w:tabs>
          <w:tab w:val="right" w:pos="5030"/>
        </w:tabs>
        <w:rPr>
          <w:noProof/>
        </w:rPr>
      </w:pPr>
      <w:r>
        <w:rPr>
          <w:noProof/>
        </w:rPr>
        <w:t>Microsoft Dynamics CRM Online Professional dla SA, 61</w:t>
      </w:r>
    </w:p>
    <w:p w:rsidR="00ED7B92" w:rsidRDefault="00ED7B92">
      <w:pPr>
        <w:pStyle w:val="Index1"/>
        <w:tabs>
          <w:tab w:val="right" w:pos="5030"/>
        </w:tabs>
        <w:rPr>
          <w:noProof/>
        </w:rPr>
      </w:pPr>
      <w:r>
        <w:rPr>
          <w:noProof/>
        </w:rPr>
        <w:t>Microsoft Dynamics CRM Server, 92</w:t>
      </w:r>
    </w:p>
    <w:p w:rsidR="00ED7B92" w:rsidRDefault="00ED7B92">
      <w:pPr>
        <w:pStyle w:val="Index1"/>
        <w:tabs>
          <w:tab w:val="right" w:pos="5030"/>
        </w:tabs>
        <w:rPr>
          <w:noProof/>
        </w:rPr>
      </w:pPr>
      <w:r>
        <w:rPr>
          <w:noProof/>
        </w:rPr>
        <w:t>Microsoft Dynamics CRM Server 2011, 85</w:t>
      </w:r>
    </w:p>
    <w:p w:rsidR="00ED7B92" w:rsidRDefault="00ED7B92">
      <w:pPr>
        <w:pStyle w:val="Index1"/>
        <w:tabs>
          <w:tab w:val="right" w:pos="5030"/>
        </w:tabs>
        <w:rPr>
          <w:noProof/>
        </w:rPr>
      </w:pPr>
      <w:r>
        <w:rPr>
          <w:noProof/>
        </w:rPr>
        <w:t>Microsoft Dynamics CRM Server 2013, 85</w:t>
      </w:r>
    </w:p>
    <w:p w:rsidR="00ED7B92" w:rsidRDefault="00ED7B92">
      <w:pPr>
        <w:pStyle w:val="Index1"/>
        <w:tabs>
          <w:tab w:val="right" w:pos="5030"/>
        </w:tabs>
        <w:rPr>
          <w:noProof/>
        </w:rPr>
      </w:pPr>
      <w:r>
        <w:rPr>
          <w:noProof/>
        </w:rPr>
        <w:t>Microsoft Dynamics CRM Server 2015, 85</w:t>
      </w:r>
    </w:p>
    <w:p w:rsidR="00ED7B92" w:rsidRDefault="00ED7B92">
      <w:pPr>
        <w:pStyle w:val="Index1"/>
        <w:tabs>
          <w:tab w:val="right" w:pos="5030"/>
        </w:tabs>
        <w:rPr>
          <w:noProof/>
        </w:rPr>
      </w:pPr>
      <w:r>
        <w:rPr>
          <w:noProof/>
        </w:rPr>
        <w:t>Microsoft Dynamics CRM Server 2016, 22</w:t>
      </w:r>
    </w:p>
    <w:p w:rsidR="00ED7B92" w:rsidRDefault="00ED7B92">
      <w:pPr>
        <w:pStyle w:val="Index1"/>
        <w:tabs>
          <w:tab w:val="right" w:pos="5030"/>
        </w:tabs>
        <w:rPr>
          <w:noProof/>
        </w:rPr>
      </w:pPr>
      <w:r>
        <w:rPr>
          <w:noProof/>
        </w:rPr>
        <w:t>Microsoft Dynamics CRM Workgroup Server, 92</w:t>
      </w:r>
    </w:p>
    <w:p w:rsidR="00ED7B92" w:rsidRDefault="00ED7B92">
      <w:pPr>
        <w:pStyle w:val="Index1"/>
        <w:tabs>
          <w:tab w:val="right" w:pos="5030"/>
        </w:tabs>
        <w:rPr>
          <w:noProof/>
        </w:rPr>
      </w:pPr>
      <w:r>
        <w:rPr>
          <w:noProof/>
        </w:rPr>
        <w:t>Microsoft Dynamics CRM Workgroup Server 2016, 22</w:t>
      </w:r>
    </w:p>
    <w:p w:rsidR="00ED7B92" w:rsidRDefault="00ED7B92">
      <w:pPr>
        <w:pStyle w:val="Index1"/>
        <w:tabs>
          <w:tab w:val="right" w:pos="5030"/>
        </w:tabs>
        <w:rPr>
          <w:noProof/>
        </w:rPr>
      </w:pPr>
      <w:r>
        <w:rPr>
          <w:noProof/>
        </w:rPr>
        <w:t>Microsoft Dynamics Marketing Enterprise, 62</w:t>
      </w:r>
    </w:p>
    <w:p w:rsidR="00ED7B92" w:rsidRDefault="00ED7B92">
      <w:pPr>
        <w:pStyle w:val="Index1"/>
        <w:tabs>
          <w:tab w:val="right" w:pos="5030"/>
        </w:tabs>
        <w:rPr>
          <w:noProof/>
        </w:rPr>
      </w:pPr>
      <w:r>
        <w:rPr>
          <w:noProof/>
        </w:rPr>
        <w:t>Microsoft Dynamics Marketing Extra Messages, 62</w:t>
      </w:r>
    </w:p>
    <w:p w:rsidR="00ED7B92" w:rsidRDefault="00ED7B92">
      <w:pPr>
        <w:pStyle w:val="Index1"/>
        <w:tabs>
          <w:tab w:val="right" w:pos="5030"/>
        </w:tabs>
        <w:rPr>
          <w:noProof/>
        </w:rPr>
      </w:pPr>
      <w:r>
        <w:rPr>
          <w:noProof/>
        </w:rPr>
        <w:t>Microsoft Dynamics Marketing Sales Collaboration, 62</w:t>
      </w:r>
    </w:p>
    <w:p w:rsidR="00ED7B92" w:rsidRDefault="00ED7B92">
      <w:pPr>
        <w:pStyle w:val="Index1"/>
        <w:tabs>
          <w:tab w:val="right" w:pos="5030"/>
        </w:tabs>
        <w:rPr>
          <w:noProof/>
        </w:rPr>
      </w:pPr>
      <w:r>
        <w:rPr>
          <w:noProof/>
        </w:rPr>
        <w:t>Microsoft Dynamics Marketing SMS Credit (LS na Dodatek), 62</w:t>
      </w:r>
    </w:p>
    <w:p w:rsidR="00ED7B92" w:rsidRDefault="00ED7B92">
      <w:pPr>
        <w:pStyle w:val="Index1"/>
        <w:tabs>
          <w:tab w:val="right" w:pos="5030"/>
        </w:tabs>
        <w:rPr>
          <w:noProof/>
        </w:rPr>
      </w:pPr>
      <w:r>
        <w:rPr>
          <w:noProof/>
        </w:rPr>
        <w:t>Microsoft Exchange Server, 91</w:t>
      </w:r>
    </w:p>
    <w:p w:rsidR="00ED7B92" w:rsidRDefault="00ED7B92">
      <w:pPr>
        <w:pStyle w:val="Index1"/>
        <w:tabs>
          <w:tab w:val="right" w:pos="5030"/>
        </w:tabs>
        <w:rPr>
          <w:noProof/>
        </w:rPr>
      </w:pPr>
      <w:r>
        <w:rPr>
          <w:noProof/>
        </w:rPr>
        <w:t>Microsoft Intune, 17, 37, 60</w:t>
      </w:r>
    </w:p>
    <w:p w:rsidR="00ED7B92" w:rsidRDefault="00ED7B92">
      <w:pPr>
        <w:pStyle w:val="Index1"/>
        <w:tabs>
          <w:tab w:val="right" w:pos="5030"/>
        </w:tabs>
        <w:rPr>
          <w:noProof/>
        </w:rPr>
      </w:pPr>
      <w:r>
        <w:rPr>
          <w:noProof/>
        </w:rPr>
        <w:t>Microsoft Learning E-Reference Library, 73</w:t>
      </w:r>
    </w:p>
    <w:p w:rsidR="00ED7B92" w:rsidRDefault="00ED7B92">
      <w:pPr>
        <w:pStyle w:val="Index1"/>
        <w:tabs>
          <w:tab w:val="right" w:pos="5030"/>
        </w:tabs>
        <w:rPr>
          <w:noProof/>
        </w:rPr>
      </w:pPr>
      <w:r>
        <w:rPr>
          <w:noProof/>
        </w:rPr>
        <w:t>Microsoft Learning Imagine Academy, 73</w:t>
      </w:r>
    </w:p>
    <w:p w:rsidR="00ED7B92" w:rsidRDefault="00ED7B92">
      <w:pPr>
        <w:pStyle w:val="Index1"/>
        <w:tabs>
          <w:tab w:val="right" w:pos="5030"/>
        </w:tabs>
        <w:rPr>
          <w:noProof/>
        </w:rPr>
      </w:pPr>
      <w:r>
        <w:rPr>
          <w:noProof/>
        </w:rPr>
        <w:t>Microsoft Office 2013 Audit and Control Management Server, 29</w:t>
      </w:r>
    </w:p>
    <w:p w:rsidR="00ED7B92" w:rsidRDefault="00ED7B92">
      <w:pPr>
        <w:pStyle w:val="Index1"/>
        <w:tabs>
          <w:tab w:val="right" w:pos="5030"/>
        </w:tabs>
        <w:rPr>
          <w:noProof/>
        </w:rPr>
      </w:pPr>
      <w:r>
        <w:rPr>
          <w:noProof/>
        </w:rPr>
        <w:t>Microsoft Social Engagement, 62</w:t>
      </w:r>
    </w:p>
    <w:p w:rsidR="00ED7B92" w:rsidRDefault="00ED7B92">
      <w:pPr>
        <w:pStyle w:val="Index1"/>
        <w:tabs>
          <w:tab w:val="right" w:pos="5030"/>
        </w:tabs>
        <w:rPr>
          <w:noProof/>
        </w:rPr>
      </w:pPr>
      <w:r>
        <w:rPr>
          <w:noProof/>
        </w:rPr>
        <w:t>Microsoft Social Engagement Enterprise, 63</w:t>
      </w:r>
    </w:p>
    <w:p w:rsidR="00ED7B92" w:rsidRDefault="00ED7B92">
      <w:pPr>
        <w:pStyle w:val="Index1"/>
        <w:tabs>
          <w:tab w:val="right" w:pos="5030"/>
        </w:tabs>
        <w:rPr>
          <w:noProof/>
        </w:rPr>
      </w:pPr>
      <w:r>
        <w:rPr>
          <w:noProof/>
        </w:rPr>
        <w:t>Microsoft Social Engagement Professional, 63</w:t>
      </w:r>
    </w:p>
    <w:p w:rsidR="00ED7B92" w:rsidRDefault="00ED7B92">
      <w:pPr>
        <w:pStyle w:val="Index1"/>
        <w:tabs>
          <w:tab w:val="right" w:pos="5030"/>
        </w:tabs>
        <w:rPr>
          <w:noProof/>
        </w:rPr>
      </w:pPr>
      <w:r>
        <w:rPr>
          <w:noProof/>
        </w:rPr>
        <w:t>Microsoft SQL Server, 91</w:t>
      </w:r>
    </w:p>
    <w:p w:rsidR="00ED7B92" w:rsidRDefault="00ED7B92">
      <w:pPr>
        <w:pStyle w:val="Index1"/>
        <w:tabs>
          <w:tab w:val="right" w:pos="5030"/>
        </w:tabs>
        <w:rPr>
          <w:noProof/>
        </w:rPr>
      </w:pPr>
      <w:r>
        <w:rPr>
          <w:noProof/>
        </w:rPr>
        <w:t>Minecraft</w:t>
      </w:r>
    </w:p>
    <w:p w:rsidR="00ED7B92" w:rsidRDefault="00ED7B92">
      <w:pPr>
        <w:pStyle w:val="Index2"/>
        <w:tabs>
          <w:tab w:val="right" w:pos="5030"/>
        </w:tabs>
        <w:rPr>
          <w:noProof/>
        </w:rPr>
      </w:pPr>
      <w:r>
        <w:rPr>
          <w:noProof/>
        </w:rPr>
        <w:t>Education Edition, 74</w:t>
      </w:r>
    </w:p>
    <w:p w:rsidR="00ED7B92" w:rsidRDefault="00ED7B92">
      <w:pPr>
        <w:pStyle w:val="Index1"/>
        <w:tabs>
          <w:tab w:val="right" w:pos="5030"/>
        </w:tabs>
        <w:rPr>
          <w:noProof/>
        </w:rPr>
      </w:pPr>
      <w:r>
        <w:rPr>
          <w:noProof/>
        </w:rPr>
        <w:t>Odzyskiwanie Witryny Azure, 92</w:t>
      </w:r>
    </w:p>
    <w:p w:rsidR="00ED7B92" w:rsidRDefault="00ED7B92">
      <w:pPr>
        <w:pStyle w:val="Index1"/>
        <w:tabs>
          <w:tab w:val="right" w:pos="5030"/>
        </w:tabs>
        <w:rPr>
          <w:noProof/>
        </w:rPr>
      </w:pPr>
      <w:r>
        <w:rPr>
          <w:noProof/>
        </w:rPr>
        <w:t>Office 2013, 25</w:t>
      </w:r>
    </w:p>
    <w:p w:rsidR="00ED7B92" w:rsidRDefault="00ED7B92">
      <w:pPr>
        <w:pStyle w:val="Index1"/>
        <w:tabs>
          <w:tab w:val="right" w:pos="5030"/>
        </w:tabs>
        <w:rPr>
          <w:noProof/>
        </w:rPr>
      </w:pPr>
      <w:r>
        <w:rPr>
          <w:noProof/>
        </w:rPr>
        <w:t>Office 2016 dla komputerów Mac (Standard), 26</w:t>
      </w:r>
    </w:p>
    <w:p w:rsidR="00ED7B92" w:rsidRDefault="00ED7B92">
      <w:pPr>
        <w:pStyle w:val="Index1"/>
        <w:tabs>
          <w:tab w:val="right" w:pos="5030"/>
        </w:tabs>
        <w:rPr>
          <w:noProof/>
        </w:rPr>
      </w:pPr>
      <w:r>
        <w:rPr>
          <w:noProof/>
        </w:rPr>
        <w:t>Office 365 Advanced eDiscovery, 69</w:t>
      </w:r>
    </w:p>
    <w:p w:rsidR="00ED7B92" w:rsidRDefault="00ED7B92">
      <w:pPr>
        <w:pStyle w:val="Index1"/>
        <w:tabs>
          <w:tab w:val="right" w:pos="5030"/>
        </w:tabs>
        <w:rPr>
          <w:noProof/>
        </w:rPr>
      </w:pPr>
      <w:r>
        <w:rPr>
          <w:noProof/>
        </w:rPr>
        <w:t>Office 365 Advanced Security Management (LS na Użytkownika), 68</w:t>
      </w:r>
    </w:p>
    <w:p w:rsidR="00ED7B92" w:rsidRDefault="00ED7B92">
      <w:pPr>
        <w:pStyle w:val="Index1"/>
        <w:tabs>
          <w:tab w:val="right" w:pos="5030"/>
        </w:tabs>
        <w:rPr>
          <w:noProof/>
        </w:rPr>
      </w:pPr>
      <w:r>
        <w:rPr>
          <w:noProof/>
        </w:rPr>
        <w:t>Office 365 Business, 64</w:t>
      </w:r>
    </w:p>
    <w:p w:rsidR="00ED7B92" w:rsidRDefault="00ED7B92">
      <w:pPr>
        <w:pStyle w:val="Index1"/>
        <w:tabs>
          <w:tab w:val="right" w:pos="5030"/>
        </w:tabs>
        <w:rPr>
          <w:noProof/>
        </w:rPr>
      </w:pPr>
      <w:r>
        <w:rPr>
          <w:noProof/>
        </w:rPr>
        <w:t>Office 365 Business Essentials, 65</w:t>
      </w:r>
    </w:p>
    <w:p w:rsidR="00ED7B92" w:rsidRDefault="00ED7B92">
      <w:pPr>
        <w:pStyle w:val="Index1"/>
        <w:tabs>
          <w:tab w:val="right" w:pos="5030"/>
        </w:tabs>
        <w:rPr>
          <w:noProof/>
        </w:rPr>
      </w:pPr>
      <w:r>
        <w:rPr>
          <w:noProof/>
        </w:rPr>
        <w:t>Office 365 Business Premium, 65</w:t>
      </w:r>
    </w:p>
    <w:p w:rsidR="00ED7B92" w:rsidRDefault="00ED7B92">
      <w:pPr>
        <w:pStyle w:val="Index1"/>
        <w:tabs>
          <w:tab w:val="right" w:pos="5030"/>
        </w:tabs>
        <w:rPr>
          <w:noProof/>
        </w:rPr>
      </w:pPr>
      <w:r>
        <w:rPr>
          <w:noProof/>
        </w:rPr>
        <w:t>Office 365 Delve Analytics, 69</w:t>
      </w:r>
    </w:p>
    <w:p w:rsidR="00ED7B92" w:rsidRDefault="00ED7B92">
      <w:pPr>
        <w:pStyle w:val="Index1"/>
        <w:tabs>
          <w:tab w:val="right" w:pos="5030"/>
        </w:tabs>
        <w:rPr>
          <w:noProof/>
        </w:rPr>
      </w:pPr>
      <w:r>
        <w:rPr>
          <w:noProof/>
        </w:rPr>
        <w:t>Office 365 E3 From SA, 59</w:t>
      </w:r>
    </w:p>
    <w:p w:rsidR="00ED7B92" w:rsidRDefault="00ED7B92">
      <w:pPr>
        <w:pStyle w:val="Index1"/>
        <w:tabs>
          <w:tab w:val="right" w:pos="5030"/>
        </w:tabs>
        <w:rPr>
          <w:noProof/>
        </w:rPr>
      </w:pPr>
      <w:r>
        <w:rPr>
          <w:noProof/>
        </w:rPr>
        <w:t>Office 365 Education, 65</w:t>
      </w:r>
    </w:p>
    <w:p w:rsidR="00ED7B92" w:rsidRDefault="00ED7B92">
      <w:pPr>
        <w:pStyle w:val="Index1"/>
        <w:tabs>
          <w:tab w:val="right" w:pos="5030"/>
        </w:tabs>
        <w:rPr>
          <w:noProof/>
        </w:rPr>
      </w:pPr>
      <w:r>
        <w:rPr>
          <w:noProof/>
        </w:rPr>
        <w:t>Office 365 Education E5, 65</w:t>
      </w:r>
    </w:p>
    <w:p w:rsidR="00ED7B92" w:rsidRDefault="00ED7B92">
      <w:pPr>
        <w:pStyle w:val="Index1"/>
        <w:tabs>
          <w:tab w:val="right" w:pos="5030"/>
        </w:tabs>
        <w:rPr>
          <w:noProof/>
        </w:rPr>
      </w:pPr>
      <w:r>
        <w:rPr>
          <w:noProof/>
        </w:rPr>
        <w:t>Office 365 Education E5 — dodatek, 65</w:t>
      </w:r>
    </w:p>
    <w:p w:rsidR="00ED7B92" w:rsidRDefault="00ED7B92">
      <w:pPr>
        <w:pStyle w:val="Index1"/>
        <w:tabs>
          <w:tab w:val="right" w:pos="5030"/>
        </w:tabs>
        <w:rPr>
          <w:noProof/>
        </w:rPr>
      </w:pPr>
      <w:r>
        <w:rPr>
          <w:noProof/>
        </w:rPr>
        <w:t>Office 365 Enterprise E1, 17, 65</w:t>
      </w:r>
    </w:p>
    <w:p w:rsidR="00ED7B92" w:rsidRDefault="00ED7B92">
      <w:pPr>
        <w:pStyle w:val="Index1"/>
        <w:tabs>
          <w:tab w:val="right" w:pos="5030"/>
        </w:tabs>
        <w:rPr>
          <w:noProof/>
        </w:rPr>
      </w:pPr>
      <w:r>
        <w:rPr>
          <w:noProof/>
        </w:rPr>
        <w:t>Office 365 Enterprise E1 and Microsoft Intune, 17</w:t>
      </w:r>
    </w:p>
    <w:p w:rsidR="00ED7B92" w:rsidRDefault="00ED7B92">
      <w:pPr>
        <w:pStyle w:val="Index1"/>
        <w:tabs>
          <w:tab w:val="right" w:pos="5030"/>
        </w:tabs>
        <w:rPr>
          <w:noProof/>
        </w:rPr>
      </w:pPr>
      <w:r>
        <w:rPr>
          <w:noProof/>
        </w:rPr>
        <w:t>Office 365 Enterprise E1 From SA, 65</w:t>
      </w:r>
    </w:p>
    <w:p w:rsidR="00ED7B92" w:rsidRDefault="00ED7B92">
      <w:pPr>
        <w:pStyle w:val="Index1"/>
        <w:tabs>
          <w:tab w:val="right" w:pos="5030"/>
        </w:tabs>
        <w:rPr>
          <w:noProof/>
        </w:rPr>
      </w:pPr>
      <w:r>
        <w:rPr>
          <w:noProof/>
        </w:rPr>
        <w:t>Office 365 Enterprise E3, 17, 59, 65</w:t>
      </w:r>
    </w:p>
    <w:p w:rsidR="00ED7B92" w:rsidRDefault="00ED7B92">
      <w:pPr>
        <w:pStyle w:val="Index1"/>
        <w:tabs>
          <w:tab w:val="right" w:pos="5030"/>
        </w:tabs>
        <w:rPr>
          <w:noProof/>
        </w:rPr>
      </w:pPr>
      <w:r>
        <w:rPr>
          <w:noProof/>
        </w:rPr>
        <w:t>Office 365 Enterprise E3 and Microsoft Intune, 17</w:t>
      </w:r>
    </w:p>
    <w:p w:rsidR="00ED7B92" w:rsidRDefault="00ED7B92">
      <w:pPr>
        <w:pStyle w:val="Index1"/>
        <w:tabs>
          <w:tab w:val="right" w:pos="5030"/>
        </w:tabs>
        <w:rPr>
          <w:noProof/>
        </w:rPr>
      </w:pPr>
      <w:r>
        <w:rPr>
          <w:noProof/>
        </w:rPr>
        <w:t>Office 365 Enterprise E3 bez dodatku ProPlus, 66</w:t>
      </w:r>
    </w:p>
    <w:p w:rsidR="00ED7B92" w:rsidRDefault="00ED7B92">
      <w:pPr>
        <w:pStyle w:val="Index1"/>
        <w:tabs>
          <w:tab w:val="right" w:pos="5030"/>
        </w:tabs>
        <w:rPr>
          <w:noProof/>
        </w:rPr>
      </w:pPr>
      <w:r>
        <w:rPr>
          <w:noProof/>
        </w:rPr>
        <w:t>Office 365 Enterprise E3 From SA, 65</w:t>
      </w:r>
    </w:p>
    <w:p w:rsidR="00ED7B92" w:rsidRDefault="00ED7B92">
      <w:pPr>
        <w:pStyle w:val="Index1"/>
        <w:tabs>
          <w:tab w:val="right" w:pos="5030"/>
        </w:tabs>
        <w:rPr>
          <w:noProof/>
        </w:rPr>
      </w:pPr>
      <w:r>
        <w:rPr>
          <w:noProof/>
        </w:rPr>
        <w:t>Office 365 Enterprise E4, 65</w:t>
      </w:r>
    </w:p>
    <w:p w:rsidR="00ED7B92" w:rsidRDefault="00ED7B92">
      <w:pPr>
        <w:pStyle w:val="Index1"/>
        <w:tabs>
          <w:tab w:val="right" w:pos="5030"/>
        </w:tabs>
        <w:rPr>
          <w:noProof/>
        </w:rPr>
      </w:pPr>
      <w:r>
        <w:rPr>
          <w:noProof/>
        </w:rPr>
        <w:t>Office 365 Enterprise E4 bez dodatku ProPlus, 66</w:t>
      </w:r>
    </w:p>
    <w:p w:rsidR="00ED7B92" w:rsidRDefault="00ED7B92">
      <w:pPr>
        <w:pStyle w:val="Index1"/>
        <w:tabs>
          <w:tab w:val="right" w:pos="5030"/>
        </w:tabs>
        <w:rPr>
          <w:noProof/>
        </w:rPr>
      </w:pPr>
      <w:r>
        <w:rPr>
          <w:noProof/>
        </w:rPr>
        <w:t>Office 365 Enterprise E4 From SA, 65</w:t>
      </w:r>
    </w:p>
    <w:p w:rsidR="00ED7B92" w:rsidRDefault="00ED7B92">
      <w:pPr>
        <w:pStyle w:val="Index1"/>
        <w:tabs>
          <w:tab w:val="right" w:pos="5030"/>
        </w:tabs>
        <w:rPr>
          <w:noProof/>
        </w:rPr>
      </w:pPr>
      <w:r>
        <w:rPr>
          <w:noProof/>
        </w:rPr>
        <w:t>Office 365 Enterprise E5, 17</w:t>
      </w:r>
    </w:p>
    <w:p w:rsidR="00ED7B92" w:rsidRDefault="00ED7B92">
      <w:pPr>
        <w:pStyle w:val="Index1"/>
        <w:tabs>
          <w:tab w:val="right" w:pos="5030"/>
        </w:tabs>
        <w:rPr>
          <w:noProof/>
        </w:rPr>
      </w:pPr>
      <w:r>
        <w:rPr>
          <w:noProof/>
        </w:rPr>
        <w:t>Office 365 Enterprise E5 (LS na Użytkownika), 65</w:t>
      </w:r>
    </w:p>
    <w:p w:rsidR="00ED7B92" w:rsidRDefault="00ED7B92">
      <w:pPr>
        <w:pStyle w:val="Index1"/>
        <w:tabs>
          <w:tab w:val="right" w:pos="5030"/>
        </w:tabs>
        <w:rPr>
          <w:noProof/>
        </w:rPr>
      </w:pPr>
      <w:r>
        <w:rPr>
          <w:noProof/>
        </w:rPr>
        <w:t>Office 365 Enterprise E5 and Microsoft Intune, 17</w:t>
      </w:r>
    </w:p>
    <w:p w:rsidR="00ED7B92" w:rsidRDefault="00ED7B92">
      <w:pPr>
        <w:pStyle w:val="Index1"/>
        <w:tabs>
          <w:tab w:val="right" w:pos="5030"/>
        </w:tabs>
        <w:rPr>
          <w:noProof/>
        </w:rPr>
      </w:pPr>
      <w:r>
        <w:rPr>
          <w:noProof/>
        </w:rPr>
        <w:t>Office 365 Enterprise E5 From SA, 65</w:t>
      </w:r>
    </w:p>
    <w:p w:rsidR="00ED7B92" w:rsidRDefault="00ED7B92">
      <w:pPr>
        <w:pStyle w:val="Index1"/>
        <w:tabs>
          <w:tab w:val="right" w:pos="5030"/>
        </w:tabs>
        <w:rPr>
          <w:noProof/>
        </w:rPr>
      </w:pPr>
      <w:r>
        <w:rPr>
          <w:noProof/>
        </w:rPr>
        <w:t>Office 365 Enterprise K1, 66</w:t>
      </w:r>
    </w:p>
    <w:p w:rsidR="00ED7B92" w:rsidRDefault="00ED7B92">
      <w:pPr>
        <w:pStyle w:val="Index1"/>
        <w:tabs>
          <w:tab w:val="right" w:pos="5030"/>
        </w:tabs>
        <w:rPr>
          <w:noProof/>
        </w:rPr>
      </w:pPr>
      <w:r>
        <w:rPr>
          <w:noProof/>
        </w:rPr>
        <w:t>Office 365 Midsize Business, 66, 68</w:t>
      </w:r>
    </w:p>
    <w:p w:rsidR="00ED7B92" w:rsidRDefault="00ED7B92">
      <w:pPr>
        <w:pStyle w:val="Index1"/>
        <w:tabs>
          <w:tab w:val="right" w:pos="5030"/>
        </w:tabs>
        <w:rPr>
          <w:noProof/>
        </w:rPr>
      </w:pPr>
      <w:r>
        <w:rPr>
          <w:noProof/>
        </w:rPr>
        <w:t>Office 365 Pro Plus, 87</w:t>
      </w:r>
    </w:p>
    <w:p w:rsidR="00ED7B92" w:rsidRDefault="00ED7B92">
      <w:pPr>
        <w:pStyle w:val="Index1"/>
        <w:tabs>
          <w:tab w:val="right" w:pos="5030"/>
        </w:tabs>
        <w:rPr>
          <w:noProof/>
        </w:rPr>
      </w:pPr>
      <w:r>
        <w:rPr>
          <w:noProof/>
        </w:rPr>
        <w:t>Office 365 ProPlus, 64</w:t>
      </w:r>
    </w:p>
    <w:p w:rsidR="00ED7B92" w:rsidRDefault="00ED7B92">
      <w:pPr>
        <w:pStyle w:val="Index1"/>
        <w:tabs>
          <w:tab w:val="right" w:pos="5030"/>
        </w:tabs>
        <w:rPr>
          <w:noProof/>
        </w:rPr>
      </w:pPr>
      <w:r>
        <w:rPr>
          <w:noProof/>
        </w:rPr>
        <w:t>Office 365 ProPlus From SA, 64</w:t>
      </w:r>
    </w:p>
    <w:p w:rsidR="00ED7B92" w:rsidRDefault="00ED7B92">
      <w:pPr>
        <w:pStyle w:val="Index1"/>
        <w:tabs>
          <w:tab w:val="right" w:pos="5030"/>
        </w:tabs>
        <w:rPr>
          <w:noProof/>
        </w:rPr>
      </w:pPr>
      <w:r>
        <w:rPr>
          <w:noProof/>
        </w:rPr>
        <w:t>Office for Mac 2011, 27</w:t>
      </w:r>
    </w:p>
    <w:p w:rsidR="00ED7B92" w:rsidRDefault="00ED7B92">
      <w:pPr>
        <w:pStyle w:val="Index1"/>
        <w:tabs>
          <w:tab w:val="right" w:pos="5030"/>
        </w:tabs>
        <w:rPr>
          <w:noProof/>
        </w:rPr>
      </w:pPr>
      <w:r>
        <w:rPr>
          <w:noProof/>
        </w:rPr>
        <w:t>Office for Mac Standard, 85</w:t>
      </w:r>
    </w:p>
    <w:p w:rsidR="00ED7B92" w:rsidRDefault="00ED7B92">
      <w:pPr>
        <w:pStyle w:val="Index1"/>
        <w:tabs>
          <w:tab w:val="right" w:pos="5030"/>
        </w:tabs>
        <w:rPr>
          <w:noProof/>
        </w:rPr>
      </w:pPr>
      <w:r>
        <w:rPr>
          <w:noProof/>
        </w:rPr>
        <w:t>Office Multi Language Pack, 65, 68</w:t>
      </w:r>
    </w:p>
    <w:p w:rsidR="00ED7B92" w:rsidRDefault="00ED7B92">
      <w:pPr>
        <w:pStyle w:val="Index1"/>
        <w:tabs>
          <w:tab w:val="right" w:pos="5030"/>
        </w:tabs>
        <w:rPr>
          <w:noProof/>
        </w:rPr>
      </w:pPr>
      <w:r>
        <w:rPr>
          <w:noProof/>
        </w:rPr>
        <w:t>Office Multi-Language Pack 2013, 25</w:t>
      </w:r>
    </w:p>
    <w:p w:rsidR="00ED7B92" w:rsidRDefault="00ED7B92">
      <w:pPr>
        <w:pStyle w:val="Index1"/>
        <w:tabs>
          <w:tab w:val="right" w:pos="5030"/>
        </w:tabs>
        <w:rPr>
          <w:noProof/>
        </w:rPr>
      </w:pPr>
      <w:r>
        <w:rPr>
          <w:noProof/>
        </w:rPr>
        <w:t>Office Online, 65</w:t>
      </w:r>
    </w:p>
    <w:p w:rsidR="00ED7B92" w:rsidRDefault="00ED7B92">
      <w:pPr>
        <w:pStyle w:val="Index1"/>
        <w:tabs>
          <w:tab w:val="right" w:pos="5030"/>
        </w:tabs>
        <w:rPr>
          <w:noProof/>
        </w:rPr>
      </w:pPr>
      <w:r>
        <w:rPr>
          <w:noProof/>
        </w:rPr>
        <w:t>Office Online dla Office 365, 85</w:t>
      </w:r>
    </w:p>
    <w:p w:rsidR="00ED7B92" w:rsidRDefault="00ED7B92">
      <w:pPr>
        <w:pStyle w:val="Index1"/>
        <w:tabs>
          <w:tab w:val="right" w:pos="5030"/>
        </w:tabs>
        <w:rPr>
          <w:noProof/>
        </w:rPr>
      </w:pPr>
      <w:r>
        <w:rPr>
          <w:noProof/>
        </w:rPr>
        <w:lastRenderedPageBreak/>
        <w:t>Office Professional Plus, 64, 65, 67, 85, 92</w:t>
      </w:r>
    </w:p>
    <w:p w:rsidR="00ED7B92" w:rsidRDefault="00ED7B92">
      <w:pPr>
        <w:pStyle w:val="Index1"/>
        <w:tabs>
          <w:tab w:val="right" w:pos="5030"/>
        </w:tabs>
        <w:rPr>
          <w:noProof/>
        </w:rPr>
      </w:pPr>
      <w:r>
        <w:rPr>
          <w:noProof/>
        </w:rPr>
        <w:t>Office Professional Plus 2013, 64</w:t>
      </w:r>
    </w:p>
    <w:p w:rsidR="00ED7B92" w:rsidRDefault="00ED7B92">
      <w:pPr>
        <w:pStyle w:val="Index1"/>
        <w:tabs>
          <w:tab w:val="right" w:pos="5030"/>
        </w:tabs>
        <w:rPr>
          <w:noProof/>
        </w:rPr>
      </w:pPr>
      <w:r>
        <w:rPr>
          <w:noProof/>
        </w:rPr>
        <w:t>Office Professional Plus 2016, 25, 40, 66</w:t>
      </w:r>
    </w:p>
    <w:p w:rsidR="00ED7B92" w:rsidRDefault="00ED7B92">
      <w:pPr>
        <w:pStyle w:val="Index1"/>
        <w:tabs>
          <w:tab w:val="right" w:pos="5030"/>
        </w:tabs>
        <w:rPr>
          <w:noProof/>
        </w:rPr>
      </w:pPr>
      <w:r>
        <w:rPr>
          <w:noProof/>
        </w:rPr>
        <w:t>Office Standard, 65, 85, 92</w:t>
      </w:r>
    </w:p>
    <w:p w:rsidR="00ED7B92" w:rsidRDefault="00ED7B92">
      <w:pPr>
        <w:pStyle w:val="Index1"/>
        <w:tabs>
          <w:tab w:val="right" w:pos="5030"/>
        </w:tabs>
        <w:rPr>
          <w:noProof/>
        </w:rPr>
      </w:pPr>
      <w:r>
        <w:rPr>
          <w:noProof/>
        </w:rPr>
        <w:t>Office Standard 2016, 25</w:t>
      </w:r>
    </w:p>
    <w:p w:rsidR="00ED7B92" w:rsidRDefault="00ED7B92">
      <w:pPr>
        <w:pStyle w:val="Index1"/>
        <w:tabs>
          <w:tab w:val="right" w:pos="5030"/>
        </w:tabs>
        <w:rPr>
          <w:noProof/>
        </w:rPr>
      </w:pPr>
      <w:r>
        <w:rPr>
          <w:noProof/>
        </w:rPr>
        <w:t>OneDrive dla Firm — Plan 1, 70</w:t>
      </w:r>
    </w:p>
    <w:p w:rsidR="00ED7B92" w:rsidRDefault="00ED7B92">
      <w:pPr>
        <w:pStyle w:val="Index1"/>
        <w:tabs>
          <w:tab w:val="right" w:pos="5030"/>
        </w:tabs>
        <w:rPr>
          <w:noProof/>
        </w:rPr>
      </w:pPr>
      <w:r>
        <w:rPr>
          <w:noProof/>
        </w:rPr>
        <w:t>OneDrive dla Firm — Plan 2, 70</w:t>
      </w:r>
    </w:p>
    <w:p w:rsidR="00ED7B92" w:rsidRDefault="00ED7B92">
      <w:pPr>
        <w:pStyle w:val="Index1"/>
        <w:tabs>
          <w:tab w:val="right" w:pos="5030"/>
        </w:tabs>
        <w:rPr>
          <w:noProof/>
        </w:rPr>
      </w:pPr>
      <w:r>
        <w:rPr>
          <w:noProof/>
        </w:rPr>
        <w:t>Operations Management Suite E2, 57</w:t>
      </w:r>
    </w:p>
    <w:p w:rsidR="00ED7B92" w:rsidRDefault="00ED7B92">
      <w:pPr>
        <w:pStyle w:val="Index1"/>
        <w:tabs>
          <w:tab w:val="right" w:pos="5030"/>
        </w:tabs>
        <w:rPr>
          <w:noProof/>
        </w:rPr>
      </w:pPr>
      <w:r>
        <w:rPr>
          <w:noProof/>
        </w:rPr>
        <w:t>Outlook 2016, 25</w:t>
      </w:r>
    </w:p>
    <w:p w:rsidR="00ED7B92" w:rsidRDefault="00ED7B92">
      <w:pPr>
        <w:pStyle w:val="Index1"/>
        <w:tabs>
          <w:tab w:val="right" w:pos="5030"/>
        </w:tabs>
        <w:rPr>
          <w:noProof/>
        </w:rPr>
      </w:pPr>
      <w:r>
        <w:rPr>
          <w:noProof/>
        </w:rPr>
        <w:t>Outlook 2016 dla komputerów Mac, 26</w:t>
      </w:r>
    </w:p>
    <w:p w:rsidR="00ED7B92" w:rsidRDefault="00ED7B92">
      <w:pPr>
        <w:pStyle w:val="Index1"/>
        <w:tabs>
          <w:tab w:val="right" w:pos="5030"/>
        </w:tabs>
        <w:rPr>
          <w:noProof/>
        </w:rPr>
      </w:pPr>
      <w:r>
        <w:rPr>
          <w:noProof/>
        </w:rPr>
        <w:t>Pakiet Core Infrastructure Server w wersji Datacenter, 18, 92</w:t>
      </w:r>
    </w:p>
    <w:p w:rsidR="00ED7B92" w:rsidRDefault="00ED7B92">
      <w:pPr>
        <w:pStyle w:val="Index1"/>
        <w:tabs>
          <w:tab w:val="right" w:pos="5030"/>
        </w:tabs>
        <w:rPr>
          <w:noProof/>
        </w:rPr>
      </w:pPr>
      <w:r>
        <w:rPr>
          <w:noProof/>
        </w:rPr>
        <w:t>Pakiet Core Infrastructure Server w wersji Standard, 18, 92</w:t>
      </w:r>
    </w:p>
    <w:p w:rsidR="00ED7B92" w:rsidRDefault="00ED7B92">
      <w:pPr>
        <w:pStyle w:val="Index1"/>
        <w:tabs>
          <w:tab w:val="right" w:pos="5030"/>
        </w:tabs>
        <w:rPr>
          <w:noProof/>
        </w:rPr>
      </w:pPr>
      <w:r>
        <w:rPr>
          <w:noProof/>
        </w:rPr>
        <w:t>Pakiet Enterprise Cloud, 59</w:t>
      </w:r>
    </w:p>
    <w:p w:rsidR="00ED7B92" w:rsidRDefault="00ED7B92">
      <w:pPr>
        <w:pStyle w:val="Index1"/>
        <w:tabs>
          <w:tab w:val="right" w:pos="5030"/>
        </w:tabs>
        <w:rPr>
          <w:noProof/>
        </w:rPr>
      </w:pPr>
      <w:r>
        <w:rPr>
          <w:noProof/>
        </w:rPr>
        <w:t>Pakiet Enterprise Mobility, 17, 58</w:t>
      </w:r>
    </w:p>
    <w:p w:rsidR="00ED7B92" w:rsidRDefault="00ED7B92">
      <w:pPr>
        <w:pStyle w:val="Index1"/>
        <w:tabs>
          <w:tab w:val="right" w:pos="5030"/>
        </w:tabs>
        <w:rPr>
          <w:noProof/>
        </w:rPr>
      </w:pPr>
      <w:r>
        <w:rPr>
          <w:noProof/>
        </w:rPr>
        <w:t>Pakiet Enterprise Mobility Suite, 59</w:t>
      </w:r>
    </w:p>
    <w:p w:rsidR="00ED7B92" w:rsidRDefault="00ED7B92">
      <w:pPr>
        <w:pStyle w:val="Index1"/>
        <w:tabs>
          <w:tab w:val="right" w:pos="5030"/>
        </w:tabs>
        <w:rPr>
          <w:noProof/>
        </w:rPr>
      </w:pPr>
      <w:r>
        <w:rPr>
          <w:noProof/>
        </w:rPr>
        <w:t>Pakiet licencji dostępowych (CAL) Bridge dostępnych w ramach programu Enterprise do usług Office 365 oraz Microsoft Intune, 16</w:t>
      </w:r>
    </w:p>
    <w:p w:rsidR="00ED7B92" w:rsidRDefault="00ED7B92">
      <w:pPr>
        <w:pStyle w:val="Index1"/>
        <w:tabs>
          <w:tab w:val="right" w:pos="5030"/>
        </w:tabs>
        <w:rPr>
          <w:noProof/>
        </w:rPr>
      </w:pPr>
      <w:r>
        <w:rPr>
          <w:noProof/>
        </w:rPr>
        <w:t>Pakiet licencji dostępowych (CAL) Bridge dostępnych w ramach programu Enterprise do usługi Microsoft Intune, 16</w:t>
      </w:r>
    </w:p>
    <w:p w:rsidR="00ED7B92" w:rsidRDefault="00ED7B92">
      <w:pPr>
        <w:pStyle w:val="Index1"/>
        <w:tabs>
          <w:tab w:val="right" w:pos="5030"/>
        </w:tabs>
        <w:rPr>
          <w:noProof/>
        </w:rPr>
      </w:pPr>
      <w:r>
        <w:rPr>
          <w:noProof/>
        </w:rPr>
        <w:t>Pakiet licencji dostępowych (CAL) Bridge dostępnych w ramach programu Enterprise do usługi Office 365, 16</w:t>
      </w:r>
    </w:p>
    <w:p w:rsidR="00ED7B92" w:rsidRDefault="00ED7B92">
      <w:pPr>
        <w:pStyle w:val="Index1"/>
        <w:tabs>
          <w:tab w:val="right" w:pos="5030"/>
        </w:tabs>
        <w:rPr>
          <w:noProof/>
        </w:rPr>
      </w:pPr>
      <w:r>
        <w:rPr>
          <w:noProof/>
        </w:rPr>
        <w:t>Pakiet licencji dostępowych (CAL) Bridge dostępnych w ramach programu Enterprise do usługi Office 365 From SA, 16</w:t>
      </w:r>
    </w:p>
    <w:p w:rsidR="00ED7B92" w:rsidRDefault="00ED7B92">
      <w:pPr>
        <w:pStyle w:val="Index1"/>
        <w:tabs>
          <w:tab w:val="right" w:pos="5030"/>
        </w:tabs>
        <w:rPr>
          <w:noProof/>
        </w:rPr>
      </w:pPr>
      <w:r>
        <w:rPr>
          <w:noProof/>
        </w:rPr>
        <w:t>Pakiet licencji dostępowych (CAL) dostępnych w ramach programu Enterprise, 16</w:t>
      </w:r>
    </w:p>
    <w:p w:rsidR="00ED7B92" w:rsidRDefault="00ED7B92">
      <w:pPr>
        <w:pStyle w:val="Index1"/>
        <w:tabs>
          <w:tab w:val="right" w:pos="5030"/>
        </w:tabs>
        <w:rPr>
          <w:noProof/>
        </w:rPr>
      </w:pPr>
      <w:r>
        <w:rPr>
          <w:noProof/>
        </w:rPr>
        <w:t>Pakiet licencji dostępowych (CAL) dostępnych w ramach programu Enterprise Bridge na usługę Office 365, 58</w:t>
      </w:r>
    </w:p>
    <w:p w:rsidR="00ED7B92" w:rsidRDefault="00ED7B92">
      <w:pPr>
        <w:pStyle w:val="Index1"/>
        <w:tabs>
          <w:tab w:val="right" w:pos="5030"/>
        </w:tabs>
        <w:rPr>
          <w:noProof/>
        </w:rPr>
      </w:pPr>
      <w:r>
        <w:rPr>
          <w:noProof/>
        </w:rPr>
        <w:t>Pakiet podstawowych licencji dostępowych (CAL), 16</w:t>
      </w:r>
    </w:p>
    <w:p w:rsidR="00ED7B92" w:rsidRDefault="00ED7B92">
      <w:pPr>
        <w:pStyle w:val="Index1"/>
        <w:tabs>
          <w:tab w:val="right" w:pos="5030"/>
        </w:tabs>
        <w:rPr>
          <w:noProof/>
        </w:rPr>
      </w:pPr>
      <w:r>
        <w:rPr>
          <w:noProof/>
        </w:rPr>
        <w:t>Pakiet podstawowych licencji dostępowych (CAL) Bridge do pakietu Enterprise Mobility, 16</w:t>
      </w:r>
    </w:p>
    <w:p w:rsidR="00ED7B92" w:rsidRDefault="00ED7B92">
      <w:pPr>
        <w:pStyle w:val="Index1"/>
        <w:tabs>
          <w:tab w:val="right" w:pos="5030"/>
        </w:tabs>
        <w:rPr>
          <w:noProof/>
        </w:rPr>
      </w:pPr>
      <w:r>
        <w:rPr>
          <w:noProof/>
        </w:rPr>
        <w:t>Pakiet podstawowych licencji dostępowych (CAL) Bridge do usług Office 365 oraz Microsoft Intune, 16</w:t>
      </w:r>
    </w:p>
    <w:p w:rsidR="00ED7B92" w:rsidRDefault="00ED7B92">
      <w:pPr>
        <w:pStyle w:val="Index1"/>
        <w:tabs>
          <w:tab w:val="right" w:pos="5030"/>
        </w:tabs>
        <w:rPr>
          <w:noProof/>
        </w:rPr>
      </w:pPr>
      <w:r>
        <w:rPr>
          <w:noProof/>
        </w:rPr>
        <w:t>Pakiet podstawowych licencji dostępowych (CAL) Bridge do usługi Microsoft Intune, 16</w:t>
      </w:r>
    </w:p>
    <w:p w:rsidR="00ED7B92" w:rsidRDefault="00ED7B92">
      <w:pPr>
        <w:pStyle w:val="Index1"/>
        <w:tabs>
          <w:tab w:val="right" w:pos="5030"/>
        </w:tabs>
        <w:rPr>
          <w:noProof/>
        </w:rPr>
      </w:pPr>
      <w:r>
        <w:rPr>
          <w:noProof/>
        </w:rPr>
        <w:t>Pakiet podstawowych licencji dostępowych (CAL) Bridge do usługi Office 365, 16</w:t>
      </w:r>
    </w:p>
    <w:p w:rsidR="00ED7B92" w:rsidRDefault="00ED7B92">
      <w:pPr>
        <w:pStyle w:val="Index1"/>
        <w:tabs>
          <w:tab w:val="right" w:pos="5030"/>
        </w:tabs>
        <w:rPr>
          <w:noProof/>
        </w:rPr>
      </w:pPr>
      <w:r>
        <w:rPr>
          <w:noProof/>
        </w:rPr>
        <w:t>Pakiet podstawowych licencji dostępowych (CAL) Bridge na Office 365, 58</w:t>
      </w:r>
    </w:p>
    <w:p w:rsidR="00ED7B92" w:rsidRDefault="00ED7B92">
      <w:pPr>
        <w:pStyle w:val="Index1"/>
        <w:tabs>
          <w:tab w:val="right" w:pos="5030"/>
        </w:tabs>
        <w:rPr>
          <w:noProof/>
        </w:rPr>
      </w:pPr>
      <w:r>
        <w:rPr>
          <w:noProof/>
        </w:rPr>
        <w:t>Pakiet podstawowych licencji dostępowych (CAL) Bridge na Office 365 oraz Microsoft Intune, 58</w:t>
      </w:r>
    </w:p>
    <w:p w:rsidR="00ED7B92" w:rsidRDefault="00ED7B92">
      <w:pPr>
        <w:pStyle w:val="Index1"/>
        <w:tabs>
          <w:tab w:val="right" w:pos="5030"/>
        </w:tabs>
        <w:rPr>
          <w:noProof/>
        </w:rPr>
      </w:pPr>
      <w:r>
        <w:rPr>
          <w:noProof/>
        </w:rPr>
        <w:t>Pakiet Windows Embedded 8 Standard Enterprise (100-pak), 42</w:t>
      </w:r>
    </w:p>
    <w:p w:rsidR="00ED7B92" w:rsidRDefault="00ED7B92">
      <w:pPr>
        <w:pStyle w:val="Index1"/>
        <w:tabs>
          <w:tab w:val="right" w:pos="5030"/>
        </w:tabs>
        <w:rPr>
          <w:noProof/>
        </w:rPr>
      </w:pPr>
      <w:r>
        <w:rPr>
          <w:noProof/>
        </w:rPr>
        <w:t>Parature Enterprise, 63</w:t>
      </w:r>
    </w:p>
    <w:p w:rsidR="00ED7B92" w:rsidRDefault="00ED7B92">
      <w:pPr>
        <w:pStyle w:val="Index1"/>
        <w:tabs>
          <w:tab w:val="right" w:pos="5030"/>
        </w:tabs>
        <w:rPr>
          <w:noProof/>
        </w:rPr>
      </w:pPr>
      <w:r>
        <w:rPr>
          <w:noProof/>
        </w:rPr>
        <w:t>Plan 1 usługi konserwacji zapobiegawczej pakietu IoT, 57</w:t>
      </w:r>
    </w:p>
    <w:p w:rsidR="00ED7B92" w:rsidRDefault="00ED7B92">
      <w:pPr>
        <w:pStyle w:val="Index1"/>
        <w:tabs>
          <w:tab w:val="right" w:pos="5030"/>
        </w:tabs>
        <w:rPr>
          <w:noProof/>
        </w:rPr>
      </w:pPr>
      <w:r>
        <w:rPr>
          <w:noProof/>
        </w:rPr>
        <w:t>Plan 1 usługi zdalnego monitorowania pakietu IoT, 57</w:t>
      </w:r>
    </w:p>
    <w:p w:rsidR="00ED7B92" w:rsidRDefault="00ED7B92">
      <w:pPr>
        <w:pStyle w:val="Index1"/>
        <w:tabs>
          <w:tab w:val="right" w:pos="5030"/>
        </w:tabs>
        <w:rPr>
          <w:noProof/>
        </w:rPr>
      </w:pPr>
      <w:r>
        <w:rPr>
          <w:noProof/>
        </w:rPr>
        <w:t>Plan 2 usługi konserwacji zapobiegawczej pakietu IoT, 57</w:t>
      </w:r>
    </w:p>
    <w:p w:rsidR="00ED7B92" w:rsidRDefault="00ED7B92">
      <w:pPr>
        <w:pStyle w:val="Index1"/>
        <w:tabs>
          <w:tab w:val="right" w:pos="5030"/>
        </w:tabs>
        <w:rPr>
          <w:noProof/>
        </w:rPr>
      </w:pPr>
      <w:r>
        <w:rPr>
          <w:noProof/>
        </w:rPr>
        <w:t>Plan 2 usługi zdalnego monitorowania pakietu IoT, 57</w:t>
      </w:r>
    </w:p>
    <w:p w:rsidR="00ED7B92" w:rsidRDefault="00ED7B92">
      <w:pPr>
        <w:pStyle w:val="Index1"/>
        <w:tabs>
          <w:tab w:val="right" w:pos="5030"/>
        </w:tabs>
        <w:rPr>
          <w:noProof/>
        </w:rPr>
      </w:pPr>
      <w:r>
        <w:rPr>
          <w:noProof/>
        </w:rPr>
        <w:t>Platformy MSDN, 39</w:t>
      </w:r>
    </w:p>
    <w:p w:rsidR="00ED7B92" w:rsidRDefault="00ED7B92">
      <w:pPr>
        <w:pStyle w:val="Index1"/>
        <w:tabs>
          <w:tab w:val="right" w:pos="5030"/>
        </w:tabs>
        <w:rPr>
          <w:noProof/>
        </w:rPr>
      </w:pPr>
      <w:r>
        <w:rPr>
          <w:noProof/>
        </w:rPr>
        <w:t>podstawowe licencje dostępowe (CAL), 37</w:t>
      </w:r>
    </w:p>
    <w:p w:rsidR="00ED7B92" w:rsidRDefault="00ED7B92">
      <w:pPr>
        <w:pStyle w:val="Index1"/>
        <w:tabs>
          <w:tab w:val="right" w:pos="5030"/>
        </w:tabs>
        <w:rPr>
          <w:noProof/>
        </w:rPr>
      </w:pPr>
      <w:r>
        <w:rPr>
          <w:noProof/>
        </w:rPr>
        <w:t>podstawowych licencji dostępowych (CAL), 58, 66, 85, 92</w:t>
      </w:r>
    </w:p>
    <w:p w:rsidR="00ED7B92" w:rsidRDefault="00ED7B92">
      <w:pPr>
        <w:pStyle w:val="Index1"/>
        <w:tabs>
          <w:tab w:val="right" w:pos="5030"/>
        </w:tabs>
        <w:rPr>
          <w:noProof/>
        </w:rPr>
      </w:pPr>
      <w:r>
        <w:rPr>
          <w:noProof/>
        </w:rPr>
        <w:t>Pomoc Techniczna Premium Microsoft Azure, 57</w:t>
      </w:r>
    </w:p>
    <w:p w:rsidR="00ED7B92" w:rsidRDefault="00ED7B92">
      <w:pPr>
        <w:pStyle w:val="Index1"/>
        <w:tabs>
          <w:tab w:val="right" w:pos="5030"/>
        </w:tabs>
        <w:rPr>
          <w:noProof/>
        </w:rPr>
      </w:pPr>
      <w:r>
        <w:rPr>
          <w:noProof/>
        </w:rPr>
        <w:t>Portal Microsoft Dynamics CRM Online, 62</w:t>
      </w:r>
    </w:p>
    <w:p w:rsidR="00ED7B92" w:rsidRDefault="00ED7B92">
      <w:pPr>
        <w:pStyle w:val="Index1"/>
        <w:tabs>
          <w:tab w:val="right" w:pos="5030"/>
        </w:tabs>
        <w:rPr>
          <w:noProof/>
        </w:rPr>
      </w:pPr>
      <w:r>
        <w:rPr>
          <w:noProof/>
        </w:rPr>
        <w:t>Portal pracowników Microsoft Dynamics (LS na Użytkownika), 62</w:t>
      </w:r>
    </w:p>
    <w:p w:rsidR="00ED7B92" w:rsidRDefault="00ED7B92">
      <w:pPr>
        <w:pStyle w:val="Index1"/>
        <w:tabs>
          <w:tab w:val="right" w:pos="5030"/>
        </w:tabs>
        <w:rPr>
          <w:noProof/>
        </w:rPr>
      </w:pPr>
      <w:r>
        <w:rPr>
          <w:noProof/>
        </w:rPr>
        <w:t>Power BI Pro, 75</w:t>
      </w:r>
    </w:p>
    <w:p w:rsidR="00ED7B92" w:rsidRDefault="00ED7B92">
      <w:pPr>
        <w:pStyle w:val="Index1"/>
        <w:tabs>
          <w:tab w:val="right" w:pos="5030"/>
        </w:tabs>
        <w:rPr>
          <w:noProof/>
        </w:rPr>
      </w:pPr>
      <w:r>
        <w:rPr>
          <w:noProof/>
        </w:rPr>
        <w:t>Power BI Pro A, 75</w:t>
      </w:r>
    </w:p>
    <w:p w:rsidR="00ED7B92" w:rsidRDefault="00ED7B92">
      <w:pPr>
        <w:pStyle w:val="Index1"/>
        <w:tabs>
          <w:tab w:val="right" w:pos="5030"/>
        </w:tabs>
        <w:rPr>
          <w:noProof/>
        </w:rPr>
      </w:pPr>
      <w:r>
        <w:rPr>
          <w:noProof/>
        </w:rPr>
        <w:t>PowerPoint 2016, 25</w:t>
      </w:r>
    </w:p>
    <w:p w:rsidR="00ED7B92" w:rsidRDefault="00ED7B92">
      <w:pPr>
        <w:pStyle w:val="Index1"/>
        <w:tabs>
          <w:tab w:val="right" w:pos="5030"/>
        </w:tabs>
        <w:rPr>
          <w:noProof/>
        </w:rPr>
      </w:pPr>
      <w:r>
        <w:rPr>
          <w:noProof/>
        </w:rPr>
        <w:t>PowerPoint 2016 dla komputerów Mac, 26</w:t>
      </w:r>
    </w:p>
    <w:p w:rsidR="00ED7B92" w:rsidRDefault="00ED7B92">
      <w:pPr>
        <w:pStyle w:val="Index1"/>
        <w:tabs>
          <w:tab w:val="right" w:pos="5030"/>
        </w:tabs>
        <w:rPr>
          <w:noProof/>
        </w:rPr>
      </w:pPr>
      <w:r>
        <w:rPr>
          <w:noProof/>
        </w:rPr>
        <w:t>Profesjonalne wsparcie bezpośrednie Azure Active, 56</w:t>
      </w:r>
    </w:p>
    <w:p w:rsidR="00ED7B92" w:rsidRDefault="00ED7B92">
      <w:pPr>
        <w:pStyle w:val="Index1"/>
        <w:tabs>
          <w:tab w:val="right" w:pos="5030"/>
        </w:tabs>
        <w:rPr>
          <w:noProof/>
        </w:rPr>
      </w:pPr>
      <w:r>
        <w:rPr>
          <w:noProof/>
        </w:rPr>
        <w:t>Profesjonalne wsparcie bezpośrednie Microsoft Dynamics AX, 60</w:t>
      </w:r>
    </w:p>
    <w:p w:rsidR="00ED7B92" w:rsidRDefault="00ED7B92">
      <w:pPr>
        <w:pStyle w:val="Index1"/>
        <w:tabs>
          <w:tab w:val="right" w:pos="5030"/>
        </w:tabs>
        <w:rPr>
          <w:noProof/>
        </w:rPr>
      </w:pPr>
      <w:r>
        <w:rPr>
          <w:noProof/>
        </w:rPr>
        <w:t>Profesjonalne wsparcie bezpośrednie Microsoft Dynamics CRM Online, 61</w:t>
      </w:r>
    </w:p>
    <w:p w:rsidR="00ED7B92" w:rsidRDefault="00ED7B92">
      <w:pPr>
        <w:pStyle w:val="Index1"/>
        <w:tabs>
          <w:tab w:val="right" w:pos="5030"/>
        </w:tabs>
        <w:rPr>
          <w:noProof/>
        </w:rPr>
      </w:pPr>
      <w:r>
        <w:rPr>
          <w:noProof/>
        </w:rPr>
        <w:t>Profesjonalne wsparcie bezpośrednie Microsoft Dynamics Marketing, 62</w:t>
      </w:r>
    </w:p>
    <w:p w:rsidR="00ED7B92" w:rsidRDefault="00ED7B92">
      <w:pPr>
        <w:pStyle w:val="Index1"/>
        <w:tabs>
          <w:tab w:val="right" w:pos="5030"/>
        </w:tabs>
        <w:rPr>
          <w:noProof/>
        </w:rPr>
      </w:pPr>
      <w:r>
        <w:rPr>
          <w:noProof/>
        </w:rPr>
        <w:t>Profesjonalne wsparcie bezpośrednie Parature, 63</w:t>
      </w:r>
    </w:p>
    <w:p w:rsidR="00ED7B92" w:rsidRDefault="00ED7B92">
      <w:pPr>
        <w:pStyle w:val="Index1"/>
        <w:tabs>
          <w:tab w:val="right" w:pos="5030"/>
        </w:tabs>
        <w:rPr>
          <w:noProof/>
        </w:rPr>
      </w:pPr>
      <w:r>
        <w:rPr>
          <w:noProof/>
        </w:rPr>
        <w:t>Project 2013, 29</w:t>
      </w:r>
    </w:p>
    <w:p w:rsidR="00ED7B92" w:rsidRDefault="00ED7B92">
      <w:pPr>
        <w:pStyle w:val="Index1"/>
        <w:tabs>
          <w:tab w:val="right" w:pos="5030"/>
        </w:tabs>
        <w:rPr>
          <w:noProof/>
        </w:rPr>
      </w:pPr>
      <w:r>
        <w:rPr>
          <w:noProof/>
        </w:rPr>
        <w:t>Project 2016 Standard, 25</w:t>
      </w:r>
    </w:p>
    <w:p w:rsidR="00ED7B92" w:rsidRDefault="00ED7B92">
      <w:pPr>
        <w:pStyle w:val="Index1"/>
        <w:tabs>
          <w:tab w:val="right" w:pos="5030"/>
        </w:tabs>
        <w:rPr>
          <w:noProof/>
        </w:rPr>
      </w:pPr>
      <w:r>
        <w:rPr>
          <w:noProof/>
        </w:rPr>
        <w:t>Project Online Essentials, 70</w:t>
      </w:r>
    </w:p>
    <w:p w:rsidR="00ED7B92" w:rsidRDefault="00ED7B92">
      <w:pPr>
        <w:pStyle w:val="Index1"/>
        <w:tabs>
          <w:tab w:val="right" w:pos="5030"/>
        </w:tabs>
        <w:rPr>
          <w:noProof/>
        </w:rPr>
      </w:pPr>
      <w:r>
        <w:rPr>
          <w:noProof/>
        </w:rPr>
        <w:t>Project Online Premium, 70</w:t>
      </w:r>
    </w:p>
    <w:p w:rsidR="00ED7B92" w:rsidRDefault="00ED7B92">
      <w:pPr>
        <w:pStyle w:val="Index1"/>
        <w:tabs>
          <w:tab w:val="right" w:pos="5030"/>
        </w:tabs>
        <w:rPr>
          <w:noProof/>
        </w:rPr>
      </w:pPr>
      <w:r>
        <w:rPr>
          <w:noProof/>
        </w:rPr>
        <w:t>Project Online Premium From SA, 70</w:t>
      </w:r>
    </w:p>
    <w:p w:rsidR="00ED7B92" w:rsidRDefault="00ED7B92">
      <w:pPr>
        <w:pStyle w:val="Index1"/>
        <w:tabs>
          <w:tab w:val="right" w:pos="5030"/>
        </w:tabs>
        <w:rPr>
          <w:noProof/>
        </w:rPr>
      </w:pPr>
      <w:r>
        <w:rPr>
          <w:noProof/>
        </w:rPr>
        <w:t>Project Online Professional, 70</w:t>
      </w:r>
    </w:p>
    <w:p w:rsidR="00ED7B92" w:rsidRDefault="00ED7B92">
      <w:pPr>
        <w:pStyle w:val="Index1"/>
        <w:tabs>
          <w:tab w:val="right" w:pos="5030"/>
        </w:tabs>
        <w:rPr>
          <w:noProof/>
        </w:rPr>
      </w:pPr>
      <w:r>
        <w:rPr>
          <w:noProof/>
        </w:rPr>
        <w:t>Project Online Professional From SA, 70</w:t>
      </w:r>
    </w:p>
    <w:p w:rsidR="00ED7B92" w:rsidRDefault="00ED7B92">
      <w:pPr>
        <w:pStyle w:val="Index1"/>
        <w:tabs>
          <w:tab w:val="right" w:pos="5030"/>
        </w:tabs>
        <w:rPr>
          <w:noProof/>
        </w:rPr>
      </w:pPr>
      <w:r>
        <w:rPr>
          <w:noProof/>
        </w:rPr>
        <w:t>Project Professional, 92</w:t>
      </w:r>
    </w:p>
    <w:p w:rsidR="00ED7B92" w:rsidRDefault="00ED7B92">
      <w:pPr>
        <w:pStyle w:val="Index1"/>
        <w:tabs>
          <w:tab w:val="right" w:pos="5030"/>
        </w:tabs>
        <w:rPr>
          <w:noProof/>
        </w:rPr>
      </w:pPr>
      <w:r>
        <w:rPr>
          <w:noProof/>
        </w:rPr>
        <w:t>Project Professional 2016, 25</w:t>
      </w:r>
    </w:p>
    <w:p w:rsidR="00ED7B92" w:rsidRDefault="00ED7B92">
      <w:pPr>
        <w:pStyle w:val="Index1"/>
        <w:tabs>
          <w:tab w:val="right" w:pos="5030"/>
        </w:tabs>
        <w:rPr>
          <w:noProof/>
        </w:rPr>
      </w:pPr>
      <w:r>
        <w:rPr>
          <w:noProof/>
        </w:rPr>
        <w:t>Project Server 2016, 25, 29</w:t>
      </w:r>
    </w:p>
    <w:p w:rsidR="00ED7B92" w:rsidRDefault="00ED7B92">
      <w:pPr>
        <w:pStyle w:val="Index1"/>
        <w:tabs>
          <w:tab w:val="right" w:pos="5030"/>
        </w:tabs>
        <w:rPr>
          <w:noProof/>
        </w:rPr>
      </w:pPr>
      <w:r>
        <w:rPr>
          <w:noProof/>
        </w:rPr>
        <w:t>Project Standard, 85, 92</w:t>
      </w:r>
    </w:p>
    <w:p w:rsidR="00ED7B92" w:rsidRDefault="00ED7B92">
      <w:pPr>
        <w:pStyle w:val="Index1"/>
        <w:tabs>
          <w:tab w:val="right" w:pos="5030"/>
        </w:tabs>
        <w:rPr>
          <w:noProof/>
        </w:rPr>
      </w:pPr>
      <w:r>
        <w:rPr>
          <w:noProof/>
        </w:rPr>
        <w:t>Publisher 2016, 25</w:t>
      </w:r>
    </w:p>
    <w:p w:rsidR="00ED7B92" w:rsidRDefault="00ED7B92">
      <w:pPr>
        <w:pStyle w:val="Index1"/>
        <w:tabs>
          <w:tab w:val="right" w:pos="5030"/>
        </w:tabs>
        <w:rPr>
          <w:noProof/>
        </w:rPr>
      </w:pPr>
      <w:r>
        <w:rPr>
          <w:noProof/>
        </w:rPr>
        <w:t>R Server 2016 for Hadoop, 32</w:t>
      </w:r>
    </w:p>
    <w:p w:rsidR="00ED7B92" w:rsidRDefault="00ED7B92">
      <w:pPr>
        <w:pStyle w:val="Index1"/>
        <w:tabs>
          <w:tab w:val="right" w:pos="5030"/>
        </w:tabs>
        <w:rPr>
          <w:noProof/>
        </w:rPr>
      </w:pPr>
      <w:r>
        <w:rPr>
          <w:noProof/>
        </w:rPr>
        <w:t>R Server 2016 for Linux, 32</w:t>
      </w:r>
    </w:p>
    <w:p w:rsidR="00ED7B92" w:rsidRDefault="00ED7B92">
      <w:pPr>
        <w:pStyle w:val="Index1"/>
        <w:tabs>
          <w:tab w:val="right" w:pos="5030"/>
        </w:tabs>
        <w:rPr>
          <w:noProof/>
        </w:rPr>
      </w:pPr>
      <w:r>
        <w:rPr>
          <w:noProof/>
        </w:rPr>
        <w:t>R Server 2016 for Teradata DB, 32</w:t>
      </w:r>
    </w:p>
    <w:p w:rsidR="00ED7B92" w:rsidRDefault="00ED7B92">
      <w:pPr>
        <w:pStyle w:val="Index1"/>
        <w:tabs>
          <w:tab w:val="right" w:pos="5030"/>
        </w:tabs>
        <w:rPr>
          <w:noProof/>
        </w:rPr>
      </w:pPr>
      <w:r>
        <w:rPr>
          <w:noProof/>
        </w:rPr>
        <w:t>SharePoint Online, 85</w:t>
      </w:r>
    </w:p>
    <w:p w:rsidR="00ED7B92" w:rsidRDefault="00ED7B92">
      <w:pPr>
        <w:pStyle w:val="Index1"/>
        <w:tabs>
          <w:tab w:val="right" w:pos="5030"/>
        </w:tabs>
        <w:rPr>
          <w:noProof/>
        </w:rPr>
      </w:pPr>
      <w:r>
        <w:rPr>
          <w:noProof/>
        </w:rPr>
        <w:t>SharePoint Online Plan 1, 71</w:t>
      </w:r>
    </w:p>
    <w:p w:rsidR="00ED7B92" w:rsidRDefault="00ED7B92">
      <w:pPr>
        <w:pStyle w:val="Index1"/>
        <w:tabs>
          <w:tab w:val="right" w:pos="5030"/>
        </w:tabs>
        <w:rPr>
          <w:noProof/>
        </w:rPr>
      </w:pPr>
      <w:r>
        <w:rPr>
          <w:noProof/>
        </w:rPr>
        <w:t>SharePoint Online Plan 2, 30, 71</w:t>
      </w:r>
    </w:p>
    <w:p w:rsidR="00ED7B92" w:rsidRDefault="00ED7B92">
      <w:pPr>
        <w:pStyle w:val="Index1"/>
        <w:tabs>
          <w:tab w:val="right" w:pos="5030"/>
        </w:tabs>
        <w:rPr>
          <w:noProof/>
        </w:rPr>
      </w:pPr>
      <w:r>
        <w:rPr>
          <w:noProof/>
        </w:rPr>
        <w:t>SharePoint Server, 90</w:t>
      </w:r>
    </w:p>
    <w:p w:rsidR="00ED7B92" w:rsidRDefault="00ED7B92">
      <w:pPr>
        <w:pStyle w:val="Index1"/>
        <w:tabs>
          <w:tab w:val="right" w:pos="5030"/>
        </w:tabs>
        <w:rPr>
          <w:noProof/>
        </w:rPr>
      </w:pPr>
      <w:r>
        <w:rPr>
          <w:noProof/>
        </w:rPr>
        <w:t>SharePoint Server 2013, 29</w:t>
      </w:r>
    </w:p>
    <w:p w:rsidR="00ED7B92" w:rsidRDefault="00ED7B92">
      <w:pPr>
        <w:pStyle w:val="Index1"/>
        <w:tabs>
          <w:tab w:val="right" w:pos="5030"/>
        </w:tabs>
        <w:rPr>
          <w:noProof/>
        </w:rPr>
      </w:pPr>
      <w:r>
        <w:rPr>
          <w:noProof/>
        </w:rPr>
        <w:t>SharePoint Server 2016, 29</w:t>
      </w:r>
    </w:p>
    <w:p w:rsidR="00ED7B92" w:rsidRDefault="00ED7B92">
      <w:pPr>
        <w:pStyle w:val="Index1"/>
        <w:tabs>
          <w:tab w:val="right" w:pos="5030"/>
        </w:tabs>
        <w:rPr>
          <w:noProof/>
        </w:rPr>
      </w:pPr>
      <w:r>
        <w:rPr>
          <w:noProof/>
        </w:rPr>
        <w:t>Skrytka klienta usługi Office 365, 68</w:t>
      </w:r>
    </w:p>
    <w:p w:rsidR="00ED7B92" w:rsidRDefault="00ED7B92">
      <w:pPr>
        <w:pStyle w:val="Index1"/>
        <w:tabs>
          <w:tab w:val="right" w:pos="5030"/>
        </w:tabs>
        <w:rPr>
          <w:noProof/>
        </w:rPr>
      </w:pPr>
      <w:r>
        <w:rPr>
          <w:noProof/>
        </w:rPr>
        <w:t>Skype dla firm Online — Plan 1, 72</w:t>
      </w:r>
    </w:p>
    <w:p w:rsidR="00ED7B92" w:rsidRDefault="00ED7B92">
      <w:pPr>
        <w:pStyle w:val="Index1"/>
        <w:tabs>
          <w:tab w:val="right" w:pos="5030"/>
        </w:tabs>
        <w:rPr>
          <w:noProof/>
        </w:rPr>
      </w:pPr>
      <w:r>
        <w:rPr>
          <w:noProof/>
        </w:rPr>
        <w:t>Skype dla firm Online Cloud PBX, 72</w:t>
      </w:r>
    </w:p>
    <w:p w:rsidR="00ED7B92" w:rsidRDefault="00ED7B92">
      <w:pPr>
        <w:pStyle w:val="Index1"/>
        <w:tabs>
          <w:tab w:val="right" w:pos="5030"/>
        </w:tabs>
        <w:rPr>
          <w:noProof/>
        </w:rPr>
      </w:pPr>
      <w:r>
        <w:rPr>
          <w:noProof/>
        </w:rPr>
        <w:t>Skype dla firm Online Plan 2, 72</w:t>
      </w:r>
    </w:p>
    <w:p w:rsidR="00ED7B92" w:rsidRDefault="00ED7B92">
      <w:pPr>
        <w:pStyle w:val="Index1"/>
        <w:tabs>
          <w:tab w:val="right" w:pos="5030"/>
        </w:tabs>
        <w:rPr>
          <w:noProof/>
        </w:rPr>
      </w:pPr>
      <w:r>
        <w:rPr>
          <w:noProof/>
        </w:rPr>
        <w:t>Skype dla firm Online PSTN Calling, 72</w:t>
      </w:r>
    </w:p>
    <w:p w:rsidR="00ED7B92" w:rsidRDefault="00ED7B92">
      <w:pPr>
        <w:pStyle w:val="Index1"/>
        <w:tabs>
          <w:tab w:val="right" w:pos="5030"/>
        </w:tabs>
        <w:rPr>
          <w:noProof/>
        </w:rPr>
      </w:pPr>
      <w:r>
        <w:rPr>
          <w:noProof/>
        </w:rPr>
        <w:t>Skype dla firm Online PSTN Conferencing, 72</w:t>
      </w:r>
    </w:p>
    <w:p w:rsidR="00ED7B92" w:rsidRDefault="00ED7B92">
      <w:pPr>
        <w:pStyle w:val="Index1"/>
        <w:tabs>
          <w:tab w:val="right" w:pos="5030"/>
        </w:tabs>
        <w:rPr>
          <w:noProof/>
        </w:rPr>
      </w:pPr>
      <w:r>
        <w:rPr>
          <w:noProof/>
        </w:rPr>
        <w:t>Skype dla firm Plus CAL, 31</w:t>
      </w:r>
    </w:p>
    <w:p w:rsidR="00ED7B92" w:rsidRDefault="00ED7B92">
      <w:pPr>
        <w:pStyle w:val="Index1"/>
        <w:tabs>
          <w:tab w:val="right" w:pos="5030"/>
        </w:tabs>
        <w:rPr>
          <w:noProof/>
        </w:rPr>
      </w:pPr>
      <w:r>
        <w:rPr>
          <w:noProof/>
        </w:rPr>
        <w:t>Skype for Business 2016, 25</w:t>
      </w:r>
    </w:p>
    <w:p w:rsidR="00ED7B92" w:rsidRDefault="00ED7B92">
      <w:pPr>
        <w:pStyle w:val="Index1"/>
        <w:tabs>
          <w:tab w:val="right" w:pos="5030"/>
        </w:tabs>
        <w:rPr>
          <w:noProof/>
        </w:rPr>
      </w:pPr>
      <w:r>
        <w:rPr>
          <w:noProof/>
        </w:rPr>
        <w:t>Skype for Business Online Plan 1, 31</w:t>
      </w:r>
    </w:p>
    <w:p w:rsidR="00ED7B92" w:rsidRDefault="00ED7B92">
      <w:pPr>
        <w:pStyle w:val="Index1"/>
        <w:tabs>
          <w:tab w:val="right" w:pos="5030"/>
        </w:tabs>
        <w:rPr>
          <w:noProof/>
        </w:rPr>
      </w:pPr>
      <w:r>
        <w:rPr>
          <w:noProof/>
        </w:rPr>
        <w:t>Skype for Business Online Plan 2, 31</w:t>
      </w:r>
    </w:p>
    <w:p w:rsidR="00ED7B92" w:rsidRDefault="00ED7B92">
      <w:pPr>
        <w:pStyle w:val="Index1"/>
        <w:tabs>
          <w:tab w:val="right" w:pos="5030"/>
        </w:tabs>
        <w:rPr>
          <w:noProof/>
        </w:rPr>
      </w:pPr>
      <w:r>
        <w:rPr>
          <w:noProof/>
        </w:rPr>
        <w:t>Skype for Business Server 2015, 31</w:t>
      </w:r>
    </w:p>
    <w:p w:rsidR="00ED7B92" w:rsidRDefault="00ED7B92">
      <w:pPr>
        <w:pStyle w:val="Index1"/>
        <w:tabs>
          <w:tab w:val="right" w:pos="5030"/>
        </w:tabs>
        <w:rPr>
          <w:noProof/>
        </w:rPr>
      </w:pPr>
      <w:r>
        <w:rPr>
          <w:noProof/>
        </w:rPr>
        <w:t>SQL Parallel Data Warehouse, 85, 92</w:t>
      </w:r>
    </w:p>
    <w:p w:rsidR="00ED7B92" w:rsidRDefault="00ED7B92">
      <w:pPr>
        <w:pStyle w:val="Index1"/>
        <w:tabs>
          <w:tab w:val="right" w:pos="5030"/>
        </w:tabs>
        <w:rPr>
          <w:noProof/>
        </w:rPr>
      </w:pPr>
      <w:r>
        <w:rPr>
          <w:noProof/>
        </w:rPr>
        <w:t>SQL Server, 90</w:t>
      </w:r>
    </w:p>
    <w:p w:rsidR="00ED7B92" w:rsidRDefault="00ED7B92">
      <w:pPr>
        <w:pStyle w:val="Index1"/>
        <w:tabs>
          <w:tab w:val="right" w:pos="5030"/>
        </w:tabs>
        <w:rPr>
          <w:noProof/>
        </w:rPr>
      </w:pPr>
      <w:r>
        <w:rPr>
          <w:noProof/>
        </w:rPr>
        <w:t>SQL Server 2014, 33</w:t>
      </w:r>
    </w:p>
    <w:p w:rsidR="00ED7B92" w:rsidRDefault="00ED7B92">
      <w:pPr>
        <w:pStyle w:val="Index1"/>
        <w:tabs>
          <w:tab w:val="right" w:pos="5030"/>
        </w:tabs>
        <w:rPr>
          <w:noProof/>
        </w:rPr>
      </w:pPr>
      <w:r>
        <w:rPr>
          <w:noProof/>
        </w:rPr>
        <w:t>SQL Server 2016 Enterprise, 33</w:t>
      </w:r>
    </w:p>
    <w:p w:rsidR="00ED7B92" w:rsidRDefault="00ED7B92">
      <w:pPr>
        <w:pStyle w:val="Index1"/>
        <w:tabs>
          <w:tab w:val="right" w:pos="5030"/>
        </w:tabs>
        <w:rPr>
          <w:noProof/>
        </w:rPr>
      </w:pPr>
      <w:r>
        <w:rPr>
          <w:noProof/>
        </w:rPr>
        <w:t>SQL Server 2016 Enterprise Core, 33</w:t>
      </w:r>
    </w:p>
    <w:p w:rsidR="00ED7B92" w:rsidRDefault="00ED7B92">
      <w:pPr>
        <w:pStyle w:val="Index1"/>
        <w:tabs>
          <w:tab w:val="right" w:pos="5030"/>
        </w:tabs>
        <w:rPr>
          <w:noProof/>
        </w:rPr>
      </w:pPr>
      <w:r>
        <w:rPr>
          <w:noProof/>
        </w:rPr>
        <w:t>SQL Server 2016 Standard, 33</w:t>
      </w:r>
    </w:p>
    <w:p w:rsidR="00ED7B92" w:rsidRDefault="00ED7B92">
      <w:pPr>
        <w:pStyle w:val="Index1"/>
        <w:tabs>
          <w:tab w:val="right" w:pos="5030"/>
        </w:tabs>
        <w:rPr>
          <w:noProof/>
        </w:rPr>
      </w:pPr>
      <w:r>
        <w:rPr>
          <w:noProof/>
        </w:rPr>
        <w:t>SQL Server 2016 Standard Core, 33</w:t>
      </w:r>
    </w:p>
    <w:p w:rsidR="00ED7B92" w:rsidRDefault="00ED7B92">
      <w:pPr>
        <w:pStyle w:val="Index1"/>
        <w:tabs>
          <w:tab w:val="right" w:pos="5030"/>
        </w:tabs>
        <w:rPr>
          <w:noProof/>
        </w:rPr>
      </w:pPr>
      <w:r>
        <w:rPr>
          <w:noProof/>
        </w:rPr>
        <w:t>SQL Server Business Intelligence, 85, 92</w:t>
      </w:r>
    </w:p>
    <w:p w:rsidR="00ED7B92" w:rsidRDefault="00ED7B92">
      <w:pPr>
        <w:pStyle w:val="Index1"/>
        <w:tabs>
          <w:tab w:val="right" w:pos="5030"/>
        </w:tabs>
        <w:rPr>
          <w:noProof/>
        </w:rPr>
      </w:pPr>
      <w:r>
        <w:rPr>
          <w:noProof/>
        </w:rPr>
        <w:t>SQL Server Data Center, 85</w:t>
      </w:r>
    </w:p>
    <w:p w:rsidR="00ED7B92" w:rsidRDefault="00ED7B92">
      <w:pPr>
        <w:pStyle w:val="Index1"/>
        <w:tabs>
          <w:tab w:val="right" w:pos="5030"/>
        </w:tabs>
        <w:rPr>
          <w:noProof/>
        </w:rPr>
      </w:pPr>
      <w:r>
        <w:rPr>
          <w:noProof/>
        </w:rPr>
        <w:t>SQL Server Enterprise, 85, 92</w:t>
      </w:r>
    </w:p>
    <w:p w:rsidR="00ED7B92" w:rsidRDefault="00ED7B92">
      <w:pPr>
        <w:pStyle w:val="Index1"/>
        <w:tabs>
          <w:tab w:val="right" w:pos="5030"/>
        </w:tabs>
        <w:rPr>
          <w:noProof/>
        </w:rPr>
      </w:pPr>
      <w:r>
        <w:rPr>
          <w:noProof/>
        </w:rPr>
        <w:t>SQL Server Standard, 85, 92</w:t>
      </w:r>
    </w:p>
    <w:p w:rsidR="00ED7B92" w:rsidRDefault="00ED7B92">
      <w:pPr>
        <w:pStyle w:val="Index1"/>
        <w:tabs>
          <w:tab w:val="right" w:pos="5030"/>
        </w:tabs>
        <w:rPr>
          <w:noProof/>
        </w:rPr>
      </w:pPr>
      <w:r>
        <w:rPr>
          <w:noProof/>
        </w:rPr>
        <w:t>Środowisko nieprodukcyjne oprogramowania Microsoft Dynamics AX poziomu 1</w:t>
      </w:r>
    </w:p>
    <w:p w:rsidR="00ED7B92" w:rsidRDefault="00ED7B92">
      <w:pPr>
        <w:pStyle w:val="Index2"/>
        <w:tabs>
          <w:tab w:val="right" w:pos="5030"/>
        </w:tabs>
        <w:rPr>
          <w:noProof/>
        </w:rPr>
      </w:pPr>
      <w:r>
        <w:rPr>
          <w:noProof/>
        </w:rPr>
        <w:t>wystąpienia deweloperskie i testowe, 60</w:t>
      </w:r>
    </w:p>
    <w:p w:rsidR="00ED7B92" w:rsidRDefault="00ED7B92">
      <w:pPr>
        <w:pStyle w:val="Index1"/>
        <w:tabs>
          <w:tab w:val="right" w:pos="5030"/>
        </w:tabs>
        <w:rPr>
          <w:noProof/>
        </w:rPr>
      </w:pPr>
      <w:r>
        <w:rPr>
          <w:noProof/>
        </w:rPr>
        <w:t>Środowisko nieprodukcyjne oprogramowania Microsoft Dynamics AX poziomu 2</w:t>
      </w:r>
    </w:p>
    <w:p w:rsidR="00ED7B92" w:rsidRDefault="00ED7B92">
      <w:pPr>
        <w:pStyle w:val="Index2"/>
        <w:tabs>
          <w:tab w:val="right" w:pos="5030"/>
        </w:tabs>
        <w:rPr>
          <w:noProof/>
        </w:rPr>
      </w:pPr>
      <w:r>
        <w:rPr>
          <w:noProof/>
        </w:rPr>
        <w:lastRenderedPageBreak/>
        <w:t>standardowa ocena przydatności, 60</w:t>
      </w:r>
    </w:p>
    <w:p w:rsidR="00ED7B92" w:rsidRDefault="00ED7B92">
      <w:pPr>
        <w:pStyle w:val="Index1"/>
        <w:tabs>
          <w:tab w:val="right" w:pos="5030"/>
        </w:tabs>
        <w:rPr>
          <w:noProof/>
        </w:rPr>
      </w:pPr>
      <w:r>
        <w:rPr>
          <w:noProof/>
        </w:rPr>
        <w:t>Środowisko nieprodukcyjne oprogramowania Microsoft Dynamics AX poziomu 3</w:t>
      </w:r>
    </w:p>
    <w:p w:rsidR="00ED7B92" w:rsidRDefault="00ED7B92">
      <w:pPr>
        <w:pStyle w:val="Index2"/>
        <w:tabs>
          <w:tab w:val="right" w:pos="5030"/>
        </w:tabs>
        <w:rPr>
          <w:noProof/>
        </w:rPr>
      </w:pPr>
      <w:r>
        <w:rPr>
          <w:noProof/>
        </w:rPr>
        <w:t>ocena przydatności Premier, 60</w:t>
      </w:r>
    </w:p>
    <w:p w:rsidR="00ED7B92" w:rsidRDefault="00ED7B92">
      <w:pPr>
        <w:pStyle w:val="Index1"/>
        <w:tabs>
          <w:tab w:val="right" w:pos="5030"/>
        </w:tabs>
        <w:rPr>
          <w:noProof/>
        </w:rPr>
      </w:pPr>
      <w:r>
        <w:rPr>
          <w:noProof/>
        </w:rPr>
        <w:t>Środowisko nieprodukcyjne oprogramowania Microsoft Dynamics AX poziomu 4</w:t>
      </w:r>
    </w:p>
    <w:p w:rsidR="00ED7B92" w:rsidRDefault="00ED7B92">
      <w:pPr>
        <w:pStyle w:val="Index2"/>
        <w:tabs>
          <w:tab w:val="right" w:pos="5030"/>
        </w:tabs>
        <w:rPr>
          <w:noProof/>
        </w:rPr>
      </w:pPr>
      <w:r>
        <w:rPr>
          <w:noProof/>
        </w:rPr>
        <w:t>standardowe testy wydajności (LS na Dodatek), 60</w:t>
      </w:r>
    </w:p>
    <w:p w:rsidR="00ED7B92" w:rsidRDefault="00ED7B92">
      <w:pPr>
        <w:pStyle w:val="Index1"/>
        <w:tabs>
          <w:tab w:val="right" w:pos="5030"/>
        </w:tabs>
        <w:rPr>
          <w:noProof/>
        </w:rPr>
      </w:pPr>
      <w:r>
        <w:rPr>
          <w:noProof/>
        </w:rPr>
        <w:t>Środowisko nieprodukcyjne oprogramowania Microsoft Dynamics AX poziomu 5</w:t>
      </w:r>
    </w:p>
    <w:p w:rsidR="00ED7B92" w:rsidRDefault="00ED7B92">
      <w:pPr>
        <w:pStyle w:val="Index2"/>
        <w:tabs>
          <w:tab w:val="right" w:pos="5030"/>
        </w:tabs>
        <w:rPr>
          <w:noProof/>
        </w:rPr>
      </w:pPr>
      <w:r>
        <w:rPr>
          <w:noProof/>
        </w:rPr>
        <w:t>testy wydajności Premier, 60</w:t>
      </w:r>
    </w:p>
    <w:p w:rsidR="00ED7B92" w:rsidRDefault="00ED7B92">
      <w:pPr>
        <w:pStyle w:val="Index1"/>
        <w:tabs>
          <w:tab w:val="right" w:pos="5030"/>
        </w:tabs>
        <w:rPr>
          <w:noProof/>
        </w:rPr>
      </w:pPr>
      <w:r>
        <w:rPr>
          <w:noProof/>
        </w:rPr>
        <w:t>Standardowa Licencja na Zarządzanie Serwerem System Center 2012, 85</w:t>
      </w:r>
    </w:p>
    <w:p w:rsidR="00ED7B92" w:rsidRDefault="00ED7B92">
      <w:pPr>
        <w:pStyle w:val="Index1"/>
        <w:tabs>
          <w:tab w:val="right" w:pos="5030"/>
        </w:tabs>
        <w:rPr>
          <w:noProof/>
        </w:rPr>
      </w:pPr>
      <w:r>
        <w:rPr>
          <w:noProof/>
        </w:rPr>
        <w:t>Standardowa Licencja na Zarządzanie Serwerem System Center 2012 R2, 34</w:t>
      </w:r>
    </w:p>
    <w:p w:rsidR="00ED7B92" w:rsidRDefault="00ED7B92">
      <w:pPr>
        <w:pStyle w:val="Index1"/>
        <w:tabs>
          <w:tab w:val="right" w:pos="5030"/>
        </w:tabs>
        <w:rPr>
          <w:noProof/>
        </w:rPr>
      </w:pPr>
      <w:r>
        <w:rPr>
          <w:noProof/>
        </w:rPr>
        <w:t>Standardowa Pomoc Techniczna i Pomoc Techniczna Premium Microsoft Azure StorSimple, 57</w:t>
      </w:r>
    </w:p>
    <w:p w:rsidR="00ED7B92" w:rsidRDefault="00ED7B92">
      <w:pPr>
        <w:pStyle w:val="Index1"/>
        <w:tabs>
          <w:tab w:val="right" w:pos="5030"/>
        </w:tabs>
        <w:rPr>
          <w:noProof/>
        </w:rPr>
      </w:pPr>
      <w:r>
        <w:rPr>
          <w:noProof/>
        </w:rPr>
        <w:t>Standardowa Pomoc Techniczna Microsoft Azure StorSimple, 57</w:t>
      </w:r>
    </w:p>
    <w:p w:rsidR="00ED7B92" w:rsidRDefault="00ED7B92">
      <w:pPr>
        <w:pStyle w:val="Index1"/>
        <w:tabs>
          <w:tab w:val="right" w:pos="5030"/>
        </w:tabs>
        <w:rPr>
          <w:noProof/>
        </w:rPr>
      </w:pPr>
      <w:r>
        <w:rPr>
          <w:noProof/>
        </w:rPr>
        <w:t>Subskrypcja miesięczna od 100 tys. transakcji w usłudze Bing Maps Internal Website Usage, 73</w:t>
      </w:r>
    </w:p>
    <w:p w:rsidR="00ED7B92" w:rsidRDefault="00ED7B92">
      <w:pPr>
        <w:pStyle w:val="Index1"/>
        <w:tabs>
          <w:tab w:val="right" w:pos="5030"/>
        </w:tabs>
        <w:rPr>
          <w:noProof/>
        </w:rPr>
      </w:pPr>
      <w:r>
        <w:rPr>
          <w:noProof/>
        </w:rPr>
        <w:t>Subskrypcja miesięczna od 100 tys. transakcji w usłudze Bing Maps Public Website Usage, 73</w:t>
      </w:r>
    </w:p>
    <w:p w:rsidR="00ED7B92" w:rsidRDefault="00ED7B92">
      <w:pPr>
        <w:pStyle w:val="Index1"/>
        <w:tabs>
          <w:tab w:val="right" w:pos="5030"/>
        </w:tabs>
        <w:rPr>
          <w:noProof/>
        </w:rPr>
      </w:pPr>
      <w:r>
        <w:rPr>
          <w:noProof/>
        </w:rPr>
        <w:t>Subskrypcja miesięczna od 500 tys. (lub większej liczby) transakcji w usłudze Bing Maps Internal Website Usage, 73</w:t>
      </w:r>
    </w:p>
    <w:p w:rsidR="00ED7B92" w:rsidRDefault="00ED7B92">
      <w:pPr>
        <w:pStyle w:val="Index1"/>
        <w:tabs>
          <w:tab w:val="right" w:pos="5030"/>
        </w:tabs>
        <w:rPr>
          <w:noProof/>
        </w:rPr>
      </w:pPr>
      <w:r>
        <w:rPr>
          <w:noProof/>
        </w:rPr>
        <w:t>Subskrypcja miesięczna od 500 tys. (lub większej liczby) transakcji w usłudze Bing Maps Public Website Usage, 73</w:t>
      </w:r>
    </w:p>
    <w:p w:rsidR="00ED7B92" w:rsidRDefault="00ED7B92">
      <w:pPr>
        <w:pStyle w:val="Index1"/>
        <w:tabs>
          <w:tab w:val="right" w:pos="5030"/>
        </w:tabs>
        <w:rPr>
          <w:noProof/>
        </w:rPr>
      </w:pPr>
      <w:r>
        <w:rPr>
          <w:noProof/>
        </w:rPr>
        <w:t>Subskrypcja miesięczna opłaty za Bing Maps Enterprise, 73</w:t>
      </w:r>
    </w:p>
    <w:p w:rsidR="00ED7B92" w:rsidRDefault="00ED7B92">
      <w:pPr>
        <w:pStyle w:val="Index1"/>
        <w:tabs>
          <w:tab w:val="right" w:pos="5030"/>
        </w:tabs>
        <w:rPr>
          <w:noProof/>
        </w:rPr>
      </w:pPr>
      <w:r>
        <w:rPr>
          <w:noProof/>
        </w:rPr>
        <w:t>Subskrypcja miesięczna opłaty za usługę Bing Maps Asset Management for Windows Platform, 73</w:t>
      </w:r>
    </w:p>
    <w:p w:rsidR="00ED7B92" w:rsidRDefault="00ED7B92">
      <w:pPr>
        <w:pStyle w:val="Index1"/>
        <w:tabs>
          <w:tab w:val="right" w:pos="5030"/>
        </w:tabs>
        <w:rPr>
          <w:noProof/>
        </w:rPr>
      </w:pPr>
      <w:r>
        <w:rPr>
          <w:noProof/>
        </w:rPr>
        <w:t>Subskrypcja miesięczna za 5 tys. użytkowników Bing Maps Light Known, 73</w:t>
      </w:r>
    </w:p>
    <w:p w:rsidR="00ED7B92" w:rsidRDefault="00ED7B92">
      <w:pPr>
        <w:pStyle w:val="Index1"/>
        <w:tabs>
          <w:tab w:val="right" w:pos="5030"/>
        </w:tabs>
        <w:rPr>
          <w:noProof/>
        </w:rPr>
      </w:pPr>
      <w:r>
        <w:rPr>
          <w:noProof/>
        </w:rPr>
        <w:t>Subskrypcja miesięczna za 500 użytkowników Bing Maps Light Known, 73</w:t>
      </w:r>
    </w:p>
    <w:p w:rsidR="00ED7B92" w:rsidRDefault="00ED7B92">
      <w:pPr>
        <w:pStyle w:val="Index1"/>
        <w:tabs>
          <w:tab w:val="right" w:pos="5030"/>
        </w:tabs>
        <w:rPr>
          <w:noProof/>
        </w:rPr>
      </w:pPr>
      <w:r>
        <w:rPr>
          <w:noProof/>
        </w:rPr>
        <w:t>Subskrypcja miesięczna za użytkownika Bing Maps Known, 73</w:t>
      </w:r>
    </w:p>
    <w:p w:rsidR="00ED7B92" w:rsidRDefault="00ED7B92">
      <w:pPr>
        <w:pStyle w:val="Index1"/>
        <w:tabs>
          <w:tab w:val="right" w:pos="5030"/>
        </w:tabs>
        <w:rPr>
          <w:noProof/>
        </w:rPr>
      </w:pPr>
      <w:r>
        <w:rPr>
          <w:noProof/>
        </w:rPr>
        <w:t>Subskrypcja miesięczna za użytkownika usługi Bing Maps Known 5K, 73</w:t>
      </w:r>
    </w:p>
    <w:p w:rsidR="00ED7B92" w:rsidRDefault="00ED7B92">
      <w:pPr>
        <w:pStyle w:val="Index1"/>
        <w:tabs>
          <w:tab w:val="right" w:pos="5030"/>
        </w:tabs>
        <w:rPr>
          <w:noProof/>
        </w:rPr>
      </w:pPr>
      <w:r>
        <w:rPr>
          <w:noProof/>
        </w:rPr>
        <w:t>Subskrypcja Windows Companion, 46</w:t>
      </w:r>
    </w:p>
    <w:p w:rsidR="00ED7B92" w:rsidRDefault="00ED7B92">
      <w:pPr>
        <w:pStyle w:val="Index1"/>
        <w:tabs>
          <w:tab w:val="right" w:pos="5030"/>
        </w:tabs>
        <w:rPr>
          <w:noProof/>
        </w:rPr>
      </w:pPr>
      <w:r>
        <w:rPr>
          <w:noProof/>
        </w:rPr>
        <w:t>System Center 2012, 35, 91</w:t>
      </w:r>
    </w:p>
    <w:p w:rsidR="00ED7B92" w:rsidRDefault="00ED7B92">
      <w:pPr>
        <w:pStyle w:val="Index1"/>
        <w:tabs>
          <w:tab w:val="right" w:pos="5030"/>
        </w:tabs>
        <w:rPr>
          <w:noProof/>
        </w:rPr>
      </w:pPr>
      <w:r>
        <w:rPr>
          <w:noProof/>
        </w:rPr>
        <w:t>System Center 2012 Client Management Suite, 35</w:t>
      </w:r>
    </w:p>
    <w:p w:rsidR="00ED7B92" w:rsidRDefault="00ED7B92">
      <w:pPr>
        <w:pStyle w:val="Index1"/>
        <w:tabs>
          <w:tab w:val="right" w:pos="5030"/>
        </w:tabs>
        <w:rPr>
          <w:noProof/>
        </w:rPr>
      </w:pPr>
      <w:r>
        <w:rPr>
          <w:noProof/>
        </w:rPr>
        <w:t>System Center 2012 Configuration Manager, 36</w:t>
      </w:r>
    </w:p>
    <w:p w:rsidR="00ED7B92" w:rsidRDefault="00ED7B92">
      <w:pPr>
        <w:pStyle w:val="Index1"/>
        <w:tabs>
          <w:tab w:val="right" w:pos="5030"/>
        </w:tabs>
        <w:rPr>
          <w:noProof/>
        </w:rPr>
      </w:pPr>
      <w:r>
        <w:rPr>
          <w:noProof/>
        </w:rPr>
        <w:t>System Center 2012 Endpoint Protection, 38</w:t>
      </w:r>
    </w:p>
    <w:p w:rsidR="00ED7B92" w:rsidRDefault="00ED7B92">
      <w:pPr>
        <w:pStyle w:val="Index1"/>
        <w:tabs>
          <w:tab w:val="right" w:pos="5030"/>
        </w:tabs>
        <w:rPr>
          <w:noProof/>
        </w:rPr>
      </w:pPr>
      <w:r>
        <w:rPr>
          <w:noProof/>
        </w:rPr>
        <w:t>System Center 2012 R2 Client Management Suite, 35</w:t>
      </w:r>
    </w:p>
    <w:p w:rsidR="00ED7B92" w:rsidRDefault="00ED7B92">
      <w:pPr>
        <w:pStyle w:val="Index1"/>
        <w:tabs>
          <w:tab w:val="right" w:pos="5030"/>
        </w:tabs>
        <w:rPr>
          <w:noProof/>
        </w:rPr>
      </w:pPr>
      <w:r>
        <w:rPr>
          <w:noProof/>
        </w:rPr>
        <w:t>System Center 2012 R2 Endpoint Protection, 37</w:t>
      </w:r>
    </w:p>
    <w:p w:rsidR="00ED7B92" w:rsidRDefault="00ED7B92">
      <w:pPr>
        <w:pStyle w:val="Index1"/>
        <w:tabs>
          <w:tab w:val="right" w:pos="5030"/>
        </w:tabs>
        <w:rPr>
          <w:noProof/>
        </w:rPr>
      </w:pPr>
      <w:r>
        <w:rPr>
          <w:noProof/>
        </w:rPr>
        <w:t>System Center Configuration Manager Server 2007 R2, 36</w:t>
      </w:r>
    </w:p>
    <w:p w:rsidR="00ED7B92" w:rsidRDefault="00ED7B92">
      <w:pPr>
        <w:pStyle w:val="Index1"/>
        <w:tabs>
          <w:tab w:val="right" w:pos="5030"/>
        </w:tabs>
        <w:rPr>
          <w:noProof/>
        </w:rPr>
      </w:pPr>
      <w:r>
        <w:rPr>
          <w:noProof/>
        </w:rPr>
        <w:t>System Center Data Protection Manager 2010, 37</w:t>
      </w:r>
    </w:p>
    <w:p w:rsidR="00ED7B92" w:rsidRDefault="00ED7B92">
      <w:pPr>
        <w:pStyle w:val="Index1"/>
        <w:tabs>
          <w:tab w:val="right" w:pos="5030"/>
        </w:tabs>
        <w:rPr>
          <w:noProof/>
        </w:rPr>
      </w:pPr>
      <w:r>
        <w:rPr>
          <w:noProof/>
        </w:rPr>
        <w:t>System Center Datacenter, 19, 90, 92</w:t>
      </w:r>
    </w:p>
    <w:p w:rsidR="00ED7B92" w:rsidRDefault="00ED7B92">
      <w:pPr>
        <w:pStyle w:val="Index1"/>
        <w:tabs>
          <w:tab w:val="right" w:pos="5030"/>
        </w:tabs>
        <w:rPr>
          <w:noProof/>
        </w:rPr>
      </w:pPr>
      <w:r>
        <w:rPr>
          <w:noProof/>
        </w:rPr>
        <w:t>System Center Global Service Monitor, 35</w:t>
      </w:r>
    </w:p>
    <w:p w:rsidR="00ED7B92" w:rsidRDefault="00ED7B92">
      <w:pPr>
        <w:pStyle w:val="Index1"/>
        <w:tabs>
          <w:tab w:val="right" w:pos="5030"/>
        </w:tabs>
        <w:rPr>
          <w:noProof/>
        </w:rPr>
      </w:pPr>
      <w:r>
        <w:rPr>
          <w:noProof/>
        </w:rPr>
        <w:t>System Center Operation Manager 2007 R2, 38</w:t>
      </w:r>
    </w:p>
    <w:p w:rsidR="00ED7B92" w:rsidRDefault="00ED7B92">
      <w:pPr>
        <w:pStyle w:val="Index1"/>
        <w:tabs>
          <w:tab w:val="right" w:pos="5030"/>
        </w:tabs>
        <w:rPr>
          <w:noProof/>
        </w:rPr>
      </w:pPr>
      <w:r>
        <w:rPr>
          <w:noProof/>
        </w:rPr>
        <w:t>System Center Server Management Suite, 38</w:t>
      </w:r>
    </w:p>
    <w:p w:rsidR="00ED7B92" w:rsidRDefault="00ED7B92">
      <w:pPr>
        <w:pStyle w:val="Index1"/>
        <w:tabs>
          <w:tab w:val="right" w:pos="5030"/>
        </w:tabs>
        <w:rPr>
          <w:noProof/>
        </w:rPr>
      </w:pPr>
      <w:r>
        <w:rPr>
          <w:noProof/>
        </w:rPr>
        <w:t>System Center Service Manager 2010, 39</w:t>
      </w:r>
    </w:p>
    <w:p w:rsidR="00ED7B92" w:rsidRDefault="00ED7B92">
      <w:pPr>
        <w:pStyle w:val="Index1"/>
        <w:tabs>
          <w:tab w:val="right" w:pos="5030"/>
        </w:tabs>
        <w:rPr>
          <w:noProof/>
        </w:rPr>
      </w:pPr>
      <w:r>
        <w:rPr>
          <w:noProof/>
        </w:rPr>
        <w:t>System Center Standard, 19, 90, 92</w:t>
      </w:r>
    </w:p>
    <w:p w:rsidR="00ED7B92" w:rsidRDefault="00ED7B92">
      <w:pPr>
        <w:pStyle w:val="Index1"/>
        <w:tabs>
          <w:tab w:val="right" w:pos="5030"/>
        </w:tabs>
        <w:rPr>
          <w:noProof/>
        </w:rPr>
      </w:pPr>
      <w:r>
        <w:rPr>
          <w:noProof/>
        </w:rPr>
        <w:t>Uaktualnienie Windows 10 Education, 42</w:t>
      </w:r>
    </w:p>
    <w:p w:rsidR="00ED7B92" w:rsidRDefault="00ED7B92">
      <w:pPr>
        <w:pStyle w:val="Index1"/>
        <w:tabs>
          <w:tab w:val="right" w:pos="5030"/>
        </w:tabs>
        <w:rPr>
          <w:noProof/>
        </w:rPr>
      </w:pPr>
      <w:r>
        <w:rPr>
          <w:noProof/>
        </w:rPr>
        <w:t>Uaktualnienie Windows 10 Enteprise E3 i LTSB (na Urządzenie), 42</w:t>
      </w:r>
    </w:p>
    <w:p w:rsidR="00ED7B92" w:rsidRDefault="00ED7B92">
      <w:pPr>
        <w:pStyle w:val="Index1"/>
        <w:tabs>
          <w:tab w:val="right" w:pos="5030"/>
        </w:tabs>
        <w:rPr>
          <w:noProof/>
        </w:rPr>
      </w:pPr>
      <w:r>
        <w:rPr>
          <w:noProof/>
        </w:rPr>
        <w:t>Uaktualnienie Windows 10 Enterprise LTSB (na Urządzenie), 42</w:t>
      </w:r>
    </w:p>
    <w:p w:rsidR="00ED7B92" w:rsidRDefault="00ED7B92">
      <w:pPr>
        <w:pStyle w:val="Index1"/>
        <w:tabs>
          <w:tab w:val="right" w:pos="5030"/>
        </w:tabs>
        <w:rPr>
          <w:noProof/>
        </w:rPr>
      </w:pPr>
      <w:r>
        <w:rPr>
          <w:noProof/>
        </w:rPr>
        <w:t>Uaktualnienie Windows 10 Pro, 42</w:t>
      </w:r>
    </w:p>
    <w:p w:rsidR="00ED7B92" w:rsidRDefault="00ED7B92">
      <w:pPr>
        <w:pStyle w:val="Index1"/>
        <w:tabs>
          <w:tab w:val="right" w:pos="5030"/>
        </w:tabs>
        <w:rPr>
          <w:noProof/>
        </w:rPr>
      </w:pPr>
      <w:r>
        <w:rPr>
          <w:noProof/>
        </w:rPr>
        <w:t>Usług Platformy Microsoft Azure, 93</w:t>
      </w:r>
    </w:p>
    <w:p w:rsidR="00ED7B92" w:rsidRDefault="00ED7B92">
      <w:pPr>
        <w:pStyle w:val="Index1"/>
        <w:tabs>
          <w:tab w:val="right" w:pos="5030"/>
        </w:tabs>
        <w:rPr>
          <w:noProof/>
        </w:rPr>
      </w:pPr>
      <w:r>
        <w:rPr>
          <w:noProof/>
        </w:rPr>
        <w:t>Usługa Importowania dla Office 365, 69</w:t>
      </w:r>
    </w:p>
    <w:p w:rsidR="00ED7B92" w:rsidRDefault="00ED7B92">
      <w:pPr>
        <w:pStyle w:val="Index1"/>
        <w:tabs>
          <w:tab w:val="right" w:pos="5030"/>
        </w:tabs>
        <w:rPr>
          <w:noProof/>
        </w:rPr>
      </w:pPr>
      <w:r>
        <w:rPr>
          <w:noProof/>
        </w:rPr>
        <w:t>Usługach Microsoft Azure, 92</w:t>
      </w:r>
    </w:p>
    <w:p w:rsidR="00ED7B92" w:rsidRDefault="00ED7B92">
      <w:pPr>
        <w:pStyle w:val="Index1"/>
        <w:tabs>
          <w:tab w:val="right" w:pos="5030"/>
        </w:tabs>
        <w:rPr>
          <w:noProof/>
        </w:rPr>
      </w:pPr>
      <w:r>
        <w:rPr>
          <w:noProof/>
        </w:rPr>
        <w:t>Usługi Microsoft Azure, 56</w:t>
      </w:r>
    </w:p>
    <w:p w:rsidR="00ED7B92" w:rsidRDefault="00ED7B92">
      <w:pPr>
        <w:pStyle w:val="Index1"/>
        <w:tabs>
          <w:tab w:val="right" w:pos="5030"/>
        </w:tabs>
        <w:rPr>
          <w:noProof/>
        </w:rPr>
      </w:pPr>
      <w:r>
        <w:rPr>
          <w:noProof/>
        </w:rPr>
        <w:t>usługi SharePoint Online Plan 1 lub 2, 30</w:t>
      </w:r>
    </w:p>
    <w:p w:rsidR="00ED7B92" w:rsidRDefault="00ED7B92">
      <w:pPr>
        <w:pStyle w:val="Index1"/>
        <w:tabs>
          <w:tab w:val="right" w:pos="5030"/>
        </w:tabs>
        <w:rPr>
          <w:noProof/>
        </w:rPr>
      </w:pPr>
      <w:r>
        <w:rPr>
          <w:noProof/>
        </w:rPr>
        <w:t>Uwierzytelnianie wieloskładnikowe Microsoft, 57</w:t>
      </w:r>
    </w:p>
    <w:p w:rsidR="00ED7B92" w:rsidRDefault="00ED7B92">
      <w:pPr>
        <w:pStyle w:val="Index1"/>
        <w:tabs>
          <w:tab w:val="right" w:pos="5030"/>
        </w:tabs>
        <w:rPr>
          <w:noProof/>
        </w:rPr>
      </w:pPr>
      <w:r>
        <w:rPr>
          <w:noProof/>
        </w:rPr>
        <w:t>Używanie komercyjne pakietu Office 2013 RT dla Użytkowników Domowych i Uczniów, 25</w:t>
      </w:r>
    </w:p>
    <w:p w:rsidR="00ED7B92" w:rsidRDefault="00ED7B92">
      <w:pPr>
        <w:pStyle w:val="Index1"/>
        <w:tabs>
          <w:tab w:val="right" w:pos="5030"/>
        </w:tabs>
        <w:rPr>
          <w:noProof/>
        </w:rPr>
      </w:pPr>
      <w:r>
        <w:rPr>
          <w:noProof/>
        </w:rPr>
        <w:t>Używanie sieci PSTN w ramach usługi Skype dla firm, 72</w:t>
      </w:r>
    </w:p>
    <w:p w:rsidR="00ED7B92" w:rsidRDefault="00ED7B92">
      <w:pPr>
        <w:pStyle w:val="Index1"/>
        <w:tabs>
          <w:tab w:val="right" w:pos="5030"/>
        </w:tabs>
        <w:rPr>
          <w:noProof/>
        </w:rPr>
      </w:pPr>
      <w:r>
        <w:rPr>
          <w:noProof/>
        </w:rPr>
        <w:t>VDI, 39</w:t>
      </w:r>
    </w:p>
    <w:p w:rsidR="00ED7B92" w:rsidRDefault="00ED7B92">
      <w:pPr>
        <w:pStyle w:val="Index1"/>
        <w:tabs>
          <w:tab w:val="right" w:pos="5030"/>
        </w:tabs>
        <w:rPr>
          <w:noProof/>
        </w:rPr>
      </w:pPr>
      <w:r>
        <w:rPr>
          <w:noProof/>
        </w:rPr>
        <w:t>Visio 2016 Professional, 25</w:t>
      </w:r>
    </w:p>
    <w:p w:rsidR="00ED7B92" w:rsidRDefault="00ED7B92">
      <w:pPr>
        <w:pStyle w:val="Index1"/>
        <w:tabs>
          <w:tab w:val="right" w:pos="5030"/>
        </w:tabs>
        <w:rPr>
          <w:noProof/>
        </w:rPr>
      </w:pPr>
      <w:r>
        <w:rPr>
          <w:noProof/>
        </w:rPr>
        <w:t>Visio 2016 Standard, 25</w:t>
      </w:r>
    </w:p>
    <w:p w:rsidR="00ED7B92" w:rsidRDefault="00ED7B92">
      <w:pPr>
        <w:pStyle w:val="Index1"/>
        <w:tabs>
          <w:tab w:val="right" w:pos="5030"/>
        </w:tabs>
        <w:rPr>
          <w:noProof/>
        </w:rPr>
      </w:pPr>
      <w:r>
        <w:rPr>
          <w:noProof/>
        </w:rPr>
        <w:t>Visio Pro dla Office 365, 64</w:t>
      </w:r>
    </w:p>
    <w:p w:rsidR="00ED7B92" w:rsidRDefault="00ED7B92">
      <w:pPr>
        <w:pStyle w:val="Index1"/>
        <w:tabs>
          <w:tab w:val="right" w:pos="5030"/>
        </w:tabs>
        <w:rPr>
          <w:noProof/>
        </w:rPr>
      </w:pPr>
      <w:r>
        <w:rPr>
          <w:noProof/>
        </w:rPr>
        <w:t>Visio Pro dla Office 365 From SA, 64</w:t>
      </w:r>
    </w:p>
    <w:p w:rsidR="00ED7B92" w:rsidRDefault="00ED7B92">
      <w:pPr>
        <w:pStyle w:val="Index1"/>
        <w:tabs>
          <w:tab w:val="right" w:pos="5030"/>
        </w:tabs>
        <w:rPr>
          <w:noProof/>
        </w:rPr>
      </w:pPr>
      <w:r>
        <w:rPr>
          <w:noProof/>
        </w:rPr>
        <w:t>Visio Professional, 64, 92</w:t>
      </w:r>
    </w:p>
    <w:p w:rsidR="00ED7B92" w:rsidRDefault="00ED7B92">
      <w:pPr>
        <w:pStyle w:val="Index1"/>
        <w:tabs>
          <w:tab w:val="right" w:pos="5030"/>
        </w:tabs>
        <w:rPr>
          <w:noProof/>
        </w:rPr>
      </w:pPr>
      <w:r>
        <w:rPr>
          <w:noProof/>
        </w:rPr>
        <w:t>Visio Standard, 85, 92</w:t>
      </w:r>
    </w:p>
    <w:p w:rsidR="00ED7B92" w:rsidRDefault="00ED7B92">
      <w:pPr>
        <w:pStyle w:val="Index1"/>
        <w:tabs>
          <w:tab w:val="right" w:pos="5030"/>
        </w:tabs>
        <w:rPr>
          <w:noProof/>
        </w:rPr>
      </w:pPr>
      <w:r>
        <w:rPr>
          <w:noProof/>
        </w:rPr>
        <w:t>Visual Studio 2013, 39</w:t>
      </w:r>
    </w:p>
    <w:p w:rsidR="00ED7B92" w:rsidRDefault="00ED7B92">
      <w:pPr>
        <w:pStyle w:val="Index1"/>
        <w:tabs>
          <w:tab w:val="right" w:pos="5030"/>
        </w:tabs>
        <w:rPr>
          <w:noProof/>
        </w:rPr>
      </w:pPr>
      <w:r>
        <w:rPr>
          <w:noProof/>
        </w:rPr>
        <w:t>Visual Studio Enterprise 2015 z subskrypcją MSDN, 39</w:t>
      </w:r>
    </w:p>
    <w:p w:rsidR="00ED7B92" w:rsidRDefault="00ED7B92">
      <w:pPr>
        <w:pStyle w:val="Index1"/>
        <w:tabs>
          <w:tab w:val="right" w:pos="5030"/>
        </w:tabs>
        <w:rPr>
          <w:noProof/>
        </w:rPr>
      </w:pPr>
      <w:r>
        <w:rPr>
          <w:noProof/>
        </w:rPr>
        <w:t>Visual Studio Enterprise z subskrypcją MSDN, 85, 92</w:t>
      </w:r>
    </w:p>
    <w:p w:rsidR="00ED7B92" w:rsidRDefault="00ED7B92">
      <w:pPr>
        <w:pStyle w:val="Index1"/>
        <w:tabs>
          <w:tab w:val="right" w:pos="5030"/>
        </w:tabs>
        <w:rPr>
          <w:noProof/>
        </w:rPr>
      </w:pPr>
      <w:r>
        <w:rPr>
          <w:noProof/>
        </w:rPr>
        <w:t>Visual Studio Professional 2015, 39</w:t>
      </w:r>
    </w:p>
    <w:p w:rsidR="00ED7B92" w:rsidRDefault="00ED7B92">
      <w:pPr>
        <w:pStyle w:val="Index1"/>
        <w:tabs>
          <w:tab w:val="right" w:pos="5030"/>
        </w:tabs>
        <w:rPr>
          <w:noProof/>
        </w:rPr>
      </w:pPr>
      <w:r>
        <w:rPr>
          <w:noProof/>
        </w:rPr>
        <w:t>Visual Studio Professional 2015 z MSDN, 39</w:t>
      </w:r>
    </w:p>
    <w:p w:rsidR="00ED7B92" w:rsidRDefault="00ED7B92">
      <w:pPr>
        <w:pStyle w:val="Index1"/>
        <w:tabs>
          <w:tab w:val="right" w:pos="5030"/>
        </w:tabs>
        <w:rPr>
          <w:noProof/>
        </w:rPr>
      </w:pPr>
      <w:r>
        <w:rPr>
          <w:noProof/>
        </w:rPr>
        <w:t>Visual Studio Professional with MSDN, 92</w:t>
      </w:r>
    </w:p>
    <w:p w:rsidR="00ED7B92" w:rsidRDefault="00ED7B92">
      <w:pPr>
        <w:pStyle w:val="Index1"/>
        <w:tabs>
          <w:tab w:val="right" w:pos="5030"/>
        </w:tabs>
        <w:rPr>
          <w:noProof/>
        </w:rPr>
      </w:pPr>
      <w:r>
        <w:rPr>
          <w:noProof/>
        </w:rPr>
        <w:t>Visual Studio Professional z MSDN, 85</w:t>
      </w:r>
    </w:p>
    <w:p w:rsidR="00ED7B92" w:rsidRDefault="00ED7B92">
      <w:pPr>
        <w:pStyle w:val="Index1"/>
        <w:tabs>
          <w:tab w:val="right" w:pos="5030"/>
        </w:tabs>
        <w:rPr>
          <w:noProof/>
        </w:rPr>
      </w:pPr>
      <w:r>
        <w:rPr>
          <w:noProof/>
        </w:rPr>
        <w:t>Visual Studio Team Foundation Server 2015 z technologią SQL Server 2014, 41</w:t>
      </w:r>
    </w:p>
    <w:p w:rsidR="00ED7B92" w:rsidRDefault="00ED7B92">
      <w:pPr>
        <w:pStyle w:val="Index1"/>
        <w:tabs>
          <w:tab w:val="right" w:pos="5030"/>
        </w:tabs>
        <w:rPr>
          <w:noProof/>
        </w:rPr>
      </w:pPr>
      <w:r>
        <w:rPr>
          <w:noProof/>
        </w:rPr>
        <w:t>Visual Studio Test Professional 2015 with MSDN, 39</w:t>
      </w:r>
    </w:p>
    <w:p w:rsidR="00ED7B92" w:rsidRDefault="00ED7B92">
      <w:pPr>
        <w:pStyle w:val="Index1"/>
        <w:tabs>
          <w:tab w:val="right" w:pos="5030"/>
        </w:tabs>
        <w:rPr>
          <w:noProof/>
        </w:rPr>
      </w:pPr>
      <w:r>
        <w:rPr>
          <w:noProof/>
        </w:rPr>
        <w:t>Visual Studio Test Professional z MSDN, 85, 92</w:t>
      </w:r>
    </w:p>
    <w:p w:rsidR="00ED7B92" w:rsidRDefault="00ED7B92">
      <w:pPr>
        <w:pStyle w:val="Index1"/>
        <w:tabs>
          <w:tab w:val="right" w:pos="5030"/>
        </w:tabs>
        <w:rPr>
          <w:noProof/>
        </w:rPr>
      </w:pPr>
      <w:r>
        <w:rPr>
          <w:noProof/>
        </w:rPr>
        <w:t>Windows 10 Education E5 (na Urządzenie), 42</w:t>
      </w:r>
    </w:p>
    <w:p w:rsidR="00ED7B92" w:rsidRDefault="00ED7B92">
      <w:pPr>
        <w:pStyle w:val="Index1"/>
        <w:tabs>
          <w:tab w:val="right" w:pos="5030"/>
        </w:tabs>
        <w:rPr>
          <w:noProof/>
        </w:rPr>
      </w:pPr>
      <w:r>
        <w:rPr>
          <w:noProof/>
        </w:rPr>
        <w:t>Windows 10 Enterprise E3 From SA na Użytkownika, 42, 59</w:t>
      </w:r>
    </w:p>
    <w:p w:rsidR="00ED7B92" w:rsidRDefault="00ED7B92">
      <w:pPr>
        <w:pStyle w:val="Index1"/>
        <w:tabs>
          <w:tab w:val="right" w:pos="5030"/>
        </w:tabs>
        <w:rPr>
          <w:noProof/>
        </w:rPr>
      </w:pPr>
      <w:r>
        <w:rPr>
          <w:noProof/>
        </w:rPr>
        <w:t>Windows 10 Enterprise E3 na Użytkownika, 42, 59</w:t>
      </w:r>
    </w:p>
    <w:p w:rsidR="00ED7B92" w:rsidRDefault="00ED7B92">
      <w:pPr>
        <w:pStyle w:val="Index1"/>
        <w:tabs>
          <w:tab w:val="right" w:pos="5030"/>
        </w:tabs>
        <w:rPr>
          <w:noProof/>
        </w:rPr>
      </w:pPr>
      <w:r>
        <w:rPr>
          <w:noProof/>
        </w:rPr>
        <w:t>Windows 10 Enterprise E5 From SA na Użytkownika, 42</w:t>
      </w:r>
    </w:p>
    <w:p w:rsidR="00ED7B92" w:rsidRDefault="00ED7B92">
      <w:pPr>
        <w:pStyle w:val="Index1"/>
        <w:tabs>
          <w:tab w:val="right" w:pos="5030"/>
        </w:tabs>
        <w:rPr>
          <w:noProof/>
        </w:rPr>
      </w:pPr>
      <w:r>
        <w:rPr>
          <w:noProof/>
        </w:rPr>
        <w:t>Windows 10 Enterprise E5 na Urządzenie lub Użytkownika, 42</w:t>
      </w:r>
    </w:p>
    <w:p w:rsidR="00ED7B92" w:rsidRDefault="00ED7B92">
      <w:pPr>
        <w:pStyle w:val="Index1"/>
        <w:tabs>
          <w:tab w:val="right" w:pos="5030"/>
        </w:tabs>
        <w:rPr>
          <w:noProof/>
        </w:rPr>
      </w:pPr>
      <w:r>
        <w:rPr>
          <w:noProof/>
        </w:rPr>
        <w:t>Windows 10 IoT Enterprise, 43</w:t>
      </w:r>
    </w:p>
    <w:p w:rsidR="00ED7B92" w:rsidRDefault="00ED7B92">
      <w:pPr>
        <w:pStyle w:val="Index1"/>
        <w:tabs>
          <w:tab w:val="right" w:pos="5030"/>
        </w:tabs>
        <w:rPr>
          <w:noProof/>
        </w:rPr>
      </w:pPr>
      <w:r>
        <w:rPr>
          <w:noProof/>
        </w:rPr>
        <w:t>Windows 10 Mobile Enterprise (na Urządzenie), 42</w:t>
      </w:r>
    </w:p>
    <w:p w:rsidR="00ED7B92" w:rsidRDefault="00ED7B92">
      <w:pPr>
        <w:pStyle w:val="Index1"/>
        <w:tabs>
          <w:tab w:val="right" w:pos="5030"/>
        </w:tabs>
        <w:rPr>
          <w:noProof/>
        </w:rPr>
      </w:pPr>
      <w:r>
        <w:rPr>
          <w:noProof/>
        </w:rPr>
        <w:t>Windows 2000 Professional for Embedded Systems, 43</w:t>
      </w:r>
    </w:p>
    <w:p w:rsidR="00ED7B92" w:rsidRDefault="00ED7B92">
      <w:pPr>
        <w:pStyle w:val="Index1"/>
        <w:tabs>
          <w:tab w:val="right" w:pos="5030"/>
        </w:tabs>
        <w:rPr>
          <w:noProof/>
        </w:rPr>
      </w:pPr>
      <w:r>
        <w:rPr>
          <w:noProof/>
        </w:rPr>
        <w:t>Windows 7, 43</w:t>
      </w:r>
    </w:p>
    <w:p w:rsidR="00ED7B92" w:rsidRDefault="00ED7B92">
      <w:pPr>
        <w:pStyle w:val="Index1"/>
        <w:tabs>
          <w:tab w:val="right" w:pos="5030"/>
        </w:tabs>
        <w:rPr>
          <w:noProof/>
        </w:rPr>
      </w:pPr>
      <w:r>
        <w:rPr>
          <w:noProof/>
        </w:rPr>
        <w:t>Windows 7 Professional for Embedded Systems, Ultimate for Embedded Systems, 43</w:t>
      </w:r>
    </w:p>
    <w:p w:rsidR="00ED7B92" w:rsidRDefault="00ED7B92">
      <w:pPr>
        <w:pStyle w:val="Index1"/>
        <w:tabs>
          <w:tab w:val="right" w:pos="5030"/>
        </w:tabs>
        <w:rPr>
          <w:noProof/>
        </w:rPr>
      </w:pPr>
      <w:r>
        <w:rPr>
          <w:noProof/>
        </w:rPr>
        <w:t>Windows 8.1, 42</w:t>
      </w:r>
    </w:p>
    <w:p w:rsidR="00ED7B92" w:rsidRDefault="00ED7B92">
      <w:pPr>
        <w:pStyle w:val="Index1"/>
        <w:tabs>
          <w:tab w:val="right" w:pos="5030"/>
        </w:tabs>
        <w:rPr>
          <w:noProof/>
        </w:rPr>
      </w:pPr>
      <w:r>
        <w:rPr>
          <w:noProof/>
        </w:rPr>
        <w:t>Windows 8.1 Enterprise Sideloading, 42</w:t>
      </w:r>
    </w:p>
    <w:p w:rsidR="00ED7B92" w:rsidRDefault="00ED7B92">
      <w:pPr>
        <w:pStyle w:val="Index1"/>
        <w:tabs>
          <w:tab w:val="right" w:pos="5030"/>
        </w:tabs>
        <w:rPr>
          <w:noProof/>
        </w:rPr>
      </w:pPr>
      <w:r>
        <w:rPr>
          <w:noProof/>
        </w:rPr>
        <w:t>Windows Embedded 2009, 44</w:t>
      </w:r>
    </w:p>
    <w:p w:rsidR="00ED7B92" w:rsidRDefault="00ED7B92">
      <w:pPr>
        <w:pStyle w:val="Index1"/>
        <w:tabs>
          <w:tab w:val="right" w:pos="5030"/>
        </w:tabs>
        <w:rPr>
          <w:noProof/>
        </w:rPr>
      </w:pPr>
      <w:r>
        <w:rPr>
          <w:noProof/>
        </w:rPr>
        <w:t>Windows Embedded 8 i 8.1 Industry Retail, 44</w:t>
      </w:r>
    </w:p>
    <w:p w:rsidR="00ED7B92" w:rsidRDefault="00ED7B92">
      <w:pPr>
        <w:pStyle w:val="Index1"/>
        <w:tabs>
          <w:tab w:val="right" w:pos="5030"/>
        </w:tabs>
        <w:rPr>
          <w:noProof/>
        </w:rPr>
      </w:pPr>
      <w:r>
        <w:rPr>
          <w:noProof/>
        </w:rPr>
        <w:t>Windows Embedded 8 Standard, 44</w:t>
      </w:r>
    </w:p>
    <w:p w:rsidR="00ED7B92" w:rsidRDefault="00ED7B92">
      <w:pPr>
        <w:pStyle w:val="Index1"/>
        <w:tabs>
          <w:tab w:val="right" w:pos="5030"/>
        </w:tabs>
        <w:rPr>
          <w:noProof/>
        </w:rPr>
      </w:pPr>
      <w:r>
        <w:rPr>
          <w:noProof/>
        </w:rPr>
        <w:t>Windows Embedded 8.1 Industry, 42</w:t>
      </w:r>
    </w:p>
    <w:p w:rsidR="00ED7B92" w:rsidRDefault="00ED7B92">
      <w:pPr>
        <w:pStyle w:val="Index1"/>
        <w:tabs>
          <w:tab w:val="right" w:pos="5030"/>
        </w:tabs>
        <w:rPr>
          <w:noProof/>
        </w:rPr>
      </w:pPr>
      <w:r>
        <w:rPr>
          <w:noProof/>
        </w:rPr>
        <w:t>Windows Embedded 8/8.1 Pro, Industry Pro, 43</w:t>
      </w:r>
    </w:p>
    <w:p w:rsidR="00ED7B92" w:rsidRDefault="00ED7B92">
      <w:pPr>
        <w:pStyle w:val="Index1"/>
        <w:tabs>
          <w:tab w:val="right" w:pos="5030"/>
        </w:tabs>
        <w:rPr>
          <w:noProof/>
        </w:rPr>
      </w:pPr>
      <w:r>
        <w:rPr>
          <w:noProof/>
        </w:rPr>
        <w:t>Windows Embedded for Point of Service, 44</w:t>
      </w:r>
    </w:p>
    <w:p w:rsidR="00ED7B92" w:rsidRDefault="00ED7B92">
      <w:pPr>
        <w:pStyle w:val="Index1"/>
        <w:tabs>
          <w:tab w:val="right" w:pos="5030"/>
        </w:tabs>
        <w:rPr>
          <w:noProof/>
        </w:rPr>
      </w:pPr>
      <w:r>
        <w:rPr>
          <w:noProof/>
        </w:rPr>
        <w:t>Windows Embedded POSReady 2009, 44</w:t>
      </w:r>
    </w:p>
    <w:p w:rsidR="00ED7B92" w:rsidRDefault="00ED7B92">
      <w:pPr>
        <w:pStyle w:val="Index1"/>
        <w:tabs>
          <w:tab w:val="right" w:pos="5030"/>
        </w:tabs>
        <w:rPr>
          <w:noProof/>
        </w:rPr>
      </w:pPr>
      <w:r>
        <w:rPr>
          <w:noProof/>
        </w:rPr>
        <w:t>Windows Embedded POSReady 7, 44</w:t>
      </w:r>
    </w:p>
    <w:p w:rsidR="00ED7B92" w:rsidRDefault="00ED7B92">
      <w:pPr>
        <w:pStyle w:val="Index1"/>
        <w:tabs>
          <w:tab w:val="right" w:pos="5030"/>
        </w:tabs>
        <w:rPr>
          <w:noProof/>
        </w:rPr>
      </w:pPr>
      <w:r>
        <w:rPr>
          <w:noProof/>
        </w:rPr>
        <w:t>Windows Embedded POSReady 7 Pro, 44</w:t>
      </w:r>
    </w:p>
    <w:p w:rsidR="00ED7B92" w:rsidRDefault="00ED7B92">
      <w:pPr>
        <w:pStyle w:val="Index1"/>
        <w:tabs>
          <w:tab w:val="right" w:pos="5030"/>
        </w:tabs>
        <w:rPr>
          <w:noProof/>
        </w:rPr>
      </w:pPr>
      <w:r>
        <w:rPr>
          <w:noProof/>
        </w:rPr>
        <w:t>Windows Embedded Standard 7, 44</w:t>
      </w:r>
    </w:p>
    <w:p w:rsidR="00ED7B92" w:rsidRDefault="00ED7B92">
      <w:pPr>
        <w:pStyle w:val="Index1"/>
        <w:tabs>
          <w:tab w:val="right" w:pos="5030"/>
        </w:tabs>
        <w:rPr>
          <w:noProof/>
        </w:rPr>
      </w:pPr>
      <w:r>
        <w:rPr>
          <w:noProof/>
        </w:rPr>
        <w:t>Windows HPC Server, 52</w:t>
      </w:r>
    </w:p>
    <w:p w:rsidR="00ED7B92" w:rsidRDefault="00ED7B92">
      <w:pPr>
        <w:pStyle w:val="Index1"/>
        <w:tabs>
          <w:tab w:val="right" w:pos="5030"/>
        </w:tabs>
        <w:rPr>
          <w:noProof/>
        </w:rPr>
      </w:pPr>
      <w:r>
        <w:rPr>
          <w:noProof/>
        </w:rPr>
        <w:t>Windows MultiPoint Server 2011, 49</w:t>
      </w:r>
    </w:p>
    <w:p w:rsidR="00ED7B92" w:rsidRDefault="00ED7B92">
      <w:pPr>
        <w:pStyle w:val="Index1"/>
        <w:tabs>
          <w:tab w:val="right" w:pos="5030"/>
        </w:tabs>
        <w:rPr>
          <w:noProof/>
        </w:rPr>
      </w:pPr>
      <w:r>
        <w:rPr>
          <w:noProof/>
        </w:rPr>
        <w:t>Windows MultiPoint Server 2012 Premium, 49</w:t>
      </w:r>
    </w:p>
    <w:p w:rsidR="00ED7B92" w:rsidRDefault="00ED7B92">
      <w:pPr>
        <w:pStyle w:val="Index1"/>
        <w:tabs>
          <w:tab w:val="right" w:pos="5030"/>
        </w:tabs>
        <w:rPr>
          <w:noProof/>
        </w:rPr>
      </w:pPr>
      <w:r>
        <w:rPr>
          <w:noProof/>
        </w:rPr>
        <w:t>Windows MultiPoint Server 2012 Premium z licencją dostępową CAL na oprogramowanie Windows MultiPoint Server 2012 (5 klientów), 49</w:t>
      </w:r>
    </w:p>
    <w:p w:rsidR="00ED7B92" w:rsidRDefault="00ED7B92">
      <w:pPr>
        <w:pStyle w:val="Index1"/>
        <w:tabs>
          <w:tab w:val="right" w:pos="5030"/>
        </w:tabs>
        <w:rPr>
          <w:noProof/>
        </w:rPr>
      </w:pPr>
      <w:r>
        <w:rPr>
          <w:noProof/>
        </w:rPr>
        <w:t xml:space="preserve">Windows MultiPoint Server 2012 Premium z licencją dostępową CAL na oprogramowanie Windows MultiPoint Server 2012 (5 </w:t>
      </w:r>
      <w:r>
        <w:rPr>
          <w:noProof/>
        </w:rPr>
        <w:lastRenderedPageBreak/>
        <w:t>klientów) z pakietem CAL na Windows Server 2012 (5 klientów), 49</w:t>
      </w:r>
    </w:p>
    <w:p w:rsidR="00ED7B92" w:rsidRDefault="00ED7B92">
      <w:pPr>
        <w:pStyle w:val="Index1"/>
        <w:tabs>
          <w:tab w:val="right" w:pos="5030"/>
        </w:tabs>
        <w:rPr>
          <w:noProof/>
        </w:rPr>
      </w:pPr>
      <w:r>
        <w:rPr>
          <w:noProof/>
        </w:rPr>
        <w:t>Windows MultiPoint Server 2012 Standard, 49</w:t>
      </w:r>
    </w:p>
    <w:p w:rsidR="00ED7B92" w:rsidRDefault="00ED7B92">
      <w:pPr>
        <w:pStyle w:val="Index1"/>
        <w:tabs>
          <w:tab w:val="right" w:pos="5030"/>
        </w:tabs>
        <w:rPr>
          <w:noProof/>
        </w:rPr>
      </w:pPr>
      <w:r>
        <w:rPr>
          <w:noProof/>
        </w:rPr>
        <w:t>Windows MultiPoint Server Premium, 92</w:t>
      </w:r>
    </w:p>
    <w:p w:rsidR="00ED7B92" w:rsidRDefault="00ED7B92">
      <w:pPr>
        <w:pStyle w:val="Index1"/>
        <w:tabs>
          <w:tab w:val="right" w:pos="5030"/>
        </w:tabs>
        <w:rPr>
          <w:noProof/>
        </w:rPr>
      </w:pPr>
      <w:r>
        <w:rPr>
          <w:noProof/>
        </w:rPr>
        <w:t>Windows MultiPoint Server Standard, 92</w:t>
      </w:r>
    </w:p>
    <w:p w:rsidR="00ED7B92" w:rsidRDefault="00ED7B92">
      <w:pPr>
        <w:pStyle w:val="Index1"/>
        <w:tabs>
          <w:tab w:val="right" w:pos="5030"/>
        </w:tabs>
        <w:rPr>
          <w:noProof/>
        </w:rPr>
      </w:pPr>
      <w:r>
        <w:rPr>
          <w:noProof/>
        </w:rPr>
        <w:t>Windows Server, 91, 92</w:t>
      </w:r>
    </w:p>
    <w:p w:rsidR="00ED7B92" w:rsidRDefault="00ED7B92">
      <w:pPr>
        <w:pStyle w:val="Index1"/>
        <w:tabs>
          <w:tab w:val="right" w:pos="5030"/>
        </w:tabs>
        <w:rPr>
          <w:noProof/>
        </w:rPr>
      </w:pPr>
      <w:r>
        <w:rPr>
          <w:noProof/>
        </w:rPr>
        <w:t>Windows Server 2008, 50</w:t>
      </w:r>
    </w:p>
    <w:p w:rsidR="00ED7B92" w:rsidRDefault="00ED7B92">
      <w:pPr>
        <w:pStyle w:val="Index1"/>
        <w:tabs>
          <w:tab w:val="right" w:pos="5030"/>
        </w:tabs>
        <w:rPr>
          <w:noProof/>
        </w:rPr>
      </w:pPr>
      <w:r>
        <w:rPr>
          <w:noProof/>
        </w:rPr>
        <w:t>Windows Server 2008 R2 Enterprise, 19</w:t>
      </w:r>
    </w:p>
    <w:p w:rsidR="00ED7B92" w:rsidRDefault="00ED7B92">
      <w:pPr>
        <w:pStyle w:val="Index1"/>
        <w:tabs>
          <w:tab w:val="right" w:pos="5030"/>
        </w:tabs>
        <w:rPr>
          <w:noProof/>
        </w:rPr>
      </w:pPr>
      <w:r>
        <w:rPr>
          <w:noProof/>
        </w:rPr>
        <w:t>Windows Server 2012, 50</w:t>
      </w:r>
    </w:p>
    <w:p w:rsidR="00ED7B92" w:rsidRDefault="00ED7B92">
      <w:pPr>
        <w:pStyle w:val="Index1"/>
        <w:tabs>
          <w:tab w:val="right" w:pos="5030"/>
        </w:tabs>
        <w:rPr>
          <w:noProof/>
        </w:rPr>
      </w:pPr>
      <w:r>
        <w:rPr>
          <w:noProof/>
        </w:rPr>
        <w:t>Windows Server 2012 CAL, 50</w:t>
      </w:r>
    </w:p>
    <w:p w:rsidR="00ED7B92" w:rsidRDefault="00ED7B92">
      <w:pPr>
        <w:pStyle w:val="Index1"/>
        <w:tabs>
          <w:tab w:val="right" w:pos="5030"/>
        </w:tabs>
        <w:rPr>
          <w:noProof/>
        </w:rPr>
      </w:pPr>
      <w:r>
        <w:rPr>
          <w:noProof/>
        </w:rPr>
        <w:t>Windows Server 2012 External Connector, 50</w:t>
      </w:r>
    </w:p>
    <w:p w:rsidR="00ED7B92" w:rsidRDefault="00ED7B92">
      <w:pPr>
        <w:pStyle w:val="Index1"/>
        <w:tabs>
          <w:tab w:val="right" w:pos="5030"/>
        </w:tabs>
        <w:rPr>
          <w:noProof/>
        </w:rPr>
      </w:pPr>
      <w:r>
        <w:rPr>
          <w:noProof/>
        </w:rPr>
        <w:t>Windows Server 2012 R2 Datacenter, 50</w:t>
      </w:r>
    </w:p>
    <w:p w:rsidR="00ED7B92" w:rsidRDefault="00ED7B92">
      <w:pPr>
        <w:pStyle w:val="Index1"/>
        <w:tabs>
          <w:tab w:val="right" w:pos="5030"/>
        </w:tabs>
        <w:rPr>
          <w:noProof/>
        </w:rPr>
      </w:pPr>
      <w:r>
        <w:rPr>
          <w:noProof/>
        </w:rPr>
        <w:t>Windows Server 2012 R2 Essentials, 50</w:t>
      </w:r>
    </w:p>
    <w:p w:rsidR="00ED7B92" w:rsidRDefault="00ED7B92">
      <w:pPr>
        <w:pStyle w:val="Index1"/>
        <w:tabs>
          <w:tab w:val="right" w:pos="5030"/>
        </w:tabs>
        <w:rPr>
          <w:noProof/>
        </w:rPr>
      </w:pPr>
      <w:r>
        <w:rPr>
          <w:noProof/>
        </w:rPr>
        <w:t>Windows Server 2012 R2 Standard, 50</w:t>
      </w:r>
    </w:p>
    <w:p w:rsidR="00ED7B92" w:rsidRDefault="00ED7B92">
      <w:pPr>
        <w:pStyle w:val="Index1"/>
        <w:tabs>
          <w:tab w:val="right" w:pos="5030"/>
        </w:tabs>
        <w:rPr>
          <w:noProof/>
        </w:rPr>
      </w:pPr>
      <w:r>
        <w:rPr>
          <w:noProof/>
        </w:rPr>
        <w:t>Windows Server Datacenter, 19, 85, 90, 92</w:t>
      </w:r>
    </w:p>
    <w:p w:rsidR="00ED7B92" w:rsidRDefault="00ED7B92">
      <w:pPr>
        <w:pStyle w:val="Index1"/>
        <w:tabs>
          <w:tab w:val="right" w:pos="5030"/>
        </w:tabs>
        <w:rPr>
          <w:noProof/>
        </w:rPr>
      </w:pPr>
      <w:r>
        <w:rPr>
          <w:noProof/>
        </w:rPr>
        <w:t>Windows Server Enterprise, 52, 85</w:t>
      </w:r>
    </w:p>
    <w:p w:rsidR="00ED7B92" w:rsidRDefault="00ED7B92">
      <w:pPr>
        <w:pStyle w:val="Index1"/>
        <w:tabs>
          <w:tab w:val="right" w:pos="5030"/>
        </w:tabs>
        <w:rPr>
          <w:noProof/>
        </w:rPr>
      </w:pPr>
      <w:r>
        <w:rPr>
          <w:noProof/>
        </w:rPr>
        <w:t>Windows Server for Itanium Based Systems, 52</w:t>
      </w:r>
    </w:p>
    <w:p w:rsidR="00ED7B92" w:rsidRDefault="00ED7B92">
      <w:pPr>
        <w:pStyle w:val="Index1"/>
        <w:tabs>
          <w:tab w:val="right" w:pos="5030"/>
        </w:tabs>
        <w:rPr>
          <w:noProof/>
        </w:rPr>
      </w:pPr>
      <w:r>
        <w:rPr>
          <w:noProof/>
        </w:rPr>
        <w:t>Windows Server HPC Edition, 52</w:t>
      </w:r>
    </w:p>
    <w:p w:rsidR="00ED7B92" w:rsidRDefault="00ED7B92">
      <w:pPr>
        <w:pStyle w:val="Index1"/>
        <w:tabs>
          <w:tab w:val="right" w:pos="5030"/>
        </w:tabs>
        <w:rPr>
          <w:noProof/>
        </w:rPr>
      </w:pPr>
      <w:r>
        <w:rPr>
          <w:noProof/>
        </w:rPr>
        <w:t>Windows Server Standard, 85, 90, 92</w:t>
      </w:r>
    </w:p>
    <w:p w:rsidR="00ED7B92" w:rsidRDefault="00ED7B92">
      <w:pPr>
        <w:pStyle w:val="Index1"/>
        <w:tabs>
          <w:tab w:val="right" w:pos="5030"/>
        </w:tabs>
        <w:rPr>
          <w:noProof/>
        </w:rPr>
      </w:pPr>
      <w:r>
        <w:rPr>
          <w:noProof/>
        </w:rPr>
        <w:t>Windows Server Standard, 19</w:t>
      </w:r>
    </w:p>
    <w:p w:rsidR="00ED7B92" w:rsidRDefault="00ED7B92">
      <w:pPr>
        <w:pStyle w:val="Index1"/>
        <w:tabs>
          <w:tab w:val="right" w:pos="5030"/>
        </w:tabs>
        <w:rPr>
          <w:noProof/>
        </w:rPr>
      </w:pPr>
      <w:r>
        <w:rPr>
          <w:noProof/>
        </w:rPr>
        <w:t>Windows Server w wersji Standard, 19</w:t>
      </w:r>
    </w:p>
    <w:p w:rsidR="00ED7B92" w:rsidRDefault="00ED7B92">
      <w:pPr>
        <w:pStyle w:val="Index1"/>
        <w:tabs>
          <w:tab w:val="right" w:pos="5030"/>
        </w:tabs>
        <w:rPr>
          <w:noProof/>
        </w:rPr>
      </w:pPr>
      <w:r>
        <w:rPr>
          <w:noProof/>
        </w:rPr>
        <w:t>Windows Small Business Server, 52</w:t>
      </w:r>
    </w:p>
    <w:p w:rsidR="00ED7B92" w:rsidRDefault="00ED7B92">
      <w:pPr>
        <w:pStyle w:val="Index1"/>
        <w:tabs>
          <w:tab w:val="right" w:pos="5030"/>
        </w:tabs>
        <w:rPr>
          <w:noProof/>
        </w:rPr>
      </w:pPr>
      <w:r>
        <w:rPr>
          <w:noProof/>
        </w:rPr>
        <w:t>Windows Virtual Desktop Access, 42</w:t>
      </w:r>
    </w:p>
    <w:p w:rsidR="00ED7B92" w:rsidRDefault="00ED7B92">
      <w:pPr>
        <w:pStyle w:val="Index1"/>
        <w:tabs>
          <w:tab w:val="right" w:pos="5030"/>
        </w:tabs>
        <w:rPr>
          <w:noProof/>
        </w:rPr>
      </w:pPr>
      <w:r>
        <w:rPr>
          <w:noProof/>
        </w:rPr>
        <w:t>Windows Vista, 43</w:t>
      </w:r>
    </w:p>
    <w:p w:rsidR="00ED7B92" w:rsidRDefault="00ED7B92">
      <w:pPr>
        <w:pStyle w:val="Index1"/>
        <w:tabs>
          <w:tab w:val="right" w:pos="5030"/>
        </w:tabs>
        <w:rPr>
          <w:noProof/>
        </w:rPr>
      </w:pPr>
      <w:r>
        <w:rPr>
          <w:noProof/>
        </w:rPr>
        <w:t>Windows Vista Business for Embedded Systems, Ultimate for Embedded Systems, 43</w:t>
      </w:r>
    </w:p>
    <w:p w:rsidR="00ED7B92" w:rsidRDefault="00ED7B92">
      <w:pPr>
        <w:pStyle w:val="Index1"/>
        <w:tabs>
          <w:tab w:val="right" w:pos="5030"/>
        </w:tabs>
        <w:rPr>
          <w:noProof/>
        </w:rPr>
      </w:pPr>
      <w:r>
        <w:rPr>
          <w:noProof/>
        </w:rPr>
        <w:t>Windows XP, 43</w:t>
      </w:r>
    </w:p>
    <w:p w:rsidR="00ED7B92" w:rsidRDefault="00ED7B92">
      <w:pPr>
        <w:pStyle w:val="Index1"/>
        <w:tabs>
          <w:tab w:val="right" w:pos="5030"/>
        </w:tabs>
        <w:rPr>
          <w:noProof/>
        </w:rPr>
      </w:pPr>
      <w:r>
        <w:rPr>
          <w:noProof/>
        </w:rPr>
        <w:t>Windows XP Embedded, 44</w:t>
      </w:r>
    </w:p>
    <w:p w:rsidR="00ED7B92" w:rsidRDefault="00ED7B92">
      <w:pPr>
        <w:pStyle w:val="Index1"/>
        <w:tabs>
          <w:tab w:val="right" w:pos="5030"/>
        </w:tabs>
        <w:rPr>
          <w:noProof/>
        </w:rPr>
      </w:pPr>
      <w:r>
        <w:rPr>
          <w:noProof/>
        </w:rPr>
        <w:t>Windows XP Professional for Embedded Systems, 43</w:t>
      </w:r>
    </w:p>
    <w:p w:rsidR="00ED7B92" w:rsidRDefault="00ED7B92">
      <w:pPr>
        <w:pStyle w:val="Index1"/>
        <w:tabs>
          <w:tab w:val="right" w:pos="5030"/>
        </w:tabs>
        <w:rPr>
          <w:noProof/>
        </w:rPr>
      </w:pPr>
      <w:r>
        <w:rPr>
          <w:noProof/>
        </w:rPr>
        <w:t>Word 2016, 25</w:t>
      </w:r>
    </w:p>
    <w:p w:rsidR="00ED7B92" w:rsidRDefault="00ED7B92">
      <w:pPr>
        <w:pStyle w:val="Index1"/>
        <w:tabs>
          <w:tab w:val="right" w:pos="5030"/>
        </w:tabs>
        <w:rPr>
          <w:noProof/>
        </w:rPr>
      </w:pPr>
      <w:r>
        <w:rPr>
          <w:noProof/>
        </w:rPr>
        <w:t>Word 2016 dla komputerów Mac, 26</w:t>
      </w:r>
    </w:p>
    <w:p w:rsidR="00ED7B92" w:rsidRDefault="00ED7B92">
      <w:pPr>
        <w:pStyle w:val="Index1"/>
        <w:tabs>
          <w:tab w:val="right" w:pos="5030"/>
        </w:tabs>
        <w:rPr>
          <w:noProof/>
        </w:rPr>
      </w:pPr>
      <w:r>
        <w:rPr>
          <w:noProof/>
        </w:rPr>
        <w:t>Work at Home dla pakietu Office Professional Plus 2016, 25</w:t>
      </w:r>
    </w:p>
    <w:p w:rsidR="00ED7B92" w:rsidRDefault="00ED7B92">
      <w:pPr>
        <w:pStyle w:val="Index1"/>
        <w:tabs>
          <w:tab w:val="right" w:pos="5030"/>
        </w:tabs>
        <w:rPr>
          <w:noProof/>
        </w:rPr>
      </w:pPr>
      <w:r>
        <w:rPr>
          <w:noProof/>
        </w:rPr>
        <w:t>Work at Home dla pakietu Office Standard 2016, 25</w:t>
      </w:r>
    </w:p>
    <w:p w:rsidR="00ED7B92" w:rsidRDefault="00ED7B92">
      <w:pPr>
        <w:pStyle w:val="Index1"/>
        <w:tabs>
          <w:tab w:val="right" w:pos="5030"/>
        </w:tabs>
        <w:rPr>
          <w:noProof/>
        </w:rPr>
      </w:pPr>
      <w:r>
        <w:rPr>
          <w:noProof/>
        </w:rPr>
        <w:t>Work at Home for Mac 2016, 26</w:t>
      </w:r>
    </w:p>
    <w:p w:rsidR="00ED7B92" w:rsidRDefault="00ED7B92">
      <w:pPr>
        <w:pStyle w:val="Index1"/>
        <w:tabs>
          <w:tab w:val="right" w:pos="5030"/>
        </w:tabs>
        <w:rPr>
          <w:noProof/>
        </w:rPr>
      </w:pPr>
      <w:r>
        <w:rPr>
          <w:noProof/>
        </w:rPr>
        <w:t>Wsparcie bezpośrednie Microsoft Social Engagement Professional, 63</w:t>
      </w:r>
    </w:p>
    <w:p w:rsidR="00ED7B92" w:rsidRDefault="00ED7B92">
      <w:pPr>
        <w:pStyle w:val="Index1"/>
        <w:tabs>
          <w:tab w:val="right" w:pos="5030"/>
        </w:tabs>
        <w:rPr>
          <w:noProof/>
        </w:rPr>
      </w:pPr>
      <w:r>
        <w:rPr>
          <w:noProof/>
        </w:rPr>
        <w:t>Wsparcie rozszerzone Microsoft Dynamics CRM Online, 61</w:t>
      </w:r>
    </w:p>
    <w:p w:rsidR="00ED7B92" w:rsidRDefault="00ED7B92">
      <w:pPr>
        <w:pStyle w:val="Index1"/>
        <w:tabs>
          <w:tab w:val="right" w:pos="5030"/>
        </w:tabs>
        <w:rPr>
          <w:noProof/>
        </w:rPr>
      </w:pPr>
      <w:r>
        <w:rPr>
          <w:noProof/>
        </w:rPr>
        <w:t>Wsparcie rozszerzone Microsoft Dynamics Marketing, 62</w:t>
      </w:r>
    </w:p>
    <w:p w:rsidR="00ED7B92" w:rsidRDefault="00ED7B92">
      <w:pPr>
        <w:pStyle w:val="Index1"/>
        <w:tabs>
          <w:tab w:val="right" w:pos="5030"/>
        </w:tabs>
        <w:rPr>
          <w:noProof/>
        </w:rPr>
      </w:pPr>
      <w:r>
        <w:rPr>
          <w:noProof/>
        </w:rPr>
        <w:t>Wsparcie rozszerzone Microsoft Social Engagement, 63</w:t>
      </w:r>
    </w:p>
    <w:p w:rsidR="00ED7B92" w:rsidRDefault="00ED7B92">
      <w:pPr>
        <w:pStyle w:val="Index1"/>
        <w:tabs>
          <w:tab w:val="right" w:pos="5030"/>
        </w:tabs>
        <w:rPr>
          <w:noProof/>
        </w:rPr>
      </w:pPr>
      <w:r>
        <w:rPr>
          <w:noProof/>
        </w:rPr>
        <w:t>Wsparcie rozszerzone Parature, 63</w:t>
      </w:r>
    </w:p>
    <w:p w:rsidR="00ED7B92" w:rsidRDefault="00ED7B92">
      <w:pPr>
        <w:pStyle w:val="Index1"/>
        <w:tabs>
          <w:tab w:val="right" w:pos="5030"/>
        </w:tabs>
        <w:rPr>
          <w:noProof/>
        </w:rPr>
      </w:pPr>
      <w:r>
        <w:rPr>
          <w:noProof/>
        </w:rPr>
        <w:t>Wsparcie standardowe Azure Active, 56</w:t>
      </w:r>
    </w:p>
    <w:p w:rsidR="00ED7B92" w:rsidRDefault="00ED7B92">
      <w:pPr>
        <w:pStyle w:val="Index1"/>
        <w:tabs>
          <w:tab w:val="right" w:pos="5030"/>
        </w:tabs>
        <w:rPr>
          <w:noProof/>
        </w:rPr>
      </w:pPr>
      <w:r>
        <w:rPr>
          <w:noProof/>
        </w:rPr>
        <w:t>Yammer, 23</w:t>
      </w:r>
    </w:p>
    <w:p w:rsidR="00ED7B92" w:rsidRDefault="00ED7B92">
      <w:pPr>
        <w:pStyle w:val="Index1"/>
        <w:tabs>
          <w:tab w:val="right" w:pos="5030"/>
        </w:tabs>
        <w:rPr>
          <w:noProof/>
        </w:rPr>
      </w:pPr>
      <w:r>
        <w:rPr>
          <w:noProof/>
        </w:rPr>
        <w:t>Yammer Enterprise, 75</w:t>
      </w:r>
    </w:p>
    <w:p w:rsidR="00ED7B92" w:rsidRDefault="00ED7B92">
      <w:pPr>
        <w:pStyle w:val="Index1"/>
        <w:tabs>
          <w:tab w:val="right" w:pos="5030"/>
        </w:tabs>
        <w:rPr>
          <w:noProof/>
        </w:rPr>
      </w:pPr>
      <w:r>
        <w:rPr>
          <w:noProof/>
        </w:rPr>
        <w:t>Zaawansowana ochrona przed zagrożeniami w usłudze Office 365, 69</w:t>
      </w:r>
    </w:p>
    <w:p w:rsidR="00ED7B92" w:rsidRDefault="00ED7B92">
      <w:pPr>
        <w:pStyle w:val="Index1"/>
        <w:tabs>
          <w:tab w:val="right" w:pos="5030"/>
        </w:tabs>
        <w:rPr>
          <w:noProof/>
        </w:rPr>
      </w:pPr>
      <w:r>
        <w:rPr>
          <w:noProof/>
        </w:rPr>
        <w:t>Zobowiązanie finansowe Microsoft Azure StorSimple —1 (urządzenie 8100), 57</w:t>
      </w:r>
    </w:p>
    <w:p w:rsidR="00ED7B92" w:rsidRDefault="00ED7B92">
      <w:pPr>
        <w:pStyle w:val="Index1"/>
        <w:tabs>
          <w:tab w:val="right" w:pos="5030"/>
        </w:tabs>
        <w:rPr>
          <w:noProof/>
        </w:rPr>
      </w:pPr>
      <w:r>
        <w:rPr>
          <w:noProof/>
        </w:rPr>
        <w:t>Zobowiązanie finansowe Microsoft Azure StorSimple —2 (urządzenie 8600), 57</w:t>
      </w:r>
    </w:p>
    <w:p w:rsidR="00ED7B92" w:rsidRDefault="00ED7B92">
      <w:pPr>
        <w:pStyle w:val="ProductList-Body"/>
        <w:rPr>
          <w:noProof/>
        </w:rPr>
        <w:sectPr w:rsidR="00ED7B92" w:rsidSect="00ED7B92">
          <w:type w:val="continuous"/>
          <w:pgSz w:w="12240" w:h="15840" w:code="1"/>
          <w:pgMar w:top="1170" w:right="720" w:bottom="720" w:left="720" w:header="432" w:footer="288" w:gutter="0"/>
          <w:cols w:num="2" w:space="720"/>
        </w:sectPr>
      </w:pPr>
    </w:p>
    <w:p w:rsidR="001E7164" w:rsidRDefault="00AA0F3E">
      <w:pPr>
        <w:pStyle w:val="ProductList-Body"/>
        <w:sectPr w:rsidR="001E7164" w:rsidSect="00ED7B92">
          <w:type w:val="continuous"/>
          <w:pgSz w:w="12240" w:h="15840" w:code="1"/>
          <w:pgMar w:top="1170" w:right="720" w:bottom="720" w:left="720" w:header="432" w:footer="288" w:gutter="0"/>
          <w:cols w:num="2" w:space="360"/>
        </w:sectPr>
      </w:pPr>
      <w:r>
        <w:fldChar w:fldCharType="end"/>
      </w:r>
    </w:p>
    <w:p w:rsidR="001E7164" w:rsidRDefault="001E7164">
      <w:pPr>
        <w:pStyle w:val="ProductList-Body"/>
      </w:pPr>
    </w:p>
    <w:sectPr w:rsidR="001E7164" w:rsidSect="008E4F0E">
      <w:headerReference w:type="default" r:id="rId139"/>
      <w:footerReference w:type="default" r:id="rId140"/>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1F0" w:rsidRDefault="00B711F0" w:rsidP="007C7D4D">
      <w:pPr>
        <w:spacing w:after="0"/>
      </w:pPr>
      <w:r>
        <w:separator/>
      </w:r>
    </w:p>
    <w:p w:rsidR="00B711F0" w:rsidRDefault="00B711F0"/>
  </w:endnote>
  <w:endnote w:type="continuationSeparator" w:id="0">
    <w:p w:rsidR="00B711F0" w:rsidRDefault="00B711F0" w:rsidP="007C7D4D">
      <w:pPr>
        <w:spacing w:after="0"/>
      </w:pPr>
      <w:r>
        <w:continuationSeparator/>
      </w:r>
    </w:p>
    <w:p w:rsidR="00B711F0" w:rsidRDefault="00B711F0"/>
  </w:endnote>
  <w:endnote w:type="continuationNotice" w:id="1">
    <w:p w:rsidR="00B711F0" w:rsidRDefault="00B711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72" w:rsidRDefault="0050437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67"/>
      <w:gridCol w:w="222"/>
      <w:gridCol w:w="1223"/>
      <w:gridCol w:w="222"/>
      <w:gridCol w:w="1217"/>
      <w:gridCol w:w="222"/>
      <w:gridCol w:w="1261"/>
      <w:gridCol w:w="222"/>
      <w:gridCol w:w="1087"/>
      <w:gridCol w:w="222"/>
      <w:gridCol w:w="1158"/>
      <w:gridCol w:w="222"/>
      <w:gridCol w:w="1137"/>
      <w:gridCol w:w="222"/>
      <w:gridCol w:w="1086"/>
    </w:tblGrid>
    <w:tr w:rsidR="001E7164">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2">
            <w:r w:rsidR="00AA0F3E">
              <w:rPr>
                <w:color w:val="00467F"/>
                <w:u w:val="single"/>
              </w:rPr>
              <w:t>Spis treści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1">
            <w:r w:rsidR="00AA0F3E">
              <w:rPr>
                <w:color w:val="00467F"/>
                <w:u w:val="single"/>
              </w:rPr>
              <w:t>Wprowadzenie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6">
            <w:r w:rsidR="00AA0F3E">
              <w:rPr>
                <w:color w:val="00467F"/>
                <w:u w:val="single"/>
              </w:rPr>
              <w:t>postanowienia licencyjne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7">
            <w:r w:rsidR="00AA0F3E">
              <w:rPr>
                <w:color w:val="00467F"/>
                <w:u w:val="single"/>
              </w:rPr>
              <w:t>Oprogramowanie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1E7164" w:rsidRDefault="00B711F0">
          <w:pPr>
            <w:pStyle w:val="PURFooterText"/>
            <w:jc w:val="center"/>
          </w:pPr>
          <w:hyperlink w:anchor="_Sec548">
            <w:r w:rsidR="00AA0F3E">
              <w:rPr>
                <w:color w:val="00467F"/>
                <w:u w:val="single"/>
              </w:rPr>
              <w:t>Usługi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9">
            <w:r w:rsidR="00AA0F3E">
              <w:rPr>
                <w:color w:val="00467F"/>
                <w:u w:val="single"/>
              </w:rPr>
              <w:t>Słowniczek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91">
            <w:r w:rsidR="00AA0F3E">
              <w:rPr>
                <w:color w:val="00467F"/>
                <w:u w:val="single"/>
              </w:rPr>
              <w:t>Załączniki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4">
            <w:r w:rsidR="00AA0F3E">
              <w:rPr>
                <w:color w:val="00467F"/>
                <w:u w:val="single"/>
              </w:rPr>
              <w:t>Indeks</w:t>
            </w:r>
          </w:hyperlink>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67"/>
      <w:gridCol w:w="222"/>
      <w:gridCol w:w="1223"/>
      <w:gridCol w:w="222"/>
      <w:gridCol w:w="1217"/>
      <w:gridCol w:w="222"/>
      <w:gridCol w:w="1261"/>
      <w:gridCol w:w="222"/>
      <w:gridCol w:w="1087"/>
      <w:gridCol w:w="222"/>
      <w:gridCol w:w="1158"/>
      <w:gridCol w:w="222"/>
      <w:gridCol w:w="1137"/>
      <w:gridCol w:w="222"/>
      <w:gridCol w:w="1086"/>
    </w:tblGrid>
    <w:tr w:rsidR="001E7164">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2">
            <w:r w:rsidR="00AA0F3E">
              <w:rPr>
                <w:color w:val="00467F"/>
                <w:u w:val="single"/>
              </w:rPr>
              <w:t>Spis treści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1">
            <w:r w:rsidR="00AA0F3E">
              <w:rPr>
                <w:color w:val="00467F"/>
                <w:u w:val="single"/>
              </w:rPr>
              <w:t>Wprowadzenie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6">
            <w:r w:rsidR="00AA0F3E">
              <w:rPr>
                <w:color w:val="00467F"/>
                <w:u w:val="single"/>
              </w:rPr>
              <w:t>postanowienia licencyjne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7">
            <w:r w:rsidR="00AA0F3E">
              <w:rPr>
                <w:color w:val="00467F"/>
                <w:u w:val="single"/>
              </w:rPr>
              <w:t>Oprogramowanie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8">
            <w:r w:rsidR="00AA0F3E">
              <w:rPr>
                <w:color w:val="00467F"/>
                <w:u w:val="single"/>
              </w:rPr>
              <w:t>Usługi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1E7164" w:rsidRDefault="00B711F0">
          <w:pPr>
            <w:pStyle w:val="PURFooterText"/>
            <w:jc w:val="center"/>
          </w:pPr>
          <w:hyperlink w:anchor="_Sec549">
            <w:r w:rsidR="00AA0F3E">
              <w:rPr>
                <w:color w:val="00467F"/>
                <w:u w:val="single"/>
              </w:rPr>
              <w:t>Słowniczek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91">
            <w:r w:rsidR="00AA0F3E">
              <w:rPr>
                <w:color w:val="00467F"/>
                <w:u w:val="single"/>
              </w:rPr>
              <w:t>Załączniki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4">
            <w:r w:rsidR="00AA0F3E">
              <w:rPr>
                <w:color w:val="00467F"/>
                <w:u w:val="single"/>
              </w:rPr>
              <w:t>Indeks</w:t>
            </w:r>
          </w:hyperlink>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67"/>
      <w:gridCol w:w="222"/>
      <w:gridCol w:w="1223"/>
      <w:gridCol w:w="222"/>
      <w:gridCol w:w="1217"/>
      <w:gridCol w:w="222"/>
      <w:gridCol w:w="1261"/>
      <w:gridCol w:w="222"/>
      <w:gridCol w:w="1087"/>
      <w:gridCol w:w="222"/>
      <w:gridCol w:w="1158"/>
      <w:gridCol w:w="222"/>
      <w:gridCol w:w="1137"/>
      <w:gridCol w:w="222"/>
      <w:gridCol w:w="1086"/>
    </w:tblGrid>
    <w:tr w:rsidR="001E7164">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2">
            <w:r w:rsidR="00AA0F3E">
              <w:rPr>
                <w:color w:val="00467F"/>
                <w:u w:val="single"/>
              </w:rPr>
              <w:t>Spis treści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1">
            <w:r w:rsidR="00AA0F3E">
              <w:rPr>
                <w:color w:val="00467F"/>
                <w:u w:val="single"/>
              </w:rPr>
              <w:t>Wprowadzenie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6">
            <w:r w:rsidR="00AA0F3E">
              <w:rPr>
                <w:color w:val="00467F"/>
                <w:u w:val="single"/>
              </w:rPr>
              <w:t>postanowienia licencyjne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7">
            <w:r w:rsidR="00AA0F3E">
              <w:rPr>
                <w:color w:val="00467F"/>
                <w:u w:val="single"/>
              </w:rPr>
              <w:t>Oprogramowanie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8">
            <w:r w:rsidR="00AA0F3E">
              <w:rPr>
                <w:color w:val="00467F"/>
                <w:u w:val="single"/>
              </w:rPr>
              <w:t>Usługi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9">
            <w:r w:rsidR="00AA0F3E">
              <w:rPr>
                <w:color w:val="00467F"/>
                <w:u w:val="single"/>
              </w:rPr>
              <w:t>Słowniczek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1E7164" w:rsidRDefault="00B711F0">
          <w:pPr>
            <w:pStyle w:val="PURFooterText"/>
            <w:jc w:val="center"/>
          </w:pPr>
          <w:hyperlink w:anchor="_Sec591">
            <w:r w:rsidR="00AA0F3E">
              <w:rPr>
                <w:color w:val="00467F"/>
                <w:u w:val="single"/>
              </w:rPr>
              <w:t>Załączniki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4">
            <w:r w:rsidR="00AA0F3E">
              <w:rPr>
                <w:color w:val="00467F"/>
                <w:u w:val="single"/>
              </w:rPr>
              <w:t>Indeks</w:t>
            </w:r>
          </w:hyperlink>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67"/>
      <w:gridCol w:w="222"/>
      <w:gridCol w:w="1223"/>
      <w:gridCol w:w="222"/>
      <w:gridCol w:w="1217"/>
      <w:gridCol w:w="222"/>
      <w:gridCol w:w="1261"/>
      <w:gridCol w:w="222"/>
      <w:gridCol w:w="1087"/>
      <w:gridCol w:w="222"/>
      <w:gridCol w:w="1158"/>
      <w:gridCol w:w="222"/>
      <w:gridCol w:w="1137"/>
      <w:gridCol w:w="222"/>
      <w:gridCol w:w="1086"/>
    </w:tblGrid>
    <w:tr w:rsidR="001E7164">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2">
            <w:r w:rsidR="00AA0F3E">
              <w:rPr>
                <w:color w:val="00467F"/>
                <w:u w:val="single"/>
              </w:rPr>
              <w:t>Spis treści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1">
            <w:r w:rsidR="00AA0F3E">
              <w:rPr>
                <w:color w:val="00467F"/>
                <w:u w:val="single"/>
              </w:rPr>
              <w:t>Wprowadzenie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6">
            <w:r w:rsidR="00AA0F3E">
              <w:rPr>
                <w:color w:val="00467F"/>
                <w:u w:val="single"/>
              </w:rPr>
              <w:t>postanowienia licencyjne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7">
            <w:r w:rsidR="00AA0F3E">
              <w:rPr>
                <w:color w:val="00467F"/>
                <w:u w:val="single"/>
              </w:rPr>
              <w:t>Oprogramowanie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8">
            <w:r w:rsidR="00AA0F3E">
              <w:rPr>
                <w:color w:val="00467F"/>
                <w:u w:val="single"/>
              </w:rPr>
              <w:t>Usługi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9">
            <w:r w:rsidR="00AA0F3E">
              <w:rPr>
                <w:color w:val="00467F"/>
                <w:u w:val="single"/>
              </w:rPr>
              <w:t>Słowniczek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91">
            <w:r w:rsidR="00AA0F3E">
              <w:rPr>
                <w:color w:val="00467F"/>
                <w:u w:val="single"/>
              </w:rPr>
              <w:t>Załączniki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1E7164" w:rsidRDefault="00B711F0">
          <w:pPr>
            <w:pStyle w:val="PURFooterText"/>
            <w:jc w:val="center"/>
          </w:pPr>
          <w:hyperlink w:anchor="_Sec844">
            <w:r w:rsidR="00AA0F3E">
              <w:rPr>
                <w:color w:val="00467F"/>
                <w:u w:val="single"/>
              </w:rPr>
              <w:t>Indeks</w:t>
            </w:r>
          </w:hyperlink>
        </w:p>
      </w:tc>
    </w:tr>
  </w:tbl>
  <w:p w:rsidR="001E7164" w:rsidRDefault="001E716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1E7164">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2">
            <w:r w:rsidR="00AA0F3E">
              <w:rPr>
                <w:color w:val="00467F"/>
                <w:u w:val="single"/>
              </w:rPr>
              <w:t>Spis treści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1">
            <w:r w:rsidR="00AA0F3E">
              <w:rPr>
                <w:color w:val="00467F"/>
                <w:u w:val="single"/>
              </w:rPr>
              <w:t>Wprowadzenie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6">
            <w:r w:rsidR="00AA0F3E">
              <w:rPr>
                <w:color w:val="00467F"/>
                <w:u w:val="single"/>
              </w:rPr>
              <w:t>postanowienia licencyjne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7">
            <w:r w:rsidR="00AA0F3E">
              <w:rPr>
                <w:color w:val="00467F"/>
                <w:u w:val="single"/>
              </w:rPr>
              <w:t>Oprogramowanie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8">
            <w:r w:rsidR="00AA0F3E">
              <w:rPr>
                <w:color w:val="00467F"/>
                <w:u w:val="single"/>
              </w:rPr>
              <w:t>Usługi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9">
            <w:r w:rsidR="00AA0F3E">
              <w:rPr>
                <w:color w:val="00467F"/>
                <w:u w:val="single"/>
              </w:rPr>
              <w:t>Słowniczek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91">
            <w:r w:rsidR="00AA0F3E">
              <w:rPr>
                <w:color w:val="00467F"/>
                <w:u w:val="single"/>
              </w:rPr>
              <w:t>Załączniki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1E7164" w:rsidRDefault="00B711F0">
          <w:pPr>
            <w:pStyle w:val="PURFooterText"/>
            <w:jc w:val="center"/>
          </w:pPr>
          <w:hyperlink w:anchor="_Sec844">
            <w:r w:rsidR="00AA0F3E">
              <w:rPr>
                <w:color w:val="00467F"/>
                <w:u w:val="single"/>
              </w:rPr>
              <w:t>Indeks</w:t>
            </w:r>
          </w:hyperlink>
        </w:p>
      </w:tc>
    </w:tr>
  </w:tbl>
  <w:p w:rsidR="001E7164" w:rsidRDefault="001E71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C9" w:rsidRDefault="00AA0F3E">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72" w:rsidRDefault="005043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67"/>
      <w:gridCol w:w="222"/>
      <w:gridCol w:w="1223"/>
      <w:gridCol w:w="222"/>
      <w:gridCol w:w="1217"/>
      <w:gridCol w:w="222"/>
      <w:gridCol w:w="1261"/>
      <w:gridCol w:w="222"/>
      <w:gridCol w:w="1087"/>
      <w:gridCol w:w="222"/>
      <w:gridCol w:w="1158"/>
      <w:gridCol w:w="222"/>
      <w:gridCol w:w="1137"/>
      <w:gridCol w:w="222"/>
      <w:gridCol w:w="1086"/>
    </w:tblGrid>
    <w:tr w:rsidR="001E7164">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1E7164" w:rsidRDefault="00B711F0">
          <w:pPr>
            <w:pStyle w:val="PURFooterText"/>
            <w:jc w:val="center"/>
          </w:pPr>
          <w:hyperlink w:anchor="_Sec842">
            <w:r w:rsidR="00AA0F3E">
              <w:rPr>
                <w:color w:val="00467F"/>
                <w:u w:val="single"/>
              </w:rPr>
              <w:t>Spis treści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1">
            <w:r w:rsidR="00AA0F3E">
              <w:rPr>
                <w:color w:val="00467F"/>
                <w:u w:val="single"/>
              </w:rPr>
              <w:t>Wprowadzenie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6">
            <w:r w:rsidR="00AA0F3E">
              <w:rPr>
                <w:color w:val="00467F"/>
                <w:u w:val="single"/>
              </w:rPr>
              <w:t>postanowienia licencyjne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7">
            <w:r w:rsidR="00AA0F3E">
              <w:rPr>
                <w:color w:val="00467F"/>
                <w:u w:val="single"/>
              </w:rPr>
              <w:t>Oprogramowanie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8">
            <w:r w:rsidR="00AA0F3E">
              <w:rPr>
                <w:color w:val="00467F"/>
                <w:u w:val="single"/>
              </w:rPr>
              <w:t>Usługi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9">
            <w:r w:rsidR="00AA0F3E">
              <w:rPr>
                <w:color w:val="00467F"/>
                <w:u w:val="single"/>
              </w:rPr>
              <w:t>Słowniczek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91">
            <w:r w:rsidR="00AA0F3E">
              <w:rPr>
                <w:color w:val="00467F"/>
                <w:u w:val="single"/>
              </w:rPr>
              <w:t>Załączniki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4">
            <w:r w:rsidR="00AA0F3E">
              <w:rPr>
                <w:color w:val="00467F"/>
                <w:u w:val="single"/>
              </w:rPr>
              <w:t>Indeks</w:t>
            </w:r>
          </w:hyperlink>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67"/>
      <w:gridCol w:w="222"/>
      <w:gridCol w:w="1223"/>
      <w:gridCol w:w="222"/>
      <w:gridCol w:w="1217"/>
      <w:gridCol w:w="222"/>
      <w:gridCol w:w="1261"/>
      <w:gridCol w:w="222"/>
      <w:gridCol w:w="1087"/>
      <w:gridCol w:w="222"/>
      <w:gridCol w:w="1158"/>
      <w:gridCol w:w="222"/>
      <w:gridCol w:w="1137"/>
      <w:gridCol w:w="222"/>
      <w:gridCol w:w="1086"/>
    </w:tblGrid>
    <w:tr w:rsidR="001E7164">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1E7164" w:rsidRDefault="00B711F0">
          <w:pPr>
            <w:pStyle w:val="PURFooterText"/>
            <w:jc w:val="center"/>
          </w:pPr>
          <w:hyperlink w:anchor="_Sec842">
            <w:r w:rsidR="00AA0F3E">
              <w:rPr>
                <w:color w:val="00467F"/>
                <w:u w:val="single"/>
              </w:rPr>
              <w:t>Spis treści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1">
            <w:r w:rsidR="00AA0F3E">
              <w:rPr>
                <w:color w:val="00467F"/>
                <w:u w:val="single"/>
              </w:rPr>
              <w:t>Wprowadzenie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6">
            <w:r w:rsidR="00AA0F3E">
              <w:rPr>
                <w:color w:val="00467F"/>
                <w:u w:val="single"/>
              </w:rPr>
              <w:t>postanowienia licencyjne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7">
            <w:r w:rsidR="00AA0F3E">
              <w:rPr>
                <w:color w:val="00467F"/>
                <w:u w:val="single"/>
              </w:rPr>
              <w:t>Oprogramowanie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8">
            <w:r w:rsidR="00AA0F3E">
              <w:rPr>
                <w:color w:val="00467F"/>
                <w:u w:val="single"/>
              </w:rPr>
              <w:t>Usługi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9">
            <w:r w:rsidR="00AA0F3E">
              <w:rPr>
                <w:color w:val="00467F"/>
                <w:u w:val="single"/>
              </w:rPr>
              <w:t>Słowniczek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91">
            <w:r w:rsidR="00AA0F3E">
              <w:rPr>
                <w:color w:val="00467F"/>
                <w:u w:val="single"/>
              </w:rPr>
              <w:t>Załączniki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4">
            <w:r w:rsidR="00AA0F3E">
              <w:rPr>
                <w:color w:val="00467F"/>
                <w:u w:val="single"/>
              </w:rPr>
              <w:t>Indeks</w:t>
            </w:r>
          </w:hyperlink>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1E7164">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1E7164" w:rsidRDefault="00B711F0">
          <w:pPr>
            <w:pStyle w:val="PURFooterText"/>
            <w:jc w:val="center"/>
          </w:pPr>
          <w:hyperlink w:anchor="_Sec842">
            <w:r w:rsidR="00AA0F3E">
              <w:rPr>
                <w:color w:val="00467F"/>
                <w:u w:val="single"/>
              </w:rPr>
              <w:t>Spis treści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1">
            <w:r w:rsidR="00AA0F3E">
              <w:rPr>
                <w:color w:val="00467F"/>
                <w:u w:val="single"/>
              </w:rPr>
              <w:t>Wprowadzenie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6">
            <w:r w:rsidR="00AA0F3E">
              <w:rPr>
                <w:color w:val="00467F"/>
                <w:u w:val="single"/>
              </w:rPr>
              <w:t>postanowienia licencyjne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7">
            <w:r w:rsidR="00AA0F3E">
              <w:rPr>
                <w:color w:val="00467F"/>
                <w:u w:val="single"/>
              </w:rPr>
              <w:t>Oprogramowanie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8">
            <w:r w:rsidR="00AA0F3E">
              <w:rPr>
                <w:color w:val="00467F"/>
                <w:u w:val="single"/>
              </w:rPr>
              <w:t>Usługi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9">
            <w:r w:rsidR="00AA0F3E">
              <w:rPr>
                <w:color w:val="00467F"/>
                <w:u w:val="single"/>
              </w:rPr>
              <w:t>Słowniczek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91">
            <w:r w:rsidR="00AA0F3E">
              <w:rPr>
                <w:color w:val="00467F"/>
                <w:u w:val="single"/>
              </w:rPr>
              <w:t>Załączniki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4">
            <w:r w:rsidR="00AA0F3E">
              <w:rPr>
                <w:color w:val="00467F"/>
                <w:u w:val="single"/>
              </w:rPr>
              <w:t>Indeks</w:t>
            </w:r>
          </w:hyperlink>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67"/>
      <w:gridCol w:w="222"/>
      <w:gridCol w:w="1223"/>
      <w:gridCol w:w="222"/>
      <w:gridCol w:w="1217"/>
      <w:gridCol w:w="222"/>
      <w:gridCol w:w="1261"/>
      <w:gridCol w:w="222"/>
      <w:gridCol w:w="1087"/>
      <w:gridCol w:w="222"/>
      <w:gridCol w:w="1158"/>
      <w:gridCol w:w="222"/>
      <w:gridCol w:w="1137"/>
      <w:gridCol w:w="222"/>
      <w:gridCol w:w="1086"/>
    </w:tblGrid>
    <w:tr w:rsidR="001E7164">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2">
            <w:r w:rsidR="00AA0F3E">
              <w:rPr>
                <w:color w:val="00467F"/>
                <w:u w:val="single"/>
              </w:rPr>
              <w:t>Spis treści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1E7164" w:rsidRDefault="00B711F0">
          <w:pPr>
            <w:pStyle w:val="PURFooterText"/>
            <w:jc w:val="center"/>
          </w:pPr>
          <w:hyperlink w:anchor="_Sec531">
            <w:r w:rsidR="00AA0F3E">
              <w:rPr>
                <w:color w:val="00467F"/>
                <w:u w:val="single"/>
              </w:rPr>
              <w:t>Wprowadzenie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6">
            <w:r w:rsidR="00AA0F3E">
              <w:rPr>
                <w:color w:val="00467F"/>
                <w:u w:val="single"/>
              </w:rPr>
              <w:t>postanowienia licencyjne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7">
            <w:r w:rsidR="00AA0F3E">
              <w:rPr>
                <w:color w:val="00467F"/>
                <w:u w:val="single"/>
              </w:rPr>
              <w:t>Oprogramowanie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8">
            <w:r w:rsidR="00AA0F3E">
              <w:rPr>
                <w:color w:val="00467F"/>
                <w:u w:val="single"/>
              </w:rPr>
              <w:t>Usługi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9">
            <w:r w:rsidR="00AA0F3E">
              <w:rPr>
                <w:color w:val="00467F"/>
                <w:u w:val="single"/>
              </w:rPr>
              <w:t>Słowniczek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91">
            <w:r w:rsidR="00AA0F3E">
              <w:rPr>
                <w:color w:val="00467F"/>
                <w:u w:val="single"/>
              </w:rPr>
              <w:t>Załączniki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4">
            <w:r w:rsidR="00AA0F3E">
              <w:rPr>
                <w:color w:val="00467F"/>
                <w:u w:val="single"/>
              </w:rPr>
              <w:t>Indeks</w:t>
            </w:r>
          </w:hyperlink>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67"/>
      <w:gridCol w:w="222"/>
      <w:gridCol w:w="1223"/>
      <w:gridCol w:w="222"/>
      <w:gridCol w:w="1217"/>
      <w:gridCol w:w="222"/>
      <w:gridCol w:w="1261"/>
      <w:gridCol w:w="222"/>
      <w:gridCol w:w="1087"/>
      <w:gridCol w:w="222"/>
      <w:gridCol w:w="1158"/>
      <w:gridCol w:w="222"/>
      <w:gridCol w:w="1137"/>
      <w:gridCol w:w="222"/>
      <w:gridCol w:w="1086"/>
    </w:tblGrid>
    <w:tr w:rsidR="001E7164">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2">
            <w:r w:rsidR="00AA0F3E">
              <w:rPr>
                <w:color w:val="00467F"/>
                <w:u w:val="single"/>
              </w:rPr>
              <w:t>Spis treści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1">
            <w:r w:rsidR="00AA0F3E">
              <w:rPr>
                <w:color w:val="00467F"/>
                <w:u w:val="single"/>
              </w:rPr>
              <w:t>Wprowadzenie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1E7164" w:rsidRDefault="00B711F0">
          <w:pPr>
            <w:pStyle w:val="PURFooterText"/>
            <w:jc w:val="center"/>
          </w:pPr>
          <w:hyperlink w:anchor="_Sec536">
            <w:r w:rsidR="00AA0F3E">
              <w:rPr>
                <w:color w:val="00467F"/>
                <w:u w:val="single"/>
              </w:rPr>
              <w:t>postanowienia licencyjne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7">
            <w:r w:rsidR="00AA0F3E">
              <w:rPr>
                <w:color w:val="00467F"/>
                <w:u w:val="single"/>
              </w:rPr>
              <w:t>Oprogramowanie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8">
            <w:r w:rsidR="00AA0F3E">
              <w:rPr>
                <w:color w:val="00467F"/>
                <w:u w:val="single"/>
              </w:rPr>
              <w:t>Usługi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9">
            <w:r w:rsidR="00AA0F3E">
              <w:rPr>
                <w:color w:val="00467F"/>
                <w:u w:val="single"/>
              </w:rPr>
              <w:t>Słowniczek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91">
            <w:r w:rsidR="00AA0F3E">
              <w:rPr>
                <w:color w:val="00467F"/>
                <w:u w:val="single"/>
              </w:rPr>
              <w:t>Załączniki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4">
            <w:r w:rsidR="00AA0F3E">
              <w:rPr>
                <w:color w:val="00467F"/>
                <w:u w:val="single"/>
              </w:rPr>
              <w:t>Indeks</w:t>
            </w:r>
          </w:hyperlink>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67"/>
      <w:gridCol w:w="222"/>
      <w:gridCol w:w="1223"/>
      <w:gridCol w:w="222"/>
      <w:gridCol w:w="1217"/>
      <w:gridCol w:w="222"/>
      <w:gridCol w:w="1261"/>
      <w:gridCol w:w="222"/>
      <w:gridCol w:w="1087"/>
      <w:gridCol w:w="222"/>
      <w:gridCol w:w="1158"/>
      <w:gridCol w:w="222"/>
      <w:gridCol w:w="1137"/>
      <w:gridCol w:w="222"/>
      <w:gridCol w:w="1086"/>
    </w:tblGrid>
    <w:tr w:rsidR="001E7164">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2">
            <w:r w:rsidR="00AA0F3E">
              <w:rPr>
                <w:color w:val="00467F"/>
                <w:u w:val="single"/>
              </w:rPr>
              <w:t>Spis treści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1">
            <w:r w:rsidR="00AA0F3E">
              <w:rPr>
                <w:color w:val="00467F"/>
                <w:u w:val="single"/>
              </w:rPr>
              <w:t>Wprowadzenie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36">
            <w:r w:rsidR="00AA0F3E">
              <w:rPr>
                <w:color w:val="00467F"/>
                <w:u w:val="single"/>
              </w:rPr>
              <w:t>postanowienia licencyjne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1E7164" w:rsidRDefault="00B711F0">
          <w:pPr>
            <w:pStyle w:val="PURFooterText"/>
            <w:jc w:val="center"/>
          </w:pPr>
          <w:hyperlink w:anchor="_Sec547">
            <w:r w:rsidR="00AA0F3E">
              <w:rPr>
                <w:color w:val="00467F"/>
                <w:u w:val="single"/>
              </w:rPr>
              <w:t>Oprogramowanie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8">
            <w:r w:rsidR="00AA0F3E">
              <w:rPr>
                <w:color w:val="00467F"/>
                <w:u w:val="single"/>
              </w:rPr>
              <w:t>Usługi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49">
            <w:r w:rsidR="00AA0F3E">
              <w:rPr>
                <w:color w:val="00467F"/>
                <w:u w:val="single"/>
              </w:rPr>
              <w:t>Słowniczek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591">
            <w:r w:rsidR="00AA0F3E">
              <w:rPr>
                <w:color w:val="00467F"/>
                <w:u w:val="single"/>
              </w:rPr>
              <w:t>Załączniki</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1E7164" w:rsidRDefault="001E7164">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1E7164" w:rsidRDefault="00B711F0">
          <w:pPr>
            <w:pStyle w:val="PURFooterText"/>
            <w:jc w:val="center"/>
          </w:pPr>
          <w:hyperlink w:anchor="_Sec844">
            <w:r w:rsidR="00AA0F3E">
              <w:rPr>
                <w:color w:val="00467F"/>
                <w:u w:val="single"/>
              </w:rPr>
              <w:t>Indeks</w:t>
            </w:r>
          </w:hyperlink>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1F0" w:rsidRDefault="00B711F0" w:rsidP="007C7D4D">
      <w:pPr>
        <w:spacing w:after="0"/>
      </w:pPr>
      <w:r>
        <w:separator/>
      </w:r>
    </w:p>
    <w:p w:rsidR="00B711F0" w:rsidRDefault="00B711F0"/>
  </w:footnote>
  <w:footnote w:type="continuationSeparator" w:id="0">
    <w:p w:rsidR="00B711F0" w:rsidRDefault="00B711F0" w:rsidP="007C7D4D">
      <w:pPr>
        <w:spacing w:after="0"/>
      </w:pPr>
      <w:r>
        <w:continuationSeparator/>
      </w:r>
    </w:p>
    <w:p w:rsidR="00B711F0" w:rsidRDefault="00B711F0"/>
  </w:footnote>
  <w:footnote w:type="continuationNotice" w:id="1">
    <w:p w:rsidR="00B711F0" w:rsidRDefault="00B711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72" w:rsidRDefault="005043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67"/>
      <w:gridCol w:w="3233"/>
    </w:tblGrid>
    <w:tr w:rsidR="001E7164">
      <w:tc>
        <w:tcPr>
          <w:tcW w:w="8560" w:type="dxa"/>
        </w:tcPr>
        <w:p w:rsidR="001E7164" w:rsidRDefault="00AA0F3E">
          <w:pPr>
            <w:pStyle w:val="PURHeaderText"/>
          </w:pPr>
          <w:r>
            <w:t>Postanowienia dotyczące Produktów objętych programem Licencjonowania Zbiorowego Microsoft (wersja polska, wrzesień 2016 r.)</w:t>
          </w:r>
        </w:p>
      </w:tc>
      <w:tc>
        <w:tcPr>
          <w:tcW w:w="3680" w:type="dxa"/>
        </w:tcPr>
        <w:p w:rsidR="001E7164" w:rsidRDefault="00AA0F3E">
          <w:pPr>
            <w:pStyle w:val="PURHeaderText"/>
            <w:jc w:val="right"/>
          </w:pPr>
          <w:r>
            <w:fldChar w:fldCharType="begin"/>
          </w:r>
          <w:r>
            <w:instrText xml:space="preserve"> PAGE \* MERGEFORMAT </w:instrText>
          </w:r>
          <w:r>
            <w:fldChar w:fldCharType="separate"/>
          </w:r>
          <w:r w:rsidR="00504372">
            <w:rPr>
              <w:noProof/>
            </w:rPr>
            <w:t>75</w:t>
          </w:r>
          <w:r>
            <w:fldChar w:fldCharType="end"/>
          </w: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67"/>
      <w:gridCol w:w="3233"/>
    </w:tblGrid>
    <w:tr w:rsidR="001E7164">
      <w:tc>
        <w:tcPr>
          <w:tcW w:w="8560" w:type="dxa"/>
        </w:tcPr>
        <w:p w:rsidR="001E7164" w:rsidRDefault="00AA0F3E">
          <w:pPr>
            <w:pStyle w:val="PURHeaderText"/>
          </w:pPr>
          <w:r>
            <w:t>Postanowienia dotyczące Produktów objętych programem Licencjonowania Zbiorowego Microsoft (wersja polska, wrzesień 2016 r.)</w:t>
          </w:r>
        </w:p>
      </w:tc>
      <w:tc>
        <w:tcPr>
          <w:tcW w:w="3680" w:type="dxa"/>
        </w:tcPr>
        <w:p w:rsidR="001E7164" w:rsidRDefault="00AA0F3E">
          <w:pPr>
            <w:pStyle w:val="PURHeaderText"/>
            <w:jc w:val="right"/>
          </w:pPr>
          <w:r>
            <w:fldChar w:fldCharType="begin"/>
          </w:r>
          <w:r>
            <w:instrText xml:space="preserve"> PAGE \* MERGEFORMAT </w:instrText>
          </w:r>
          <w:r>
            <w:fldChar w:fldCharType="separate"/>
          </w:r>
          <w:r w:rsidR="00504372">
            <w:rPr>
              <w:noProof/>
            </w:rPr>
            <w:t>80</w:t>
          </w:r>
          <w:r>
            <w:fldChar w:fldCharType="end"/>
          </w: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67"/>
      <w:gridCol w:w="3233"/>
    </w:tblGrid>
    <w:tr w:rsidR="001E7164">
      <w:tc>
        <w:tcPr>
          <w:tcW w:w="8560" w:type="dxa"/>
        </w:tcPr>
        <w:p w:rsidR="001E7164" w:rsidRDefault="00AA0F3E">
          <w:pPr>
            <w:pStyle w:val="PURHeaderText"/>
          </w:pPr>
          <w:r>
            <w:t>Postanowienia dotyczące Produktów objętych programem Licencjonowania Zbiorowego Microsoft (wersja polska, wrzesień 2016 r.)</w:t>
          </w:r>
        </w:p>
      </w:tc>
      <w:tc>
        <w:tcPr>
          <w:tcW w:w="3680" w:type="dxa"/>
        </w:tcPr>
        <w:p w:rsidR="001E7164" w:rsidRDefault="00AA0F3E">
          <w:pPr>
            <w:pStyle w:val="PURHeaderText"/>
            <w:jc w:val="right"/>
          </w:pPr>
          <w:r>
            <w:fldChar w:fldCharType="begin"/>
          </w:r>
          <w:r>
            <w:instrText xml:space="preserve"> PAGE \* MERGEFORMAT </w:instrText>
          </w:r>
          <w:r>
            <w:fldChar w:fldCharType="separate"/>
          </w:r>
          <w:r w:rsidR="00504372">
            <w:rPr>
              <w:noProof/>
            </w:rPr>
            <w:t>102</w:t>
          </w:r>
          <w:r>
            <w:fldChar w:fldCharType="end"/>
          </w: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61"/>
      <w:gridCol w:w="3239"/>
    </w:tblGrid>
    <w:tr w:rsidR="001E7164">
      <w:tc>
        <w:tcPr>
          <w:tcW w:w="8560" w:type="dxa"/>
        </w:tcPr>
        <w:p w:rsidR="001E7164" w:rsidRDefault="00AA0F3E">
          <w:pPr>
            <w:pStyle w:val="PURHeaderText"/>
          </w:pPr>
          <w:r>
            <w:t>Postanowienia dotyczące Produktów objętych programem Licencjonowania Zbiorowego Microsoft (wersja polska, wrzesień 2016 r.)</w:t>
          </w:r>
        </w:p>
      </w:tc>
      <w:tc>
        <w:tcPr>
          <w:tcW w:w="3680" w:type="dxa"/>
        </w:tcPr>
        <w:p w:rsidR="001E7164" w:rsidRDefault="00AA0F3E">
          <w:pPr>
            <w:pStyle w:val="PURHeaderText"/>
            <w:jc w:val="right"/>
          </w:pPr>
          <w:r>
            <w:fldChar w:fldCharType="begin"/>
          </w:r>
          <w:r>
            <w:instrText xml:space="preserve"> PAGE \* MERGEFORMAT </w:instrText>
          </w:r>
          <w:r>
            <w:fldChar w:fldCharType="separate"/>
          </w:r>
          <w:r w:rsidR="00504372">
            <w:rPr>
              <w:noProof/>
            </w:rPr>
            <w:t>108</w:t>
          </w:r>
          <w:r>
            <w:fldChar w:fldCharType="end"/>
          </w: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560"/>
      <w:gridCol w:w="3680"/>
    </w:tblGrid>
    <w:tr w:rsidR="001E7164">
      <w:tc>
        <w:tcPr>
          <w:tcW w:w="8560" w:type="dxa"/>
        </w:tcPr>
        <w:p w:rsidR="001E7164" w:rsidRDefault="00AA0F3E">
          <w:pPr>
            <w:pStyle w:val="PURHeaderText"/>
          </w:pPr>
          <w:r>
            <w:t>Postanowienia dotyczące Produktów objętych programem Licencjonowania Zbiorowego Microsoft (wersja polska, wrzesień 2016 r.)</w:t>
          </w:r>
        </w:p>
      </w:tc>
      <w:tc>
        <w:tcPr>
          <w:tcW w:w="3680" w:type="dxa"/>
        </w:tcPr>
        <w:p w:rsidR="001E7164" w:rsidRDefault="00AA0F3E">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72" w:rsidRDefault="00504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72" w:rsidRDefault="005043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74"/>
      <w:gridCol w:w="3226"/>
    </w:tblGrid>
    <w:tr w:rsidR="001E7164">
      <w:tc>
        <w:tcPr>
          <w:tcW w:w="8560" w:type="dxa"/>
        </w:tcPr>
        <w:p w:rsidR="001E7164" w:rsidRDefault="00AA0F3E">
          <w:pPr>
            <w:pStyle w:val="PURHeaderText"/>
          </w:pPr>
          <w:r>
            <w:t>Postanowienia dotyczące Produktów objętych programem Licencjonowania Zbiorowego Microsoft (wersja polska, wrzesień 2016 r.)</w:t>
          </w:r>
        </w:p>
      </w:tc>
      <w:tc>
        <w:tcPr>
          <w:tcW w:w="3680" w:type="dxa"/>
        </w:tcPr>
        <w:p w:rsidR="001E7164" w:rsidRDefault="00AA0F3E">
          <w:pPr>
            <w:pStyle w:val="PURHeaderText"/>
            <w:jc w:val="right"/>
          </w:pPr>
          <w:r>
            <w:fldChar w:fldCharType="begin"/>
          </w:r>
          <w:r>
            <w:instrText xml:space="preserve"> PAGE \* MERGEFORMAT </w:instrText>
          </w:r>
          <w:r>
            <w:fldChar w:fldCharType="separate"/>
          </w:r>
          <w:r w:rsidR="00504372">
            <w:rPr>
              <w:noProof/>
            </w:rPr>
            <w:t>2</w:t>
          </w:r>
          <w:r>
            <w:fldChar w:fldCharType="end"/>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74"/>
      <w:gridCol w:w="3226"/>
    </w:tblGrid>
    <w:tr w:rsidR="001E7164">
      <w:tc>
        <w:tcPr>
          <w:tcW w:w="8560" w:type="dxa"/>
        </w:tcPr>
        <w:p w:rsidR="001E7164" w:rsidRDefault="00AA0F3E">
          <w:pPr>
            <w:pStyle w:val="PURHeaderText"/>
          </w:pPr>
          <w:r>
            <w:t>Postanowienia dotyczące Produktów objętych programem Licencjonowania Zbiorowego Microsoft (wersja polska, wrzesień 2016 r.)</w:t>
          </w:r>
        </w:p>
      </w:tc>
      <w:tc>
        <w:tcPr>
          <w:tcW w:w="3680" w:type="dxa"/>
        </w:tcPr>
        <w:p w:rsidR="001E7164" w:rsidRDefault="00AA0F3E">
          <w:pPr>
            <w:pStyle w:val="PURHeaderText"/>
            <w:jc w:val="right"/>
          </w:pPr>
          <w:r>
            <w:fldChar w:fldCharType="begin"/>
          </w:r>
          <w:r>
            <w:instrText xml:space="preserve"> PAGE \* MERGEFORMAT </w:instrText>
          </w:r>
          <w:r>
            <w:fldChar w:fldCharType="separate"/>
          </w:r>
          <w:r w:rsidR="00504372">
            <w:rPr>
              <w:noProof/>
            </w:rPr>
            <w:t>3</w:t>
          </w:r>
          <w:r>
            <w:fldChar w:fldCharType="end"/>
          </w: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560"/>
      <w:gridCol w:w="3680"/>
    </w:tblGrid>
    <w:tr w:rsidR="001E7164">
      <w:tc>
        <w:tcPr>
          <w:tcW w:w="8560" w:type="dxa"/>
        </w:tcPr>
        <w:p w:rsidR="001E7164" w:rsidRDefault="00AA0F3E">
          <w:pPr>
            <w:pStyle w:val="PURHeaderText"/>
          </w:pPr>
          <w:r>
            <w:t>Postanowienia dotyczące Produktów objętych programem Licencjonowania Zbiorowego Microsoft (wersja polska, wrzesień 2016 r.)</w:t>
          </w:r>
        </w:p>
      </w:tc>
      <w:tc>
        <w:tcPr>
          <w:tcW w:w="3680" w:type="dxa"/>
        </w:tcPr>
        <w:p w:rsidR="001E7164" w:rsidRDefault="00AA0F3E">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74"/>
      <w:gridCol w:w="3226"/>
    </w:tblGrid>
    <w:tr w:rsidR="001E7164">
      <w:tc>
        <w:tcPr>
          <w:tcW w:w="8560" w:type="dxa"/>
        </w:tcPr>
        <w:p w:rsidR="001E7164" w:rsidRDefault="00AA0F3E">
          <w:pPr>
            <w:pStyle w:val="PURHeaderText"/>
          </w:pPr>
          <w:r>
            <w:t>Postanowienia dotyczące Produktów objętych programem Licencjonowania Zbiorowego Microsoft (wersja polska, wrzesień 2016 r.)</w:t>
          </w:r>
        </w:p>
      </w:tc>
      <w:tc>
        <w:tcPr>
          <w:tcW w:w="3680" w:type="dxa"/>
        </w:tcPr>
        <w:p w:rsidR="001E7164" w:rsidRDefault="00AA0F3E">
          <w:pPr>
            <w:pStyle w:val="PURHeaderText"/>
            <w:jc w:val="right"/>
          </w:pPr>
          <w:r>
            <w:fldChar w:fldCharType="begin"/>
          </w:r>
          <w:r>
            <w:instrText xml:space="preserve"> PAGE \* MERGEFORMAT </w:instrText>
          </w:r>
          <w:r>
            <w:fldChar w:fldCharType="separate"/>
          </w:r>
          <w:r w:rsidR="00504372">
            <w:rPr>
              <w:noProof/>
            </w:rPr>
            <w:t>6</w:t>
          </w:r>
          <w:r>
            <w:fldChar w:fldCharType="end"/>
          </w: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74"/>
      <w:gridCol w:w="3226"/>
    </w:tblGrid>
    <w:tr w:rsidR="001E7164">
      <w:tc>
        <w:tcPr>
          <w:tcW w:w="8560" w:type="dxa"/>
        </w:tcPr>
        <w:p w:rsidR="001E7164" w:rsidRDefault="00AA0F3E">
          <w:pPr>
            <w:pStyle w:val="PURHeaderText"/>
          </w:pPr>
          <w:r>
            <w:t>Postanowienia dotyczące Produktów objętych programem Licencjonowania Zbiorowego Microsoft (wersja polska, wrzesień 2016 r.)</w:t>
          </w:r>
        </w:p>
      </w:tc>
      <w:tc>
        <w:tcPr>
          <w:tcW w:w="3680" w:type="dxa"/>
        </w:tcPr>
        <w:p w:rsidR="001E7164" w:rsidRDefault="00AA0F3E">
          <w:pPr>
            <w:pStyle w:val="PURHeaderText"/>
            <w:jc w:val="right"/>
          </w:pPr>
          <w:r>
            <w:fldChar w:fldCharType="begin"/>
          </w:r>
          <w:r>
            <w:instrText xml:space="preserve"> PAGE \* MERGEFORMAT </w:instrText>
          </w:r>
          <w:r>
            <w:fldChar w:fldCharType="separate"/>
          </w:r>
          <w:r w:rsidR="00504372">
            <w:rPr>
              <w:noProof/>
            </w:rPr>
            <w:t>13</w:t>
          </w:r>
          <w:r>
            <w:fldChar w:fldCharType="end"/>
          </w: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67"/>
      <w:gridCol w:w="3233"/>
    </w:tblGrid>
    <w:tr w:rsidR="001E7164">
      <w:tc>
        <w:tcPr>
          <w:tcW w:w="8560" w:type="dxa"/>
        </w:tcPr>
        <w:p w:rsidR="001E7164" w:rsidRDefault="00AA0F3E">
          <w:pPr>
            <w:pStyle w:val="PURHeaderText"/>
          </w:pPr>
          <w:r>
            <w:t>Postanowienia dotyczące Produktów objętych programem Licencjonowania Zbiorowego Microsoft (wersja polska, wrzesień 2016 r.)</w:t>
          </w:r>
        </w:p>
      </w:tc>
      <w:tc>
        <w:tcPr>
          <w:tcW w:w="3680" w:type="dxa"/>
        </w:tcPr>
        <w:p w:rsidR="001E7164" w:rsidRDefault="00AA0F3E">
          <w:pPr>
            <w:pStyle w:val="PURHeaderText"/>
            <w:jc w:val="right"/>
          </w:pPr>
          <w:r>
            <w:fldChar w:fldCharType="begin"/>
          </w:r>
          <w:r>
            <w:instrText xml:space="preserve"> PAGE \* MERGEFORMAT </w:instrText>
          </w:r>
          <w:r>
            <w:fldChar w:fldCharType="separate"/>
          </w:r>
          <w:r w:rsidR="00504372">
            <w:rPr>
              <w:noProof/>
            </w:rPr>
            <w:t>21</w:t>
          </w:r>
          <w: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E52"/>
    <w:multiLevelType w:val="multilevel"/>
    <w:tmpl w:val="EB28EEC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21DC1"/>
    <w:multiLevelType w:val="multilevel"/>
    <w:tmpl w:val="6E7CE88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55838"/>
    <w:multiLevelType w:val="multilevel"/>
    <w:tmpl w:val="38BE257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BD76BC"/>
    <w:multiLevelType w:val="multilevel"/>
    <w:tmpl w:val="DA88552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A81D54"/>
    <w:multiLevelType w:val="multilevel"/>
    <w:tmpl w:val="BEA6804C"/>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D370A1"/>
    <w:multiLevelType w:val="multilevel"/>
    <w:tmpl w:val="4036D866"/>
    <w:lvl w:ilvl="0">
      <w:numFmt w:val="decimal"/>
      <w:lvlText w:val=""/>
      <w:lvlJc w:val="left"/>
    </w:lvl>
    <w:lvl w:ilvl="1">
      <w:start w:val="1"/>
      <w:numFmt w:val="bullet"/>
      <w:lvlText w:val=""/>
      <w:lvlJc w:val="left"/>
      <w:pPr>
        <w:ind w:left="1080" w:hanging="360"/>
      </w:pPr>
      <w:rPr>
        <w:rFonts w:ascii="Symbol" w:hAnsi="Symbol" w:hint="default"/>
        <w:sz w:val="14"/>
      </w:rPr>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4C2643"/>
    <w:multiLevelType w:val="multilevel"/>
    <w:tmpl w:val="FE86ED7A"/>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F26FE6"/>
    <w:multiLevelType w:val="multilevel"/>
    <w:tmpl w:val="1406814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A94F17"/>
    <w:multiLevelType w:val="multilevel"/>
    <w:tmpl w:val="E75C51E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3E03F0"/>
    <w:multiLevelType w:val="multilevel"/>
    <w:tmpl w:val="650C070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3D73B1"/>
    <w:multiLevelType w:val="multilevel"/>
    <w:tmpl w:val="2886181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AA18FE"/>
    <w:multiLevelType w:val="multilevel"/>
    <w:tmpl w:val="EAD0F6A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C87D33"/>
    <w:multiLevelType w:val="multilevel"/>
    <w:tmpl w:val="C178D53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905F13"/>
    <w:multiLevelType w:val="multilevel"/>
    <w:tmpl w:val="3F04F29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4534E4"/>
    <w:multiLevelType w:val="multilevel"/>
    <w:tmpl w:val="995E5602"/>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4A4E4F"/>
    <w:multiLevelType w:val="multilevel"/>
    <w:tmpl w:val="FA5EAE9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514D37"/>
    <w:multiLevelType w:val="multilevel"/>
    <w:tmpl w:val="182838AE"/>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0374AD"/>
    <w:multiLevelType w:val="multilevel"/>
    <w:tmpl w:val="C9C048F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1B1841"/>
    <w:multiLevelType w:val="multilevel"/>
    <w:tmpl w:val="5068197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692B00"/>
    <w:multiLevelType w:val="multilevel"/>
    <w:tmpl w:val="B51680F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5C2DE6"/>
    <w:multiLevelType w:val="multilevel"/>
    <w:tmpl w:val="27AA217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9F48DB"/>
    <w:multiLevelType w:val="multilevel"/>
    <w:tmpl w:val="7700CED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F64225"/>
    <w:multiLevelType w:val="multilevel"/>
    <w:tmpl w:val="875EC9F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2E0B22"/>
    <w:multiLevelType w:val="multilevel"/>
    <w:tmpl w:val="8DFA3C9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EF1448"/>
    <w:multiLevelType w:val="multilevel"/>
    <w:tmpl w:val="A7DA097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CC4FE4"/>
    <w:multiLevelType w:val="multilevel"/>
    <w:tmpl w:val="3328D18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4A2BF1"/>
    <w:multiLevelType w:val="multilevel"/>
    <w:tmpl w:val="0F88515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7572E3"/>
    <w:multiLevelType w:val="multilevel"/>
    <w:tmpl w:val="91C247A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FF5EFA"/>
    <w:multiLevelType w:val="multilevel"/>
    <w:tmpl w:val="B024E3E0"/>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736814"/>
    <w:multiLevelType w:val="multilevel"/>
    <w:tmpl w:val="13A2A38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BB1899"/>
    <w:multiLevelType w:val="multilevel"/>
    <w:tmpl w:val="9096668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6B6CD4"/>
    <w:multiLevelType w:val="multilevel"/>
    <w:tmpl w:val="81F04F8C"/>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800419"/>
    <w:multiLevelType w:val="multilevel"/>
    <w:tmpl w:val="A08A58A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723787"/>
    <w:multiLevelType w:val="multilevel"/>
    <w:tmpl w:val="F3E675D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15072A"/>
    <w:multiLevelType w:val="multilevel"/>
    <w:tmpl w:val="275AFDF6"/>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51A7F84"/>
    <w:multiLevelType w:val="multilevel"/>
    <w:tmpl w:val="93EEA9D8"/>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6F24F6A"/>
    <w:multiLevelType w:val="multilevel"/>
    <w:tmpl w:val="C20492B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287D2E"/>
    <w:multiLevelType w:val="multilevel"/>
    <w:tmpl w:val="4ECC7A3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1BA56F6"/>
    <w:multiLevelType w:val="multilevel"/>
    <w:tmpl w:val="ABE4BC1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53260C"/>
    <w:multiLevelType w:val="multilevel"/>
    <w:tmpl w:val="BEB4BB30"/>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DC2E3F"/>
    <w:multiLevelType w:val="multilevel"/>
    <w:tmpl w:val="D6DC6ADE"/>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B27455"/>
    <w:multiLevelType w:val="multilevel"/>
    <w:tmpl w:val="4C12A71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CB15B4"/>
    <w:multiLevelType w:val="multilevel"/>
    <w:tmpl w:val="99AE3B3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85E1ED0"/>
    <w:multiLevelType w:val="multilevel"/>
    <w:tmpl w:val="9254043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8E2011A"/>
    <w:multiLevelType w:val="multilevel"/>
    <w:tmpl w:val="DC3A3A6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0D202CF"/>
    <w:multiLevelType w:val="multilevel"/>
    <w:tmpl w:val="D280F8B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38C0776"/>
    <w:multiLevelType w:val="multilevel"/>
    <w:tmpl w:val="F71A3EBA"/>
    <w:lvl w:ilvl="0">
      <w:start w:val="1"/>
      <w:numFmt w:val="upperLetter"/>
      <w:lvlText w:val="%1."/>
      <w:lvlJc w:val="left"/>
      <w:pPr>
        <w:ind w:left="720" w:hanging="360"/>
      </w:pPr>
      <w:rPr>
        <w:rFonts w:hint="default"/>
      </w:rPr>
    </w:lvl>
    <w:lvl w:ilvl="1">
      <w:start w:val="1"/>
      <w:numFmt w:val="upperRoman"/>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943F6A"/>
    <w:multiLevelType w:val="multilevel"/>
    <w:tmpl w:val="FDF40EFE"/>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6D50BD1"/>
    <w:multiLevelType w:val="multilevel"/>
    <w:tmpl w:val="1FEE5FA4"/>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706831"/>
    <w:multiLevelType w:val="multilevel"/>
    <w:tmpl w:val="F83A5CD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C9657EF"/>
    <w:multiLevelType w:val="multilevel"/>
    <w:tmpl w:val="82766A1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0"/>
  </w:num>
  <w:num w:numId="3">
    <w:abstractNumId w:val="42"/>
  </w:num>
  <w:num w:numId="4">
    <w:abstractNumId w:val="21"/>
  </w:num>
  <w:num w:numId="5">
    <w:abstractNumId w:val="45"/>
  </w:num>
  <w:num w:numId="6">
    <w:abstractNumId w:val="10"/>
  </w:num>
  <w:num w:numId="7">
    <w:abstractNumId w:val="23"/>
  </w:num>
  <w:num w:numId="8">
    <w:abstractNumId w:val="8"/>
  </w:num>
  <w:num w:numId="9">
    <w:abstractNumId w:val="17"/>
  </w:num>
  <w:num w:numId="10">
    <w:abstractNumId w:val="7"/>
  </w:num>
  <w:num w:numId="11">
    <w:abstractNumId w:val="38"/>
  </w:num>
  <w:num w:numId="12">
    <w:abstractNumId w:val="26"/>
  </w:num>
  <w:num w:numId="13">
    <w:abstractNumId w:val="3"/>
  </w:num>
  <w:num w:numId="14">
    <w:abstractNumId w:val="12"/>
  </w:num>
  <w:num w:numId="15">
    <w:abstractNumId w:val="44"/>
  </w:num>
  <w:num w:numId="16">
    <w:abstractNumId w:val="25"/>
  </w:num>
  <w:num w:numId="17">
    <w:abstractNumId w:val="22"/>
  </w:num>
  <w:num w:numId="18">
    <w:abstractNumId w:val="4"/>
  </w:num>
  <w:num w:numId="19">
    <w:abstractNumId w:val="19"/>
  </w:num>
  <w:num w:numId="20">
    <w:abstractNumId w:val="27"/>
  </w:num>
  <w:num w:numId="21">
    <w:abstractNumId w:val="35"/>
  </w:num>
  <w:num w:numId="22">
    <w:abstractNumId w:val="5"/>
  </w:num>
  <w:num w:numId="23">
    <w:abstractNumId w:val="13"/>
  </w:num>
  <w:num w:numId="24">
    <w:abstractNumId w:val="51"/>
  </w:num>
  <w:num w:numId="25">
    <w:abstractNumId w:val="15"/>
  </w:num>
  <w:num w:numId="26">
    <w:abstractNumId w:val="0"/>
  </w:num>
  <w:num w:numId="27">
    <w:abstractNumId w:val="50"/>
  </w:num>
  <w:num w:numId="28">
    <w:abstractNumId w:val="36"/>
  </w:num>
  <w:num w:numId="29">
    <w:abstractNumId w:val="24"/>
  </w:num>
  <w:num w:numId="30">
    <w:abstractNumId w:val="46"/>
  </w:num>
  <w:num w:numId="31">
    <w:abstractNumId w:val="29"/>
  </w:num>
  <w:num w:numId="32">
    <w:abstractNumId w:val="28"/>
  </w:num>
  <w:num w:numId="33">
    <w:abstractNumId w:val="32"/>
  </w:num>
  <w:num w:numId="34">
    <w:abstractNumId w:val="48"/>
  </w:num>
  <w:num w:numId="35">
    <w:abstractNumId w:val="39"/>
  </w:num>
  <w:num w:numId="36">
    <w:abstractNumId w:val="43"/>
  </w:num>
  <w:num w:numId="37">
    <w:abstractNumId w:val="40"/>
  </w:num>
  <w:num w:numId="38">
    <w:abstractNumId w:val="20"/>
  </w:num>
  <w:num w:numId="39">
    <w:abstractNumId w:val="9"/>
  </w:num>
  <w:num w:numId="40">
    <w:abstractNumId w:val="18"/>
  </w:num>
  <w:num w:numId="41">
    <w:abstractNumId w:val="49"/>
  </w:num>
  <w:num w:numId="42">
    <w:abstractNumId w:val="34"/>
  </w:num>
  <w:num w:numId="43">
    <w:abstractNumId w:val="11"/>
  </w:num>
  <w:num w:numId="44">
    <w:abstractNumId w:val="47"/>
  </w:num>
  <w:num w:numId="45">
    <w:abstractNumId w:val="37"/>
  </w:num>
  <w:num w:numId="46">
    <w:abstractNumId w:val="16"/>
  </w:num>
  <w:num w:numId="47">
    <w:abstractNumId w:val="41"/>
  </w:num>
  <w:num w:numId="48">
    <w:abstractNumId w:val="33"/>
  </w:num>
  <w:num w:numId="49">
    <w:abstractNumId w:val="1"/>
  </w:num>
  <w:num w:numId="50">
    <w:abstractNumId w:val="52"/>
  </w:num>
  <w:num w:numId="51">
    <w:abstractNumId w:val="14"/>
  </w:num>
  <w:num w:numId="52">
    <w:abstractNumId w:val="6"/>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cPMgo/oBw9Gq1SvSpG/bebcQZGJlFwEhBK0hmGk8Ic+IvgXndN/wPp+TO+Ov+T65m0ziF9SbU3NAKCFKf3fL+g==" w:salt="+X34DZJEkNWn/JD6vqSfCA=="/>
  <w:autoFormatOverrid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2485"/>
    <w:rsid w:val="0010427C"/>
    <w:rsid w:val="00105CE3"/>
    <w:rsid w:val="00113E08"/>
    <w:rsid w:val="00117141"/>
    <w:rsid w:val="00120392"/>
    <w:rsid w:val="0012093E"/>
    <w:rsid w:val="00122C13"/>
    <w:rsid w:val="00125A1D"/>
    <w:rsid w:val="001261DC"/>
    <w:rsid w:val="0013512D"/>
    <w:rsid w:val="00135EB5"/>
    <w:rsid w:val="001427A0"/>
    <w:rsid w:val="00142BF0"/>
    <w:rsid w:val="001451B5"/>
    <w:rsid w:val="00145843"/>
    <w:rsid w:val="0014625F"/>
    <w:rsid w:val="00146B5B"/>
    <w:rsid w:val="00146E91"/>
    <w:rsid w:val="00150A14"/>
    <w:rsid w:val="0015137D"/>
    <w:rsid w:val="001555BA"/>
    <w:rsid w:val="00162F40"/>
    <w:rsid w:val="00164773"/>
    <w:rsid w:val="00167987"/>
    <w:rsid w:val="001712D9"/>
    <w:rsid w:val="00171A1D"/>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64"/>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12C9"/>
    <w:rsid w:val="00272CD1"/>
    <w:rsid w:val="002760D0"/>
    <w:rsid w:val="00276D5F"/>
    <w:rsid w:val="00283720"/>
    <w:rsid w:val="002844DC"/>
    <w:rsid w:val="00284BB7"/>
    <w:rsid w:val="00284FC8"/>
    <w:rsid w:val="00285C2E"/>
    <w:rsid w:val="00285E90"/>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13E0"/>
    <w:rsid w:val="0032446B"/>
    <w:rsid w:val="00327D97"/>
    <w:rsid w:val="00330D67"/>
    <w:rsid w:val="00331D75"/>
    <w:rsid w:val="003322E1"/>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3E7F"/>
    <w:rsid w:val="003D4105"/>
    <w:rsid w:val="003D65F0"/>
    <w:rsid w:val="003D74F6"/>
    <w:rsid w:val="003D7765"/>
    <w:rsid w:val="003D7B1A"/>
    <w:rsid w:val="003E44D2"/>
    <w:rsid w:val="003E5009"/>
    <w:rsid w:val="003E5CC0"/>
    <w:rsid w:val="003F0598"/>
    <w:rsid w:val="003F0B86"/>
    <w:rsid w:val="003F2E68"/>
    <w:rsid w:val="003F4046"/>
    <w:rsid w:val="003F6DD1"/>
    <w:rsid w:val="00400831"/>
    <w:rsid w:val="004018BB"/>
    <w:rsid w:val="00401989"/>
    <w:rsid w:val="00402234"/>
    <w:rsid w:val="004032C2"/>
    <w:rsid w:val="00403A7F"/>
    <w:rsid w:val="00403ADB"/>
    <w:rsid w:val="00404442"/>
    <w:rsid w:val="00406B37"/>
    <w:rsid w:val="004070D6"/>
    <w:rsid w:val="00407A70"/>
    <w:rsid w:val="00411278"/>
    <w:rsid w:val="00412F86"/>
    <w:rsid w:val="0041321D"/>
    <w:rsid w:val="00415A02"/>
    <w:rsid w:val="00425853"/>
    <w:rsid w:val="00426B66"/>
    <w:rsid w:val="00426FDB"/>
    <w:rsid w:val="00431573"/>
    <w:rsid w:val="00431989"/>
    <w:rsid w:val="0043238F"/>
    <w:rsid w:val="00432B4A"/>
    <w:rsid w:val="00434AEA"/>
    <w:rsid w:val="00434C40"/>
    <w:rsid w:val="00437E4A"/>
    <w:rsid w:val="00441826"/>
    <w:rsid w:val="00445208"/>
    <w:rsid w:val="00451721"/>
    <w:rsid w:val="00451B2E"/>
    <w:rsid w:val="00454BC9"/>
    <w:rsid w:val="00454CA1"/>
    <w:rsid w:val="004601D4"/>
    <w:rsid w:val="0046105B"/>
    <w:rsid w:val="00462417"/>
    <w:rsid w:val="00463F2C"/>
    <w:rsid w:val="0046511D"/>
    <w:rsid w:val="00467658"/>
    <w:rsid w:val="00471BF8"/>
    <w:rsid w:val="00473EF4"/>
    <w:rsid w:val="004767AF"/>
    <w:rsid w:val="00476972"/>
    <w:rsid w:val="004777B4"/>
    <w:rsid w:val="0048112E"/>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4372"/>
    <w:rsid w:val="00505BC9"/>
    <w:rsid w:val="00510879"/>
    <w:rsid w:val="005108A6"/>
    <w:rsid w:val="005113A2"/>
    <w:rsid w:val="00511B2F"/>
    <w:rsid w:val="0051284E"/>
    <w:rsid w:val="005139D4"/>
    <w:rsid w:val="00513E25"/>
    <w:rsid w:val="00514958"/>
    <w:rsid w:val="00517966"/>
    <w:rsid w:val="00517E76"/>
    <w:rsid w:val="00527BA8"/>
    <w:rsid w:val="005311DA"/>
    <w:rsid w:val="00531865"/>
    <w:rsid w:val="00533483"/>
    <w:rsid w:val="00534CC4"/>
    <w:rsid w:val="005350D6"/>
    <w:rsid w:val="00541641"/>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2884"/>
    <w:rsid w:val="005D397D"/>
    <w:rsid w:val="005D3BDE"/>
    <w:rsid w:val="005D4CD0"/>
    <w:rsid w:val="005D628A"/>
    <w:rsid w:val="005E0A9A"/>
    <w:rsid w:val="005E6E6E"/>
    <w:rsid w:val="005E7BEE"/>
    <w:rsid w:val="005E7CEA"/>
    <w:rsid w:val="005F0E49"/>
    <w:rsid w:val="005F11E4"/>
    <w:rsid w:val="005F2511"/>
    <w:rsid w:val="005F5169"/>
    <w:rsid w:val="005F6DA6"/>
    <w:rsid w:val="00600ABD"/>
    <w:rsid w:val="006018EC"/>
    <w:rsid w:val="0060484A"/>
    <w:rsid w:val="0060609F"/>
    <w:rsid w:val="0061395A"/>
    <w:rsid w:val="00614884"/>
    <w:rsid w:val="006171D7"/>
    <w:rsid w:val="006172C8"/>
    <w:rsid w:val="00617808"/>
    <w:rsid w:val="006208BD"/>
    <w:rsid w:val="00623BD4"/>
    <w:rsid w:val="00626591"/>
    <w:rsid w:val="00627898"/>
    <w:rsid w:val="00627DD1"/>
    <w:rsid w:val="00631474"/>
    <w:rsid w:val="00633088"/>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9012B"/>
    <w:rsid w:val="00691BD1"/>
    <w:rsid w:val="006920E2"/>
    <w:rsid w:val="00692DD1"/>
    <w:rsid w:val="006979FA"/>
    <w:rsid w:val="006A01DA"/>
    <w:rsid w:val="006A0354"/>
    <w:rsid w:val="006A3AE7"/>
    <w:rsid w:val="006A5E31"/>
    <w:rsid w:val="006A5F31"/>
    <w:rsid w:val="006A622C"/>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83E"/>
    <w:rsid w:val="006F0993"/>
    <w:rsid w:val="006F0B8F"/>
    <w:rsid w:val="006F1BA1"/>
    <w:rsid w:val="006F534A"/>
    <w:rsid w:val="0070162F"/>
    <w:rsid w:val="00702094"/>
    <w:rsid w:val="007021E9"/>
    <w:rsid w:val="00705B6D"/>
    <w:rsid w:val="00707B6A"/>
    <w:rsid w:val="00710936"/>
    <w:rsid w:val="00712AA5"/>
    <w:rsid w:val="0071467F"/>
    <w:rsid w:val="007148C1"/>
    <w:rsid w:val="00714EDD"/>
    <w:rsid w:val="00716C92"/>
    <w:rsid w:val="007222E7"/>
    <w:rsid w:val="00726665"/>
    <w:rsid w:val="00726A1E"/>
    <w:rsid w:val="0072720B"/>
    <w:rsid w:val="00732F38"/>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A784C"/>
    <w:rsid w:val="007B0CE4"/>
    <w:rsid w:val="007B69FD"/>
    <w:rsid w:val="007B77E4"/>
    <w:rsid w:val="007C0A6E"/>
    <w:rsid w:val="007C1F3D"/>
    <w:rsid w:val="007C3A22"/>
    <w:rsid w:val="007C4D13"/>
    <w:rsid w:val="007C7D4D"/>
    <w:rsid w:val="007D0C46"/>
    <w:rsid w:val="007D1A0E"/>
    <w:rsid w:val="007D272B"/>
    <w:rsid w:val="007D4890"/>
    <w:rsid w:val="007D4C18"/>
    <w:rsid w:val="007D5CAC"/>
    <w:rsid w:val="007D7CD1"/>
    <w:rsid w:val="007E0DD3"/>
    <w:rsid w:val="007E5306"/>
    <w:rsid w:val="007F042D"/>
    <w:rsid w:val="007F4907"/>
    <w:rsid w:val="007F663D"/>
    <w:rsid w:val="007F6B5B"/>
    <w:rsid w:val="00802082"/>
    <w:rsid w:val="00803E40"/>
    <w:rsid w:val="00806CA5"/>
    <w:rsid w:val="008115B6"/>
    <w:rsid w:val="008143D3"/>
    <w:rsid w:val="00816928"/>
    <w:rsid w:val="008169BB"/>
    <w:rsid w:val="008173D6"/>
    <w:rsid w:val="00821D72"/>
    <w:rsid w:val="00822828"/>
    <w:rsid w:val="00824226"/>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4CF2"/>
    <w:rsid w:val="008B653D"/>
    <w:rsid w:val="008C040F"/>
    <w:rsid w:val="008C189B"/>
    <w:rsid w:val="008C60D8"/>
    <w:rsid w:val="008C7CBD"/>
    <w:rsid w:val="008D191C"/>
    <w:rsid w:val="008D4FC9"/>
    <w:rsid w:val="008D758A"/>
    <w:rsid w:val="008E10A0"/>
    <w:rsid w:val="008E2CA4"/>
    <w:rsid w:val="008E4F0E"/>
    <w:rsid w:val="008E631C"/>
    <w:rsid w:val="008F0296"/>
    <w:rsid w:val="008F2431"/>
    <w:rsid w:val="008F50BC"/>
    <w:rsid w:val="008F7982"/>
    <w:rsid w:val="00900211"/>
    <w:rsid w:val="009004D4"/>
    <w:rsid w:val="0090152C"/>
    <w:rsid w:val="00903F10"/>
    <w:rsid w:val="009056E8"/>
    <w:rsid w:val="00907C82"/>
    <w:rsid w:val="00915199"/>
    <w:rsid w:val="00915399"/>
    <w:rsid w:val="00916542"/>
    <w:rsid w:val="00916826"/>
    <w:rsid w:val="009214B8"/>
    <w:rsid w:val="00924D2F"/>
    <w:rsid w:val="009279E1"/>
    <w:rsid w:val="00933B05"/>
    <w:rsid w:val="0093624D"/>
    <w:rsid w:val="00943608"/>
    <w:rsid w:val="00943F10"/>
    <w:rsid w:val="00944F92"/>
    <w:rsid w:val="0095009A"/>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54D1"/>
    <w:rsid w:val="00986BEC"/>
    <w:rsid w:val="00986E4C"/>
    <w:rsid w:val="0099032B"/>
    <w:rsid w:val="00992DEC"/>
    <w:rsid w:val="00993EE0"/>
    <w:rsid w:val="00994F1D"/>
    <w:rsid w:val="00996C99"/>
    <w:rsid w:val="009A056C"/>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3B49"/>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85B"/>
    <w:rsid w:val="00A4310E"/>
    <w:rsid w:val="00A4331F"/>
    <w:rsid w:val="00A43AD8"/>
    <w:rsid w:val="00A44A15"/>
    <w:rsid w:val="00A45DC8"/>
    <w:rsid w:val="00A50954"/>
    <w:rsid w:val="00A532D9"/>
    <w:rsid w:val="00A61FBC"/>
    <w:rsid w:val="00A628E2"/>
    <w:rsid w:val="00A634E2"/>
    <w:rsid w:val="00A636F7"/>
    <w:rsid w:val="00A73034"/>
    <w:rsid w:val="00A73516"/>
    <w:rsid w:val="00A7516B"/>
    <w:rsid w:val="00A7616C"/>
    <w:rsid w:val="00A76ABA"/>
    <w:rsid w:val="00A804A3"/>
    <w:rsid w:val="00A84B44"/>
    <w:rsid w:val="00A87DA7"/>
    <w:rsid w:val="00A94848"/>
    <w:rsid w:val="00A955C5"/>
    <w:rsid w:val="00AA0F3E"/>
    <w:rsid w:val="00AA0F7C"/>
    <w:rsid w:val="00AA10D4"/>
    <w:rsid w:val="00AA5218"/>
    <w:rsid w:val="00AA68B7"/>
    <w:rsid w:val="00AA6FC6"/>
    <w:rsid w:val="00AB4638"/>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7313"/>
    <w:rsid w:val="00B0780A"/>
    <w:rsid w:val="00B1028C"/>
    <w:rsid w:val="00B11661"/>
    <w:rsid w:val="00B13169"/>
    <w:rsid w:val="00B137FD"/>
    <w:rsid w:val="00B20626"/>
    <w:rsid w:val="00B25876"/>
    <w:rsid w:val="00B25C25"/>
    <w:rsid w:val="00B311D2"/>
    <w:rsid w:val="00B3292C"/>
    <w:rsid w:val="00B36399"/>
    <w:rsid w:val="00B37E91"/>
    <w:rsid w:val="00B423B8"/>
    <w:rsid w:val="00B42C93"/>
    <w:rsid w:val="00B4420A"/>
    <w:rsid w:val="00B44549"/>
    <w:rsid w:val="00B46D2A"/>
    <w:rsid w:val="00B478BC"/>
    <w:rsid w:val="00B47C96"/>
    <w:rsid w:val="00B5147D"/>
    <w:rsid w:val="00B519CF"/>
    <w:rsid w:val="00B551A9"/>
    <w:rsid w:val="00B56707"/>
    <w:rsid w:val="00B575D2"/>
    <w:rsid w:val="00B63189"/>
    <w:rsid w:val="00B64D23"/>
    <w:rsid w:val="00B711F0"/>
    <w:rsid w:val="00B717F0"/>
    <w:rsid w:val="00B731E5"/>
    <w:rsid w:val="00B74FB1"/>
    <w:rsid w:val="00B804F9"/>
    <w:rsid w:val="00B82ECB"/>
    <w:rsid w:val="00B85322"/>
    <w:rsid w:val="00B858FC"/>
    <w:rsid w:val="00B85AF9"/>
    <w:rsid w:val="00B915FE"/>
    <w:rsid w:val="00B9656C"/>
    <w:rsid w:val="00BA2641"/>
    <w:rsid w:val="00BA2C73"/>
    <w:rsid w:val="00BA5619"/>
    <w:rsid w:val="00BA77D0"/>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3FFB"/>
    <w:rsid w:val="00BF2DB9"/>
    <w:rsid w:val="00BF632F"/>
    <w:rsid w:val="00BF6839"/>
    <w:rsid w:val="00BF7E38"/>
    <w:rsid w:val="00C0346B"/>
    <w:rsid w:val="00C04BDE"/>
    <w:rsid w:val="00C06E41"/>
    <w:rsid w:val="00C0753E"/>
    <w:rsid w:val="00C108A3"/>
    <w:rsid w:val="00C10EF6"/>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71503"/>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ED2"/>
    <w:rsid w:val="00CE098B"/>
    <w:rsid w:val="00CE1C9F"/>
    <w:rsid w:val="00CE378B"/>
    <w:rsid w:val="00CE42F0"/>
    <w:rsid w:val="00CE6B8A"/>
    <w:rsid w:val="00CF6E94"/>
    <w:rsid w:val="00D017D4"/>
    <w:rsid w:val="00D01F00"/>
    <w:rsid w:val="00D01FC1"/>
    <w:rsid w:val="00D033D4"/>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190F"/>
    <w:rsid w:val="00DF27B4"/>
    <w:rsid w:val="00DF4C57"/>
    <w:rsid w:val="00DF65E9"/>
    <w:rsid w:val="00DF6EBE"/>
    <w:rsid w:val="00DF73B7"/>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4A69"/>
    <w:rsid w:val="00EC4C79"/>
    <w:rsid w:val="00EC5F44"/>
    <w:rsid w:val="00ED382B"/>
    <w:rsid w:val="00ED7B92"/>
    <w:rsid w:val="00ED7CDB"/>
    <w:rsid w:val="00EE0BFC"/>
    <w:rsid w:val="00EE34C8"/>
    <w:rsid w:val="00EE405E"/>
    <w:rsid w:val="00EE5814"/>
    <w:rsid w:val="00EE5E0D"/>
    <w:rsid w:val="00EE6C3B"/>
    <w:rsid w:val="00EE7156"/>
    <w:rsid w:val="00EF045E"/>
    <w:rsid w:val="00EF1524"/>
    <w:rsid w:val="00EF2E4A"/>
    <w:rsid w:val="00EF4259"/>
    <w:rsid w:val="00EF7649"/>
    <w:rsid w:val="00F026F4"/>
    <w:rsid w:val="00F0385D"/>
    <w:rsid w:val="00F04120"/>
    <w:rsid w:val="00F04581"/>
    <w:rsid w:val="00F049D7"/>
    <w:rsid w:val="00F06BCA"/>
    <w:rsid w:val="00F06DFD"/>
    <w:rsid w:val="00F07A87"/>
    <w:rsid w:val="00F11BA8"/>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5B3C"/>
    <w:rsid w:val="00FB674A"/>
    <w:rsid w:val="00FB6D81"/>
    <w:rsid w:val="00FC0DFD"/>
    <w:rsid w:val="00FC3D7A"/>
    <w:rsid w:val="00FC4174"/>
    <w:rsid w:val="00FC7A0E"/>
    <w:rsid w:val="00FC7FDC"/>
    <w:rsid w:val="00FD0417"/>
    <w:rsid w:val="00FD29C1"/>
    <w:rsid w:val="00FD38C6"/>
    <w:rsid w:val="00FE14C7"/>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0" w:defUnhideWhenUsed="0" w:defQFormat="0" w:count="372">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uiPriority w:val="3"/>
    <w:qFormat/>
    <w:rsid w:val="00351B4C"/>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Heading3">
    <w:name w:val="heading 3"/>
    <w:aliases w:val="PUR H3"/>
    <w:basedOn w:val="Normal"/>
    <w:next w:val="Normal"/>
    <w:link w:val="Heading3Char"/>
    <w:qFormat/>
    <w:rsid w:val="009E4479"/>
    <w:pPr>
      <w:spacing w:before="240" w:after="80"/>
      <w:outlineLvl w:val="2"/>
    </w:pPr>
    <w:rPr>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44546A" w:themeColor="text2"/>
      <w:sz w:val="16"/>
    </w:rPr>
  </w:style>
  <w:style w:type="character" w:customStyle="1" w:styleId="Heading3Char">
    <w:name w:val="Heading 3 Char"/>
    <w:aliases w:val="PUR H3 Char"/>
    <w:basedOn w:val="DefaultParagraphFont"/>
    <w:link w:val="Heading3"/>
    <w:uiPriority w:val="9"/>
    <w:semiHidden/>
    <w:rsid w:val="00B3292C"/>
    <w:rPr>
      <w:color w:val="auto"/>
      <w:sz w:val="30"/>
    </w:rPr>
  </w:style>
  <w:style w:type="paragraph" w:customStyle="1" w:styleId="ProductList-Body">
    <w:name w:val="Product List - Body"/>
    <w:basedOn w:val="Normal"/>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DefaultParagraphFont"/>
    <w:link w:val="ProductList-TableBody"/>
    <w:rsid w:val="006D4483"/>
    <w:rPr>
      <w:rFonts w:asciiTheme="minorHAnsi" w:hAnsiTheme="minorHAnsi"/>
      <w:color w:val="auto"/>
      <w:sz w:val="18"/>
    </w:rPr>
  </w:style>
  <w:style w:type="character" w:customStyle="1" w:styleId="ProductList-BodyIndentedChar">
    <w:name w:val="Product List - Body Indented Char"/>
    <w:basedOn w:val="DefaultParagraphFon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Normal"/>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semiHidden/>
    <w:locked/>
    <w:rsid w:val="00B3292C"/>
    <w:pPr>
      <w:tabs>
        <w:tab w:val="center" w:pos="4680"/>
        <w:tab w:val="right" w:pos="9360"/>
      </w:tabs>
      <w:spacing w:after="0"/>
    </w:pPr>
  </w:style>
  <w:style w:type="paragraph" w:styleId="TOC2">
    <w:name w:val="toc 2"/>
    <w:basedOn w:val="TOC1"/>
    <w:next w:val="Normal"/>
    <w:uiPriority w:val="39"/>
    <w:unhideWhenUsed/>
    <w:rsid w:val="00F64DD9"/>
    <w:pPr>
      <w:tabs>
        <w:tab w:val="right" w:pos="5210"/>
      </w:tabs>
      <w:spacing w:before="0" w:after="0"/>
      <w:ind w:left="158"/>
    </w:pPr>
    <w:rPr>
      <w:b w:val="0"/>
      <w:caps w:val="0"/>
      <w:smallCaps/>
      <w:noProof/>
      <w:szCs w:val="22"/>
    </w:rPr>
  </w:style>
  <w:style w:type="paragraph" w:styleId="TOC1">
    <w:name w:val="toc 1"/>
    <w:basedOn w:val="Normal"/>
    <w:next w:val="Normal"/>
    <w:uiPriority w:val="39"/>
    <w:unhideWhenUsed/>
    <w:rsid w:val="007B77E4"/>
    <w:pPr>
      <w:tabs>
        <w:tab w:val="right" w:leader="dot" w:pos="5026"/>
      </w:tabs>
      <w:spacing w:before="120" w:after="120" w:line="252" w:lineRule="auto"/>
    </w:pPr>
    <w:rPr>
      <w:b/>
      <w:caps/>
      <w:sz w:val="18"/>
    </w:rPr>
  </w:style>
  <w:style w:type="paragraph" w:styleId="TOC3">
    <w:name w:val="toc 3"/>
    <w:basedOn w:val="TOC2"/>
    <w:next w:val="Normal"/>
    <w:uiPriority w:val="39"/>
    <w:unhideWhenUsed/>
    <w:qFormat/>
    <w:rsid w:val="00F64DD9"/>
    <w:pPr>
      <w:tabs>
        <w:tab w:val="right" w:pos="5130"/>
      </w:tabs>
      <w:spacing w:line="260" w:lineRule="exact"/>
      <w:ind w:left="720" w:hanging="187"/>
    </w:pPr>
  </w:style>
  <w:style w:type="character" w:styleId="Hyperlink">
    <w:name w:val="Hyperlink"/>
    <w:basedOn w:val="DefaultParagraphFont"/>
    <w:uiPriority w:val="99"/>
    <w:rsid w:val="0013512D"/>
    <w:rPr>
      <w:color w:val="0563C1"/>
      <w:u w:val="single"/>
    </w:rPr>
  </w:style>
  <w:style w:type="character" w:styleId="FollowedHyperlink">
    <w:name w:val="FollowedHyperlink"/>
    <w:basedOn w:val="DefaultParagraphFont"/>
    <w:uiPriority w:val="99"/>
    <w:semiHidden/>
    <w:locked/>
    <w:rsid w:val="001F1783"/>
    <w:rPr>
      <w:color w:val="954F72"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ooterChar">
    <w:name w:val="Footer Char"/>
    <w:basedOn w:val="DefaultParagraphFont"/>
    <w:link w:val="Footer"/>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CommentReference">
    <w:name w:val="annotation reference"/>
    <w:basedOn w:val="DefaultParagraphFont"/>
    <w:uiPriority w:val="99"/>
    <w:semiHidden/>
    <w:locked/>
    <w:rsid w:val="002E3320"/>
    <w:rPr>
      <w:sz w:val="16"/>
      <w:szCs w:val="16"/>
    </w:rPr>
  </w:style>
  <w:style w:type="paragraph" w:styleId="CommentText">
    <w:name w:val="annotation text"/>
    <w:basedOn w:val="Normal"/>
    <w:link w:val="CommentTextChar"/>
    <w:uiPriority w:val="99"/>
    <w:semiHidden/>
    <w:locked/>
    <w:rsid w:val="002E3320"/>
  </w:style>
  <w:style w:type="character" w:customStyle="1" w:styleId="CommentTextChar">
    <w:name w:val="Comment Text Char"/>
    <w:basedOn w:val="DefaultParagraphFont"/>
    <w:link w:val="CommentText"/>
    <w:uiPriority w:val="99"/>
    <w:semiHidden/>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Normal"/>
    <w:rsid w:val="002243AF"/>
    <w:pPr>
      <w:spacing w:line="240" w:lineRule="exact"/>
    </w:pPr>
    <w:rPr>
      <w:rFonts w:ascii="Tahoma" w:eastAsia="MS Mincho" w:hAnsi="Tahoma" w:cs="Times New Roman"/>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sz w:val="18"/>
      <w:szCs w:val="24"/>
    </w:rPr>
  </w:style>
  <w:style w:type="paragraph" w:styleId="BodyText">
    <w:name w:val="Body Text"/>
    <w:basedOn w:val="Normal"/>
    <w:link w:val="BodyTextChar"/>
    <w:uiPriority w:val="99"/>
    <w:locked/>
    <w:rsid w:val="00ED382B"/>
    <w:rPr>
      <w:rFonts w:ascii="Trebuchet MS" w:eastAsia="MS Mincho" w:hAnsi="Trebuchet MS" w:cs="Times New Roman"/>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sz w:val="40"/>
      <w:szCs w:val="72"/>
    </w:rPr>
  </w:style>
  <w:style w:type="paragraph" w:styleId="TOCHeading">
    <w:name w:val="TOC Heading"/>
    <w:basedOn w:val="Heading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DefaultParagraphFon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DefaultParagraphFon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Normal"/>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TableNormal"/>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TableNorma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Normal"/>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paragraph" w:styleId="Index2">
    <w:name w:val="index 2"/>
    <w:basedOn w:val="Normal"/>
    <w:next w:val="Normal"/>
    <w:autoRedefine/>
    <w:uiPriority w:val="99"/>
    <w:semiHidden/>
    <w:unhideWhenUsed/>
    <w:rsid w:val="00ED7B92"/>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g"/><Relationship Id="rId117" Type="http://schemas.openxmlformats.org/officeDocument/2006/relationships/hyperlink" Target="http://go.microsoft.com/?linkid=9840733" TargetMode="External"/><Relationship Id="rId21" Type="http://schemas.openxmlformats.org/officeDocument/2006/relationships/footer" Target="footer6.xml"/><Relationship Id="rId42" Type="http://schemas.openxmlformats.org/officeDocument/2006/relationships/hyperlink" Target="http://go.microsoft.com/?linkid=9839207" TargetMode="External"/><Relationship Id="rId47" Type="http://schemas.openxmlformats.org/officeDocument/2006/relationships/hyperlink" Target="http://go.microsoft.com/?linkid=9839207" TargetMode="External"/><Relationship Id="rId63" Type="http://schemas.openxmlformats.org/officeDocument/2006/relationships/hyperlink" Target="http://go.microsoft.com/?linkid=9839207" TargetMode="External"/><Relationship Id="rId68" Type="http://schemas.openxmlformats.org/officeDocument/2006/relationships/hyperlink" Target="http://go.microsoft.com/?linkid=9839206" TargetMode="External"/><Relationship Id="rId84" Type="http://schemas.openxmlformats.org/officeDocument/2006/relationships/footer" Target="footer9.xml"/><Relationship Id="rId89" Type="http://schemas.openxmlformats.org/officeDocument/2006/relationships/hyperlink" Target="http://go.microsoft.com/?linkid=9840733" TargetMode="External"/><Relationship Id="rId112" Type="http://schemas.openxmlformats.org/officeDocument/2006/relationships/hyperlink" Target="http://go.microsoft.com/?linkid=9840733" TargetMode="External"/><Relationship Id="rId133" Type="http://schemas.openxmlformats.org/officeDocument/2006/relationships/hyperlink" Target="http://go.microsoft.com/fwlink/?LinkId=627000" TargetMode="External"/><Relationship Id="rId138" Type="http://schemas.openxmlformats.org/officeDocument/2006/relationships/footer" Target="footer13.xml"/><Relationship Id="rId16" Type="http://schemas.openxmlformats.org/officeDocument/2006/relationships/header" Target="header4.xml"/><Relationship Id="rId107" Type="http://schemas.openxmlformats.org/officeDocument/2006/relationships/hyperlink" Target="http://go.microsoft.com/?linkid=9840733" TargetMode="External"/><Relationship Id="rId11" Type="http://schemas.openxmlformats.org/officeDocument/2006/relationships/header" Target="header2.xml"/><Relationship Id="rId32" Type="http://schemas.openxmlformats.org/officeDocument/2006/relationships/hyperlink" Target="http://go.microsoft.com/fwlink/?LinkID=248686" TargetMode="External"/><Relationship Id="rId37" Type="http://schemas.openxmlformats.org/officeDocument/2006/relationships/hyperlink" Target="http://0.0.2.52/" TargetMode="External"/><Relationship Id="rId53" Type="http://schemas.openxmlformats.org/officeDocument/2006/relationships/hyperlink" Target="http://go.microsoft.com/?linkid=9839206" TargetMode="External"/><Relationship Id="rId58" Type="http://schemas.openxmlformats.org/officeDocument/2006/relationships/hyperlink" Target="http://go.microsoft.com/?linkid=9839207" TargetMode="External"/><Relationship Id="rId74" Type="http://schemas.openxmlformats.org/officeDocument/2006/relationships/hyperlink" Target="http://go.microsoft.com/?linkid=9839207" TargetMode="External"/><Relationship Id="rId79" Type="http://schemas.openxmlformats.org/officeDocument/2006/relationships/hyperlink" Target="http://go.microsoft.com/?linkid=9839207" TargetMode="External"/><Relationship Id="rId102" Type="http://schemas.openxmlformats.org/officeDocument/2006/relationships/hyperlink" Target="http://go.microsoft.com/?linkid=9840733" TargetMode="External"/><Relationship Id="rId123" Type="http://schemas.openxmlformats.org/officeDocument/2006/relationships/footer" Target="footer10.xml"/><Relationship Id="rId128" Type="http://schemas.openxmlformats.org/officeDocument/2006/relationships/hyperlink" Target="http://directory.partners.extranet.microsoft.com/psbproviders" TargetMode="External"/><Relationship Id="rId5" Type="http://schemas.openxmlformats.org/officeDocument/2006/relationships/settings" Target="settings.xml"/><Relationship Id="rId90" Type="http://schemas.openxmlformats.org/officeDocument/2006/relationships/hyperlink" Target="http://0.0.3.131/" TargetMode="External"/><Relationship Id="rId95" Type="http://schemas.openxmlformats.org/officeDocument/2006/relationships/hyperlink" Target="http://www.microsoft.com/en-us/dynamics/dynamics-online-support.aspx" TargetMode="External"/><Relationship Id="rId22" Type="http://schemas.openxmlformats.org/officeDocument/2006/relationships/hyperlink" Target="http://go.microsoft.com/?linkid=9840733" TargetMode="External"/><Relationship Id="rId27" Type="http://schemas.openxmlformats.org/officeDocument/2006/relationships/image" Target="media/image4.jpg"/><Relationship Id="rId43" Type="http://schemas.openxmlformats.org/officeDocument/2006/relationships/hyperlink" Target="http://0.0.2.25/" TargetMode="External"/><Relationship Id="rId48" Type="http://schemas.openxmlformats.org/officeDocument/2006/relationships/hyperlink" Target="http://go.microsoft.com/?linkid=9839207" TargetMode="External"/><Relationship Id="rId64" Type="http://schemas.openxmlformats.org/officeDocument/2006/relationships/hyperlink" Target="http://go.microsoft.com/?linkid=9839206" TargetMode="External"/><Relationship Id="rId69" Type="http://schemas.openxmlformats.org/officeDocument/2006/relationships/hyperlink" Target="http://go.microsoft.com/?linkid=9839207" TargetMode="External"/><Relationship Id="rId113" Type="http://schemas.openxmlformats.org/officeDocument/2006/relationships/hyperlink" Target="http://go.microsoft.com/?linkid=9840733" TargetMode="External"/><Relationship Id="rId118" Type="http://schemas.openxmlformats.org/officeDocument/2006/relationships/hyperlink" Target="http://go.microsoft.com/?linkid=9840733" TargetMode="External"/><Relationship Id="rId134" Type="http://schemas.openxmlformats.org/officeDocument/2006/relationships/hyperlink" Target="https://www.microsoft.com/en-us/privacystatement" TargetMode="External"/><Relationship Id="rId139"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hyperlink" Target="http://go.microsoft.com/?linkid=9839207" TargetMode="External"/><Relationship Id="rId72" Type="http://schemas.openxmlformats.org/officeDocument/2006/relationships/hyperlink" Target="http://go.microsoft.com/?linkid=9839207" TargetMode="External"/><Relationship Id="rId80" Type="http://schemas.openxmlformats.org/officeDocument/2006/relationships/hyperlink" Target="http://go.microsoft.com/fwlink/?LinkId=245856" TargetMode="External"/><Relationship Id="rId85" Type="http://schemas.openxmlformats.org/officeDocument/2006/relationships/hyperlink" Target="http://go.microsoft.com/?linkid=9840733" TargetMode="External"/><Relationship Id="rId93" Type="http://schemas.openxmlformats.org/officeDocument/2006/relationships/hyperlink" Target="http://go.microsoft.com/?linkid=9840733" TargetMode="External"/><Relationship Id="rId98" Type="http://schemas.openxmlformats.org/officeDocument/2006/relationships/hyperlink" Target="http://go.microsoft.com/?linkid=9840733" TargetMode="External"/><Relationship Id="rId121" Type="http://schemas.openxmlformats.org/officeDocument/2006/relationships/hyperlink" Target="http://go.microsoft.com/?linkid=9840733" TargetMode="External"/><Relationship Id="rId14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2.jpg"/><Relationship Id="rId33" Type="http://schemas.openxmlformats.org/officeDocument/2006/relationships/hyperlink" Target="http://www.mpegla.com" TargetMode="External"/><Relationship Id="rId38" Type="http://schemas.openxmlformats.org/officeDocument/2006/relationships/hyperlink" Target="http://go.microsoft.com/fwlink/?LinkID=229882" TargetMode="External"/><Relationship Id="rId46" Type="http://schemas.openxmlformats.org/officeDocument/2006/relationships/hyperlink" Target="http://go.microsoft.com/?linkid=9839207" TargetMode="External"/><Relationship Id="rId59" Type="http://schemas.openxmlformats.org/officeDocument/2006/relationships/hyperlink" Target="http://go.microsoft.com/?linkid=9839206" TargetMode="External"/><Relationship Id="rId67" Type="http://schemas.openxmlformats.org/officeDocument/2006/relationships/hyperlink" Target="http://go.microsoft.com/?linkid=9839207" TargetMode="External"/><Relationship Id="rId103" Type="http://schemas.openxmlformats.org/officeDocument/2006/relationships/hyperlink" Target="http://www.microsoft.com/en-us/dynamics/dynamics-online-support.aspx" TargetMode="External"/><Relationship Id="rId108" Type="http://schemas.openxmlformats.org/officeDocument/2006/relationships/hyperlink" Target="http://go.microsoft.com/?linkid=9840733" TargetMode="External"/><Relationship Id="rId116" Type="http://schemas.openxmlformats.org/officeDocument/2006/relationships/hyperlink" Target="http://go.microsoft.com/?linkid=9840733" TargetMode="External"/><Relationship Id="rId124" Type="http://schemas.openxmlformats.org/officeDocument/2006/relationships/hyperlink" Target="http://www.microsoft.com/licensing/software-assurance/license-mobility.aspx" TargetMode="External"/><Relationship Id="rId129" Type="http://schemas.openxmlformats.org/officeDocument/2006/relationships/hyperlink" Target="http://www.microsoft.com/licensing" TargetMode="External"/><Relationship Id="rId137" Type="http://schemas.openxmlformats.org/officeDocument/2006/relationships/header" Target="header13.xml"/><Relationship Id="rId20" Type="http://schemas.openxmlformats.org/officeDocument/2006/relationships/header" Target="header6.xml"/><Relationship Id="rId41" Type="http://schemas.openxmlformats.org/officeDocument/2006/relationships/hyperlink" Target="http://go.microsoft.com/?linkid=9839207" TargetMode="External"/><Relationship Id="rId54" Type="http://schemas.openxmlformats.org/officeDocument/2006/relationships/hyperlink" Target="http://www.microsoft.com/en-us/sqlserver/solutions-technologies/data-warehousing/pdw.aspx" TargetMode="External"/><Relationship Id="rId62" Type="http://schemas.openxmlformats.org/officeDocument/2006/relationships/hyperlink" Target="http://go.microsoft.com/?linkid=9839206" TargetMode="External"/><Relationship Id="rId70" Type="http://schemas.openxmlformats.org/officeDocument/2006/relationships/hyperlink" Target="http://go.microsoft.com/fwlink/?LinkId=286955" TargetMode="External"/><Relationship Id="rId75" Type="http://schemas.openxmlformats.org/officeDocument/2006/relationships/hyperlink" Target="http://go.microsoft.com/?linkid=9840733" TargetMode="External"/><Relationship Id="rId83" Type="http://schemas.openxmlformats.org/officeDocument/2006/relationships/header" Target="header9.xml"/><Relationship Id="rId88" Type="http://schemas.openxmlformats.org/officeDocument/2006/relationships/hyperlink" Target="http://go.microsoft.com/?linkid=9840733" TargetMode="External"/><Relationship Id="rId91" Type="http://schemas.openxmlformats.org/officeDocument/2006/relationships/hyperlink" Target="http://go.microsoft.com/?linkid=9840733" TargetMode="External"/><Relationship Id="rId96" Type="http://schemas.openxmlformats.org/officeDocument/2006/relationships/hyperlink" Target="http://go.microsoft.com/?linkid=9840733" TargetMode="External"/><Relationship Id="rId111" Type="http://schemas.openxmlformats.org/officeDocument/2006/relationships/hyperlink" Target="http://go.microsoft.com/?linkid=9839207" TargetMode="External"/><Relationship Id="rId132" Type="http://schemas.openxmlformats.org/officeDocument/2006/relationships/hyperlink" Target="http://www.microsoft.com/licensing" TargetMode="External"/><Relationship Id="rId14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linkid=9839207" TargetMode="External"/><Relationship Id="rId28" Type="http://schemas.openxmlformats.org/officeDocument/2006/relationships/image" Target="media/image5.jpg"/><Relationship Id="rId36" Type="http://schemas.openxmlformats.org/officeDocument/2006/relationships/footer" Target="footer8.xml"/><Relationship Id="rId49" Type="http://schemas.openxmlformats.org/officeDocument/2006/relationships/hyperlink" Target="http://go.microsoft.com/?linkid=9839207" TargetMode="External"/><Relationship Id="rId57" Type="http://schemas.openxmlformats.org/officeDocument/2006/relationships/hyperlink" Target="http://go.microsoft.com/?linkid=9839207" TargetMode="External"/><Relationship Id="rId106" Type="http://schemas.openxmlformats.org/officeDocument/2006/relationships/hyperlink" Target="http://go.microsoft.com/?linkid=9840733" TargetMode="External"/><Relationship Id="rId114" Type="http://schemas.openxmlformats.org/officeDocument/2006/relationships/hyperlink" Target="http://go.microsoft.com/?linkid=9840733" TargetMode="External"/><Relationship Id="rId119" Type="http://schemas.openxmlformats.org/officeDocument/2006/relationships/hyperlink" Target="http://go.microsoft.com/?linkid=9840733" TargetMode="External"/><Relationship Id="rId127" Type="http://schemas.openxmlformats.org/officeDocument/2006/relationships/hyperlink" Target="http://www.microsoft.com/licensing/software-assurance/planning-services-overview.aspx" TargetMode="External"/><Relationship Id="rId10" Type="http://schemas.openxmlformats.org/officeDocument/2006/relationships/header" Target="header1.xml"/><Relationship Id="rId31" Type="http://schemas.openxmlformats.org/officeDocument/2006/relationships/hyperlink" Target="http://go.microsoft.com/?linkid=9710837" TargetMode="External"/><Relationship Id="rId44" Type="http://schemas.openxmlformats.org/officeDocument/2006/relationships/hyperlink" Target="http://go.microsoft.com/fwlink/?LinkID=229882" TargetMode="External"/><Relationship Id="rId52" Type="http://schemas.openxmlformats.org/officeDocument/2006/relationships/hyperlink" Target="http://go.microsoft.com/?linkid=9839207" TargetMode="External"/><Relationship Id="rId60" Type="http://schemas.openxmlformats.org/officeDocument/2006/relationships/hyperlink" Target="http://go.microsoft.com/?linkid=9839207" TargetMode="External"/><Relationship Id="rId65" Type="http://schemas.openxmlformats.org/officeDocument/2006/relationships/hyperlink" Target="http://go.microsoft.com/?linkid=9839207" TargetMode="External"/><Relationship Id="rId73" Type="http://schemas.openxmlformats.org/officeDocument/2006/relationships/hyperlink" Target="http://go.microsoft.com/?linkid=9839207" TargetMode="External"/><Relationship Id="rId78" Type="http://schemas.openxmlformats.org/officeDocument/2006/relationships/hyperlink" Target="http://go.microsoft.com/?linkid=9839207" TargetMode="External"/><Relationship Id="rId81" Type="http://schemas.openxmlformats.org/officeDocument/2006/relationships/hyperlink" Target="http://go.microsoft.com/?linkid=9839207" TargetMode="External"/><Relationship Id="rId86" Type="http://schemas.openxmlformats.org/officeDocument/2006/relationships/hyperlink" Target="http://www.microsoft.com/online/faq.aspx" TargetMode="External"/><Relationship Id="rId94" Type="http://schemas.openxmlformats.org/officeDocument/2006/relationships/hyperlink" Target="http://go.microsoft.com/?linkid=9840733" TargetMode="External"/><Relationship Id="rId99" Type="http://schemas.openxmlformats.org/officeDocument/2006/relationships/hyperlink" Target="http://www.microsoft.com/en-us/dynamics/dynamics-online-support.aspx" TargetMode="External"/><Relationship Id="rId101" Type="http://schemas.openxmlformats.org/officeDocument/2006/relationships/hyperlink" Target="http://www.microsoft.com/en-us/dynamics/dynamics-online-support.aspx" TargetMode="External"/><Relationship Id="rId122" Type="http://schemas.openxmlformats.org/officeDocument/2006/relationships/header" Target="header10.xml"/><Relationship Id="rId130" Type="http://schemas.openxmlformats.org/officeDocument/2006/relationships/hyperlink" Target="http://support.microsoft.com/gp/saphone" TargetMode="External"/><Relationship Id="rId135" Type="http://schemas.openxmlformats.org/officeDocument/2006/relationships/header" Target="header12.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go.microsoft.com/?linkid=9839207" TargetMode="External"/><Relationship Id="rId109" Type="http://schemas.openxmlformats.org/officeDocument/2006/relationships/hyperlink" Target="http://go.microsoft.com/?linkid=9840733" TargetMode="External"/><Relationship Id="rId34" Type="http://schemas.openxmlformats.org/officeDocument/2006/relationships/hyperlink" Target="http://go.microsoft.com/fwlink/?linkid=248532" TargetMode="External"/><Relationship Id="rId50" Type="http://schemas.openxmlformats.org/officeDocument/2006/relationships/hyperlink" Target="http://go.microsoft.com/?linkid=9839207" TargetMode="External"/><Relationship Id="rId55" Type="http://schemas.openxmlformats.org/officeDocument/2006/relationships/hyperlink" Target="http://go.microsoft.com/?linkid=9839207" TargetMode="External"/><Relationship Id="rId76" Type="http://schemas.openxmlformats.org/officeDocument/2006/relationships/hyperlink" Target="http://go.microsoft.com/fwlink/?linkid=246338" TargetMode="External"/><Relationship Id="rId97" Type="http://schemas.openxmlformats.org/officeDocument/2006/relationships/hyperlink" Target="http://www.microsoft.com/en-us/dynamics/dynamics-online-support.aspx" TargetMode="External"/><Relationship Id="rId104" Type="http://schemas.openxmlformats.org/officeDocument/2006/relationships/hyperlink" Target="http://go.microsoft.com/?linkid=9840733" TargetMode="External"/><Relationship Id="rId120" Type="http://schemas.openxmlformats.org/officeDocument/2006/relationships/hyperlink" Target="http://go.microsoft.com/?linkid=9840733" TargetMode="External"/><Relationship Id="rId125" Type="http://schemas.openxmlformats.org/officeDocument/2006/relationships/header" Target="header11.xm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go.microsoft.com/fwlink/?LinkId=286955" TargetMode="External"/><Relationship Id="rId92" Type="http://schemas.openxmlformats.org/officeDocument/2006/relationships/hyperlink" Target="http://go.microsoft.com/?linkid=9840733" TargetMode="Externa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hyperlink" Target="http://www.microsoftvolumelicensing.com" TargetMode="External"/><Relationship Id="rId40" Type="http://schemas.openxmlformats.org/officeDocument/2006/relationships/hyperlink" Target="http://go.microsoft.com/?linkid=9839207" TargetMode="External"/><Relationship Id="rId45" Type="http://schemas.openxmlformats.org/officeDocument/2006/relationships/hyperlink" Target="http://go.microsoft.com/?linkid=9839207" TargetMode="External"/><Relationship Id="rId66" Type="http://schemas.openxmlformats.org/officeDocument/2006/relationships/hyperlink" Target="http://go.microsoft.com/?linkid=9839206" TargetMode="External"/><Relationship Id="rId87" Type="http://schemas.openxmlformats.org/officeDocument/2006/relationships/hyperlink" Target="http://microsoft.com/licensing/contracts" TargetMode="External"/><Relationship Id="rId110" Type="http://schemas.openxmlformats.org/officeDocument/2006/relationships/hyperlink" Target="http://go.microsoft.com/?linkid=9840733" TargetMode="External"/><Relationship Id="rId115" Type="http://schemas.openxmlformats.org/officeDocument/2006/relationships/hyperlink" Target="http://go.microsoft.com/?linkid=9840733" TargetMode="External"/><Relationship Id="rId131" Type="http://schemas.openxmlformats.org/officeDocument/2006/relationships/hyperlink" Target="http://go.microsoft.com/?linkid=9839207" TargetMode="External"/><Relationship Id="rId136" Type="http://schemas.openxmlformats.org/officeDocument/2006/relationships/footer" Target="footer12.xml"/><Relationship Id="rId61" Type="http://schemas.openxmlformats.org/officeDocument/2006/relationships/hyperlink" Target="http://go.microsoft.com/?linkid=9839207" TargetMode="External"/><Relationship Id="rId82" Type="http://schemas.openxmlformats.org/officeDocument/2006/relationships/hyperlink" Target="http://go.microsoft.com/?linkid=9839207"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7.xml"/><Relationship Id="rId35" Type="http://schemas.openxmlformats.org/officeDocument/2006/relationships/header" Target="header8.xml"/><Relationship Id="rId56" Type="http://schemas.openxmlformats.org/officeDocument/2006/relationships/hyperlink" Target="http://go.microsoft.com/?linkid=9839207" TargetMode="External"/><Relationship Id="rId77" Type="http://schemas.openxmlformats.org/officeDocument/2006/relationships/hyperlink" Target="http://xbox.com/legal/livetou" TargetMode="External"/><Relationship Id="rId100" Type="http://schemas.openxmlformats.org/officeDocument/2006/relationships/hyperlink" Target="http://go.microsoft.com/?linkid=9840733" TargetMode="External"/><Relationship Id="rId105" Type="http://schemas.openxmlformats.org/officeDocument/2006/relationships/hyperlink" Target="http://go.microsoft.com/?linkid=9840733" TargetMode="External"/><Relationship Id="rId126"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216D-BB00-41B7-AD14-DA67C43397BC}">
  <ds:schemaRefs>
    <ds:schemaRef ds:uri="http://schemas.openxmlformats.org/officeDocument/2006/bibliography"/>
  </ds:schemaRefs>
</ds:datastoreItem>
</file>

<file path=customXml/itemProps2.xml><?xml version="1.0" encoding="utf-8"?>
<ds:datastoreItem xmlns:ds="http://schemas.openxmlformats.org/officeDocument/2006/customXml" ds:itemID="{AB0D6EB4-C2A1-4B9A-84B4-6C0C3F21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116209</Words>
  <Characters>662397</Characters>
  <Application>Microsoft Office Word</Application>
  <DocSecurity>8</DocSecurity>
  <Lines>5519</Lines>
  <Paragraphs>1554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2016-08-26T20:52:00Z</dcterms:created>
  <dcterms:modified xsi:type="dcterms:W3CDTF">2016-08-26T20:53:00Z</dcterms:modified>
</cp:coreProperties>
</file>